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4BE" w:rsidRDefault="005304BE" w:rsidP="00560026">
      <w:pPr>
        <w:spacing w:before="120"/>
        <w:rPr>
          <w:b/>
          <w:bCs/>
          <w:sz w:val="24"/>
          <w:szCs w:val="24"/>
        </w:rPr>
      </w:pPr>
      <w:r w:rsidRPr="005304BE">
        <w:rPr>
          <w:b/>
          <w:bCs/>
          <w:sz w:val="24"/>
          <w:szCs w:val="24"/>
        </w:rPr>
        <w:t>ADVANCE UNEDITED VERSION</w:t>
      </w:r>
    </w:p>
    <w:p w:rsidR="005304BE" w:rsidRDefault="005304BE" w:rsidP="00560026">
      <w:pPr>
        <w:spacing w:before="120"/>
        <w:rPr>
          <w:b/>
          <w:bCs/>
          <w:sz w:val="24"/>
          <w:szCs w:val="24"/>
        </w:rPr>
      </w:pPr>
    </w:p>
    <w:p w:rsidR="00560026" w:rsidRPr="00560026" w:rsidRDefault="00560026" w:rsidP="00560026">
      <w:pPr>
        <w:spacing w:before="120"/>
        <w:rPr>
          <w:b/>
          <w:bCs/>
          <w:sz w:val="24"/>
          <w:szCs w:val="24"/>
        </w:rPr>
      </w:pPr>
      <w:r w:rsidRPr="00560026">
        <w:rPr>
          <w:b/>
          <w:bCs/>
          <w:sz w:val="24"/>
          <w:szCs w:val="24"/>
        </w:rPr>
        <w:t>Subcommittee</w:t>
      </w:r>
      <w:r>
        <w:rPr>
          <w:b/>
          <w:bCs/>
          <w:sz w:val="24"/>
          <w:szCs w:val="24"/>
        </w:rPr>
        <w:t xml:space="preserve"> </w:t>
      </w:r>
      <w:r w:rsidRPr="00560026">
        <w:rPr>
          <w:b/>
          <w:bCs/>
          <w:sz w:val="24"/>
          <w:szCs w:val="24"/>
        </w:rPr>
        <w:t>on</w:t>
      </w:r>
      <w:r>
        <w:rPr>
          <w:b/>
          <w:bCs/>
          <w:sz w:val="24"/>
          <w:szCs w:val="24"/>
        </w:rPr>
        <w:t xml:space="preserve"> </w:t>
      </w:r>
      <w:r w:rsidRPr="00560026">
        <w:rPr>
          <w:b/>
          <w:bCs/>
          <w:sz w:val="24"/>
          <w:szCs w:val="24"/>
        </w:rPr>
        <w:t>Prevention</w:t>
      </w:r>
      <w:r>
        <w:rPr>
          <w:b/>
          <w:bCs/>
          <w:sz w:val="24"/>
          <w:szCs w:val="24"/>
        </w:rPr>
        <w:t xml:space="preserve"> </w:t>
      </w:r>
      <w:r w:rsidRPr="00560026">
        <w:rPr>
          <w:b/>
          <w:bCs/>
          <w:sz w:val="24"/>
          <w:szCs w:val="24"/>
        </w:rPr>
        <w:t>of</w:t>
      </w:r>
      <w:r>
        <w:rPr>
          <w:b/>
          <w:bCs/>
          <w:sz w:val="24"/>
          <w:szCs w:val="24"/>
        </w:rPr>
        <w:t xml:space="preserve"> </w:t>
      </w:r>
      <w:r w:rsidRPr="00560026">
        <w:rPr>
          <w:b/>
          <w:bCs/>
          <w:sz w:val="24"/>
          <w:szCs w:val="24"/>
        </w:rPr>
        <w:t>Torture</w:t>
      </w:r>
      <w:r>
        <w:rPr>
          <w:b/>
          <w:bCs/>
          <w:sz w:val="24"/>
          <w:szCs w:val="24"/>
        </w:rPr>
        <w:t xml:space="preserve"> </w:t>
      </w:r>
      <w:r w:rsidRPr="00560026">
        <w:rPr>
          <w:b/>
          <w:bCs/>
          <w:sz w:val="24"/>
          <w:szCs w:val="24"/>
        </w:rPr>
        <w:t>and</w:t>
      </w:r>
      <w:r>
        <w:rPr>
          <w:b/>
          <w:bCs/>
          <w:sz w:val="24"/>
          <w:szCs w:val="24"/>
        </w:rPr>
        <w:t xml:space="preserve"> </w:t>
      </w:r>
      <w:r w:rsidRPr="00560026">
        <w:rPr>
          <w:b/>
          <w:bCs/>
          <w:sz w:val="24"/>
          <w:szCs w:val="24"/>
        </w:rPr>
        <w:t>Other</w:t>
      </w:r>
      <w:r>
        <w:rPr>
          <w:b/>
          <w:bCs/>
          <w:sz w:val="24"/>
          <w:szCs w:val="24"/>
        </w:rPr>
        <w:t xml:space="preserve"> </w:t>
      </w:r>
      <w:r w:rsidRPr="00560026">
        <w:rPr>
          <w:b/>
          <w:bCs/>
          <w:sz w:val="24"/>
          <w:szCs w:val="24"/>
        </w:rPr>
        <w:t>Cruel,</w:t>
      </w:r>
      <w:r>
        <w:rPr>
          <w:b/>
          <w:bCs/>
          <w:sz w:val="24"/>
          <w:szCs w:val="24"/>
        </w:rPr>
        <w:t xml:space="preserve"> </w:t>
      </w:r>
      <w:r w:rsidRPr="00560026">
        <w:rPr>
          <w:b/>
          <w:bCs/>
          <w:sz w:val="24"/>
          <w:szCs w:val="24"/>
        </w:rPr>
        <w:br/>
        <w:t>Inhuman</w:t>
      </w:r>
      <w:r>
        <w:rPr>
          <w:b/>
          <w:bCs/>
          <w:sz w:val="24"/>
          <w:szCs w:val="24"/>
        </w:rPr>
        <w:t xml:space="preserve"> </w:t>
      </w:r>
      <w:r w:rsidRPr="00560026">
        <w:rPr>
          <w:b/>
          <w:bCs/>
          <w:sz w:val="24"/>
          <w:szCs w:val="24"/>
        </w:rPr>
        <w:t>or</w:t>
      </w:r>
      <w:r>
        <w:rPr>
          <w:b/>
          <w:bCs/>
          <w:sz w:val="24"/>
          <w:szCs w:val="24"/>
        </w:rPr>
        <w:t xml:space="preserve"> </w:t>
      </w:r>
      <w:r w:rsidRPr="00560026">
        <w:rPr>
          <w:b/>
          <w:bCs/>
          <w:sz w:val="24"/>
          <w:szCs w:val="24"/>
        </w:rPr>
        <w:t>Degrading</w:t>
      </w:r>
      <w:r>
        <w:rPr>
          <w:b/>
          <w:bCs/>
          <w:sz w:val="24"/>
          <w:szCs w:val="24"/>
        </w:rPr>
        <w:t xml:space="preserve"> </w:t>
      </w:r>
      <w:r w:rsidRPr="00560026">
        <w:rPr>
          <w:b/>
          <w:bCs/>
          <w:sz w:val="24"/>
          <w:szCs w:val="24"/>
        </w:rPr>
        <w:t>Treatment</w:t>
      </w:r>
      <w:r>
        <w:rPr>
          <w:b/>
          <w:bCs/>
          <w:sz w:val="24"/>
          <w:szCs w:val="24"/>
        </w:rPr>
        <w:t xml:space="preserve"> </w:t>
      </w:r>
      <w:r w:rsidRPr="00560026">
        <w:rPr>
          <w:b/>
          <w:bCs/>
          <w:sz w:val="24"/>
          <w:szCs w:val="24"/>
        </w:rPr>
        <w:t>or</w:t>
      </w:r>
      <w:r>
        <w:rPr>
          <w:b/>
          <w:bCs/>
          <w:sz w:val="24"/>
          <w:szCs w:val="24"/>
        </w:rPr>
        <w:t xml:space="preserve"> </w:t>
      </w:r>
      <w:r w:rsidRPr="00560026">
        <w:rPr>
          <w:b/>
          <w:bCs/>
          <w:sz w:val="24"/>
          <w:szCs w:val="24"/>
        </w:rPr>
        <w:t>Punishment</w:t>
      </w:r>
    </w:p>
    <w:p w:rsidR="00560026" w:rsidRPr="008E41AB" w:rsidRDefault="00560026" w:rsidP="00560026">
      <w:pPr>
        <w:pStyle w:val="HMG"/>
      </w:pPr>
      <w:r>
        <w:t xml:space="preserve"> </w:t>
      </w:r>
      <w:r w:rsidRPr="008E41AB">
        <w:tab/>
      </w:r>
      <w:r w:rsidRPr="008E41AB">
        <w:tab/>
        <w:t>Visit</w:t>
      </w:r>
      <w:r>
        <w:t xml:space="preserve"> </w:t>
      </w:r>
      <w:r w:rsidRPr="008E41AB">
        <w:t>to</w:t>
      </w:r>
      <w:r>
        <w:t xml:space="preserve"> </w:t>
      </w:r>
      <w:r w:rsidRPr="008E41AB">
        <w:t>Kazakhstan</w:t>
      </w:r>
      <w:r>
        <w:t xml:space="preserve"> </w:t>
      </w:r>
      <w:r w:rsidRPr="008E41AB">
        <w:t>undertaken</w:t>
      </w:r>
      <w:r>
        <w:t xml:space="preserve"> </w:t>
      </w:r>
      <w:r w:rsidRPr="008E41AB">
        <w:t>from</w:t>
      </w:r>
      <w:r>
        <w:t xml:space="preserve"> </w:t>
      </w:r>
      <w:r w:rsidRPr="008E41AB">
        <w:t>20</w:t>
      </w:r>
      <w:r>
        <w:t xml:space="preserve"> </w:t>
      </w:r>
      <w:r w:rsidRPr="008E41AB">
        <w:t>to</w:t>
      </w:r>
      <w:r>
        <w:t xml:space="preserve"> </w:t>
      </w:r>
      <w:r w:rsidRPr="008E41AB">
        <w:t>29</w:t>
      </w:r>
      <w:r>
        <w:t xml:space="preserve"> </w:t>
      </w:r>
      <w:r w:rsidRPr="008E41AB">
        <w:t>September</w:t>
      </w:r>
      <w:r>
        <w:t xml:space="preserve"> </w:t>
      </w:r>
      <w:r w:rsidRPr="008E41AB">
        <w:t>2016:</w:t>
      </w:r>
      <w:r>
        <w:t xml:space="preserve"> </w:t>
      </w:r>
      <w:r w:rsidRPr="008E41AB">
        <w:t>observations</w:t>
      </w:r>
      <w:r>
        <w:t xml:space="preserve"> </w:t>
      </w:r>
      <w:r w:rsidRPr="008E41AB">
        <w:t>and</w:t>
      </w:r>
      <w:r>
        <w:t xml:space="preserve"> </w:t>
      </w:r>
      <w:r w:rsidRPr="008E41AB">
        <w:t>recommendations</w:t>
      </w:r>
      <w:r>
        <w:t xml:space="preserve"> </w:t>
      </w:r>
      <w:r w:rsidRPr="008E41AB">
        <w:t>addressed</w:t>
      </w:r>
      <w:r>
        <w:t xml:space="preserve"> </w:t>
      </w:r>
      <w:r w:rsidRPr="008E41AB">
        <w:t>to</w:t>
      </w:r>
      <w:r>
        <w:t xml:space="preserve"> </w:t>
      </w:r>
      <w:r w:rsidRPr="008E41AB">
        <w:t>the</w:t>
      </w:r>
      <w:r>
        <w:t xml:space="preserve"> </w:t>
      </w:r>
      <w:r w:rsidRPr="008E41AB">
        <w:t>State</w:t>
      </w:r>
      <w:r>
        <w:t xml:space="preserve"> </w:t>
      </w:r>
      <w:r w:rsidRPr="008E41AB">
        <w:t>party</w:t>
      </w:r>
    </w:p>
    <w:p w:rsidR="00560026" w:rsidRPr="008E41AB" w:rsidRDefault="00560026" w:rsidP="00560026">
      <w:pPr>
        <w:pStyle w:val="HChG"/>
      </w:pPr>
      <w:r w:rsidRPr="008E41AB">
        <w:tab/>
      </w:r>
      <w:r w:rsidRPr="008E41AB">
        <w:tab/>
        <w:t>Report</w:t>
      </w:r>
      <w:r>
        <w:t xml:space="preserve"> </w:t>
      </w:r>
      <w:r w:rsidRPr="008E41AB">
        <w:t>of</w:t>
      </w:r>
      <w:r>
        <w:t xml:space="preserve"> </w:t>
      </w:r>
      <w:r w:rsidRPr="008E41AB">
        <w:t>the</w:t>
      </w:r>
      <w:r>
        <w:t xml:space="preserve"> </w:t>
      </w:r>
      <w:r w:rsidRPr="008E41AB">
        <w:t>Subcommittee</w:t>
      </w:r>
      <w:r w:rsidRPr="00560026">
        <w:rPr>
          <w:rStyle w:val="FootnoteReference"/>
          <w:b w:val="0"/>
          <w:bCs/>
          <w:sz w:val="20"/>
          <w:vertAlign w:val="baseline"/>
        </w:rPr>
        <w:footnoteReference w:customMarkFollows="1" w:id="1"/>
        <w:t>*</w:t>
      </w:r>
    </w:p>
    <w:p w:rsidR="00560026" w:rsidRPr="008E41AB" w:rsidRDefault="00560026" w:rsidP="00560026">
      <w:pPr>
        <w:pStyle w:val="H23G"/>
      </w:pPr>
      <w:r>
        <w:tab/>
      </w:r>
      <w:r>
        <w:tab/>
      </w:r>
      <w:r w:rsidRPr="008E41AB">
        <w:t>Addendum</w:t>
      </w:r>
      <w:r>
        <w:t xml:space="preserve"> </w:t>
      </w:r>
    </w:p>
    <w:p w:rsidR="00560026" w:rsidRDefault="00560026" w:rsidP="00560026">
      <w:pPr>
        <w:pStyle w:val="HMG"/>
        <w:rPr>
          <w:b w:val="0"/>
          <w:bCs/>
          <w:sz w:val="20"/>
        </w:rPr>
      </w:pPr>
      <w:r w:rsidRPr="008E41AB">
        <w:tab/>
      </w:r>
      <w:r w:rsidRPr="008E41AB">
        <w:tab/>
        <w:t>Replies</w:t>
      </w:r>
      <w:r>
        <w:t xml:space="preserve"> </w:t>
      </w:r>
      <w:r w:rsidRPr="008E41AB">
        <w:t>of</w:t>
      </w:r>
      <w:r>
        <w:t xml:space="preserve"> </w:t>
      </w:r>
      <w:r w:rsidRPr="008E41AB">
        <w:t>Kazakhstan</w:t>
      </w:r>
      <w:r w:rsidR="005304BE" w:rsidRPr="006B527F">
        <w:rPr>
          <w:rStyle w:val="FootnoteReference"/>
          <w:b w:val="0"/>
          <w:bCs/>
          <w:sz w:val="20"/>
          <w:vertAlign w:val="baseline"/>
        </w:rPr>
        <w:footnoteReference w:customMarkFollows="1" w:id="2"/>
        <w:t>**</w:t>
      </w:r>
      <w:r w:rsidR="005304BE" w:rsidRPr="006B527F">
        <w:rPr>
          <w:rStyle w:val="FootnoteReference"/>
          <w:b w:val="0"/>
          <w:bCs/>
          <w:position w:val="8"/>
          <w:sz w:val="20"/>
          <w:vertAlign w:val="baseline"/>
        </w:rPr>
        <w:t>,</w:t>
      </w:r>
      <w:r w:rsidR="005304BE" w:rsidRPr="006B527F">
        <w:rPr>
          <w:rStyle w:val="FootnoteReference"/>
          <w:b w:val="0"/>
          <w:bCs/>
          <w:sz w:val="20"/>
          <w:vertAlign w:val="baseline"/>
        </w:rPr>
        <w:t xml:space="preserve"> </w:t>
      </w:r>
      <w:r w:rsidR="005304BE" w:rsidRPr="006B527F">
        <w:rPr>
          <w:rStyle w:val="FootnoteReference"/>
          <w:b w:val="0"/>
          <w:bCs/>
          <w:sz w:val="20"/>
          <w:vertAlign w:val="baseline"/>
        </w:rPr>
        <w:footnoteReference w:customMarkFollows="1" w:id="3"/>
        <w:t xml:space="preserve">*** </w:t>
      </w:r>
    </w:p>
    <w:p w:rsidR="005304BE" w:rsidRDefault="005304BE" w:rsidP="003340A2"/>
    <w:p w:rsidR="005304BE" w:rsidRDefault="005304BE" w:rsidP="003340A2"/>
    <w:p w:rsidR="005304BE" w:rsidRDefault="005304BE" w:rsidP="003340A2"/>
    <w:p w:rsidR="005304BE" w:rsidRDefault="005304BE" w:rsidP="003340A2"/>
    <w:p w:rsidR="005304BE" w:rsidRPr="00935013" w:rsidRDefault="005304BE" w:rsidP="005304BE">
      <w:pPr>
        <w:pStyle w:val="SingleTxtG"/>
        <w:jc w:val="right"/>
      </w:pPr>
      <w:r w:rsidRPr="00935013">
        <w:t>Date received</w:t>
      </w:r>
      <w:r w:rsidRPr="00A543C0">
        <w:t xml:space="preserve">: </w:t>
      </w:r>
      <w:r w:rsidR="00A543C0">
        <w:t>16 November</w:t>
      </w:r>
      <w:bookmarkStart w:id="0" w:name="_GoBack"/>
      <w:bookmarkEnd w:id="0"/>
      <w:r w:rsidR="00A543C0">
        <w:t xml:space="preserve"> 2017</w:t>
      </w:r>
    </w:p>
    <w:p w:rsidR="005304BE" w:rsidRPr="005304BE" w:rsidRDefault="005304BE" w:rsidP="003340A2"/>
    <w:p w:rsidR="00560026" w:rsidRPr="008E41AB" w:rsidRDefault="00560026" w:rsidP="00740772">
      <w:pPr>
        <w:pStyle w:val="HChG"/>
      </w:pPr>
      <w:r w:rsidRPr="008E41AB">
        <w:br w:type="page"/>
      </w:r>
      <w:r w:rsidR="00740772">
        <w:lastRenderedPageBreak/>
        <w:tab/>
      </w:r>
      <w:r w:rsidRPr="008E41AB">
        <w:tab/>
        <w:t>Consolidated</w:t>
      </w:r>
      <w:r>
        <w:t xml:space="preserve"> </w:t>
      </w:r>
      <w:r w:rsidRPr="008E41AB">
        <w:t>information</w:t>
      </w:r>
      <w:r w:rsidR="005D133B">
        <w:t xml:space="preserve"> </w:t>
      </w:r>
    </w:p>
    <w:p w:rsidR="00560026" w:rsidRPr="008E41AB" w:rsidRDefault="00560026" w:rsidP="009476CE">
      <w:pPr>
        <w:pStyle w:val="H1G"/>
      </w:pPr>
      <w:r w:rsidRPr="008E41AB">
        <w:tab/>
      </w:r>
      <w:r w:rsidR="009476CE">
        <w:tab/>
      </w:r>
      <w:r w:rsidRPr="008E41AB">
        <w:t>on</w:t>
      </w:r>
      <w:r>
        <w:t xml:space="preserve"> </w:t>
      </w:r>
      <w:r w:rsidRPr="008E41AB">
        <w:t>the</w:t>
      </w:r>
      <w:r>
        <w:t xml:space="preserve"> </w:t>
      </w:r>
      <w:r w:rsidRPr="008E41AB">
        <w:t>implementation</w:t>
      </w:r>
      <w:r>
        <w:t xml:space="preserve"> </w:t>
      </w:r>
      <w:r w:rsidRPr="008E41AB">
        <w:t>of</w:t>
      </w:r>
      <w:r>
        <w:t xml:space="preserve"> </w:t>
      </w:r>
      <w:r w:rsidRPr="008E41AB">
        <w:t>the</w:t>
      </w:r>
      <w:r>
        <w:t xml:space="preserve"> </w:t>
      </w:r>
      <w:r w:rsidRPr="008E41AB">
        <w:t>recommendations</w:t>
      </w:r>
      <w:r>
        <w:t xml:space="preserve"> </w:t>
      </w:r>
      <w:r w:rsidRPr="008E41AB">
        <w:t>made</w:t>
      </w:r>
      <w:r>
        <w:t xml:space="preserve"> </w:t>
      </w:r>
      <w:r w:rsidRPr="008E41AB">
        <w:t>by</w:t>
      </w:r>
      <w:r>
        <w:t xml:space="preserve"> </w:t>
      </w:r>
      <w:r w:rsidRPr="008E41AB">
        <w:t>the</w:t>
      </w:r>
      <w:r>
        <w:t xml:space="preserve"> </w:t>
      </w:r>
      <w:r w:rsidRPr="008E41AB">
        <w:t>Subcommittee</w:t>
      </w:r>
      <w:r>
        <w:t xml:space="preserve"> </w:t>
      </w:r>
      <w:r w:rsidRPr="008E41AB">
        <w:t>on</w:t>
      </w:r>
      <w:r>
        <w:t xml:space="preserve"> </w:t>
      </w:r>
      <w:r w:rsidRPr="008E41AB">
        <w:t>Prevention</w:t>
      </w:r>
      <w:r>
        <w:t xml:space="preserve"> </w:t>
      </w:r>
      <w:r w:rsidRPr="008E41AB">
        <w:t>of</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t xml:space="preserve"> </w:t>
      </w:r>
      <w:r w:rsidRPr="008E41AB">
        <w:t>resulting</w:t>
      </w:r>
      <w:r>
        <w:t xml:space="preserve"> </w:t>
      </w:r>
      <w:r w:rsidRPr="008E41AB">
        <w:t>from</w:t>
      </w:r>
      <w:r>
        <w:t xml:space="preserve"> </w:t>
      </w:r>
      <w:r w:rsidRPr="008E41AB">
        <w:t>its</w:t>
      </w:r>
      <w:r>
        <w:t xml:space="preserve"> </w:t>
      </w:r>
      <w:r w:rsidRPr="008E41AB">
        <w:t>first</w:t>
      </w:r>
      <w:r>
        <w:t xml:space="preserve"> </w:t>
      </w:r>
      <w:r w:rsidRPr="008E41AB">
        <w:t>visit</w:t>
      </w:r>
      <w:r>
        <w:t xml:space="preserve"> </w:t>
      </w:r>
      <w:r w:rsidRPr="008E41AB">
        <w:t>to</w:t>
      </w:r>
      <w:r>
        <w:t xml:space="preserve"> </w:t>
      </w:r>
      <w:r w:rsidRPr="008E41AB">
        <w:t>Kazakhstan</w:t>
      </w:r>
      <w:r>
        <w:t xml:space="preserve"> </w:t>
      </w:r>
      <w:r w:rsidRPr="008E41AB">
        <w:t>from</w:t>
      </w:r>
      <w:r>
        <w:t xml:space="preserve"> </w:t>
      </w:r>
      <w:r w:rsidRPr="008E41AB">
        <w:t>20</w:t>
      </w:r>
      <w:r>
        <w:t xml:space="preserve"> </w:t>
      </w:r>
      <w:r w:rsidRPr="008E41AB">
        <w:t>to</w:t>
      </w:r>
      <w:r>
        <w:t xml:space="preserve"> </w:t>
      </w:r>
      <w:r w:rsidRPr="008E41AB">
        <w:t>29</w:t>
      </w:r>
      <w:r>
        <w:t xml:space="preserve"> </w:t>
      </w:r>
      <w:r w:rsidRPr="008E41AB">
        <w:t>September</w:t>
      </w:r>
      <w:r>
        <w:t xml:space="preserve"> </w:t>
      </w:r>
      <w:r w:rsidRPr="008E41AB">
        <w:t>2016</w:t>
      </w:r>
    </w:p>
    <w:p w:rsidR="00560026" w:rsidRPr="008E41AB" w:rsidRDefault="00560026" w:rsidP="009476CE">
      <w:pPr>
        <w:pStyle w:val="H23G"/>
      </w:pPr>
      <w:r w:rsidRPr="008E41AB">
        <w:tab/>
      </w:r>
      <w:r w:rsidR="009476CE">
        <w:tab/>
      </w:r>
      <w:r w:rsidRPr="008E41AB">
        <w:t>Paragraph</w:t>
      </w:r>
      <w:r>
        <w:t xml:space="preserve"> </w:t>
      </w:r>
      <w:r w:rsidRPr="008E41AB">
        <w:t>7</w:t>
      </w:r>
    </w:p>
    <w:p w:rsidR="00560026" w:rsidRPr="00955B5E" w:rsidRDefault="00560026" w:rsidP="00740772">
      <w:pPr>
        <w:pStyle w:val="SingleTxtG"/>
        <w:rPr>
          <w:b/>
          <w:bCs/>
        </w:rPr>
      </w:pPr>
      <w:r w:rsidRPr="00955B5E">
        <w:rPr>
          <w:b/>
          <w:bCs/>
        </w:rPr>
        <w:t>The Subcommittee recommends that the authorities of Kazakhstan request the publication of the present report in accordance with Optional Protocol article 16 (2). It also recommends that the State party distribute the report to all the relevant government departments and institutions.</w:t>
      </w:r>
    </w:p>
    <w:p w:rsidR="00560026" w:rsidRPr="008E41AB" w:rsidRDefault="00560026" w:rsidP="00740772">
      <w:pPr>
        <w:pStyle w:val="SingleTxtG"/>
      </w:pPr>
      <w:r w:rsidRPr="008E41AB">
        <w:t>1.</w:t>
      </w:r>
      <w:r w:rsidRPr="008E41AB">
        <w:tab/>
        <w:t>The</w:t>
      </w:r>
      <w:r>
        <w:t xml:space="preserve"> </w:t>
      </w:r>
      <w:r w:rsidRPr="008E41AB">
        <w:t>Ministry</w:t>
      </w:r>
      <w:r>
        <w:t xml:space="preserve"> </w:t>
      </w:r>
      <w:r w:rsidRPr="008E41AB">
        <w:t>of</w:t>
      </w:r>
      <w:r>
        <w:t xml:space="preserve"> </w:t>
      </w:r>
      <w:r w:rsidRPr="008E41AB">
        <w:t>Foreign</w:t>
      </w:r>
      <w:r>
        <w:t xml:space="preserve"> </w:t>
      </w:r>
      <w:r w:rsidRPr="008E41AB">
        <w:t>Affairs</w:t>
      </w:r>
      <w:r>
        <w:t xml:space="preserve"> </w:t>
      </w:r>
      <w:r w:rsidRPr="008E41AB">
        <w:t>of</w:t>
      </w:r>
      <w:r>
        <w:t xml:space="preserve"> </w:t>
      </w:r>
      <w:r w:rsidRPr="008E41AB">
        <w:t>the</w:t>
      </w:r>
      <w:r>
        <w:t xml:space="preserve"> </w:t>
      </w:r>
      <w:r w:rsidRPr="008E41AB">
        <w:t>Republic</w:t>
      </w:r>
      <w:r>
        <w:t xml:space="preserve"> </w:t>
      </w:r>
      <w:r w:rsidRPr="008E41AB">
        <w:t>of</w:t>
      </w:r>
      <w:r>
        <w:t xml:space="preserve"> </w:t>
      </w:r>
      <w:r w:rsidRPr="008E41AB">
        <w:t>Kazakhstan</w:t>
      </w:r>
      <w:r>
        <w:t xml:space="preserve"> </w:t>
      </w:r>
      <w:r w:rsidRPr="008E41AB">
        <w:t>sent</w:t>
      </w:r>
      <w:r>
        <w:t xml:space="preserve"> </w:t>
      </w:r>
      <w:r w:rsidRPr="008E41AB">
        <w:t>the</w:t>
      </w:r>
      <w:r>
        <w:t xml:space="preserve"> </w:t>
      </w:r>
      <w:r w:rsidRPr="008E41AB">
        <w:t>report</w:t>
      </w:r>
      <w:r>
        <w:t xml:space="preserve"> </w:t>
      </w:r>
      <w:r w:rsidRPr="008E41AB">
        <w:t>of</w:t>
      </w:r>
      <w:r>
        <w:t xml:space="preserve"> </w:t>
      </w:r>
      <w:r w:rsidRPr="008E41AB">
        <w:t>the</w:t>
      </w:r>
      <w:r>
        <w:t xml:space="preserve"> </w:t>
      </w:r>
      <w:r w:rsidRPr="008E41AB">
        <w:t>Subcommittee</w:t>
      </w:r>
      <w:r>
        <w:t xml:space="preserve"> </w:t>
      </w:r>
      <w:r w:rsidRPr="008E41AB">
        <w:t>on</w:t>
      </w:r>
      <w:r>
        <w:t xml:space="preserve"> </w:t>
      </w:r>
      <w:r w:rsidRPr="008E41AB">
        <w:t>Prevention</w:t>
      </w:r>
      <w:r>
        <w:t xml:space="preserve"> </w:t>
      </w:r>
      <w:r w:rsidRPr="008E41AB">
        <w:t>of</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t xml:space="preserve"> </w:t>
      </w:r>
      <w:r w:rsidRPr="008E41AB">
        <w:t>in</w:t>
      </w:r>
      <w:r>
        <w:t xml:space="preserve"> </w:t>
      </w:r>
      <w:r w:rsidRPr="008E41AB">
        <w:t>English</w:t>
      </w:r>
      <w:r>
        <w:t xml:space="preserve"> </w:t>
      </w:r>
      <w:r w:rsidRPr="008E41AB">
        <w:t>to</w:t>
      </w:r>
      <w:r>
        <w:t xml:space="preserve"> </w:t>
      </w:r>
      <w:r w:rsidRPr="008E41AB">
        <w:t>all</w:t>
      </w:r>
      <w:r>
        <w:t xml:space="preserve"> </w:t>
      </w:r>
      <w:r w:rsidRPr="008E41AB">
        <w:t>government</w:t>
      </w:r>
      <w:r>
        <w:t xml:space="preserve"> </w:t>
      </w:r>
      <w:r w:rsidRPr="008E41AB">
        <w:t>agencies</w:t>
      </w:r>
      <w:r>
        <w:t xml:space="preserve"> </w:t>
      </w:r>
      <w:r w:rsidRPr="008E41AB">
        <w:t>on</w:t>
      </w:r>
      <w:r>
        <w:t xml:space="preserve"> </w:t>
      </w:r>
      <w:r w:rsidRPr="008E41AB">
        <w:t>13</w:t>
      </w:r>
      <w:r>
        <w:t xml:space="preserve"> </w:t>
      </w:r>
      <w:r w:rsidRPr="008E41AB">
        <w:t>February</w:t>
      </w:r>
      <w:r>
        <w:t xml:space="preserve"> </w:t>
      </w:r>
      <w:r w:rsidRPr="008E41AB">
        <w:t>2017.</w:t>
      </w:r>
      <w:r>
        <w:t xml:space="preserve"> </w:t>
      </w:r>
      <w:r w:rsidRPr="008E41AB">
        <w:t>The</w:t>
      </w:r>
      <w:r>
        <w:t xml:space="preserve"> </w:t>
      </w:r>
      <w:r w:rsidRPr="008E41AB">
        <w:t>Russian</w:t>
      </w:r>
      <w:r>
        <w:t xml:space="preserve"> </w:t>
      </w:r>
      <w:r w:rsidRPr="008E41AB">
        <w:t>version</w:t>
      </w:r>
      <w:r>
        <w:t xml:space="preserve"> </w:t>
      </w:r>
      <w:r w:rsidRPr="008E41AB">
        <w:t>of</w:t>
      </w:r>
      <w:r>
        <w:t xml:space="preserve"> </w:t>
      </w:r>
      <w:r w:rsidRPr="008E41AB">
        <w:t>the</w:t>
      </w:r>
      <w:r>
        <w:t xml:space="preserve"> </w:t>
      </w:r>
      <w:r w:rsidRPr="008E41AB">
        <w:t>report</w:t>
      </w:r>
      <w:r>
        <w:t xml:space="preserve"> </w:t>
      </w:r>
      <w:proofErr w:type="gramStart"/>
      <w:r w:rsidRPr="008E41AB">
        <w:t>was</w:t>
      </w:r>
      <w:r>
        <w:t xml:space="preserve"> </w:t>
      </w:r>
      <w:r w:rsidRPr="008E41AB">
        <w:t>sent</w:t>
      </w:r>
      <w:proofErr w:type="gramEnd"/>
      <w:r>
        <w:t xml:space="preserve"> </w:t>
      </w:r>
      <w:r w:rsidRPr="008E41AB">
        <w:t>to</w:t>
      </w:r>
      <w:r>
        <w:t xml:space="preserve"> </w:t>
      </w:r>
      <w:r w:rsidRPr="008E41AB">
        <w:t>government</w:t>
      </w:r>
      <w:r>
        <w:t xml:space="preserve"> </w:t>
      </w:r>
      <w:r w:rsidRPr="008E41AB">
        <w:t>agencies</w:t>
      </w:r>
      <w:r>
        <w:t xml:space="preserve"> </w:t>
      </w:r>
      <w:r w:rsidRPr="008E41AB">
        <w:t>on</w:t>
      </w:r>
      <w:r>
        <w:t xml:space="preserve"> </w:t>
      </w:r>
      <w:r w:rsidRPr="008E41AB">
        <w:t>23</w:t>
      </w:r>
      <w:r>
        <w:t xml:space="preserve"> </w:t>
      </w:r>
      <w:r w:rsidRPr="008E41AB">
        <w:t>May</w:t>
      </w:r>
      <w:r>
        <w:t xml:space="preserve"> </w:t>
      </w:r>
      <w:r w:rsidRPr="008E41AB">
        <w:t>2017.</w:t>
      </w:r>
    </w:p>
    <w:p w:rsidR="00560026" w:rsidRPr="008E41AB" w:rsidRDefault="00560026" w:rsidP="00740772">
      <w:pPr>
        <w:pStyle w:val="SingleTxtG"/>
      </w:pPr>
      <w:r w:rsidRPr="008E41AB">
        <w:t>2.</w:t>
      </w:r>
      <w:r w:rsidRPr="008E41AB">
        <w:tab/>
        <w:t>If</w:t>
      </w:r>
      <w:r>
        <w:t xml:space="preserve"> </w:t>
      </w:r>
      <w:r w:rsidRPr="008E41AB">
        <w:t>the</w:t>
      </w:r>
      <w:r>
        <w:t xml:space="preserve"> </w:t>
      </w:r>
      <w:r w:rsidRPr="008E41AB">
        <w:t>decision</w:t>
      </w:r>
      <w:r>
        <w:t xml:space="preserve"> </w:t>
      </w:r>
      <w:proofErr w:type="gramStart"/>
      <w:r w:rsidRPr="008E41AB">
        <w:t>is</w:t>
      </w:r>
      <w:r>
        <w:t xml:space="preserve"> </w:t>
      </w:r>
      <w:r w:rsidRPr="008E41AB">
        <w:t>taken</w:t>
      </w:r>
      <w:proofErr w:type="gramEnd"/>
      <w:r>
        <w:t xml:space="preserve"> </w:t>
      </w:r>
      <w:r w:rsidRPr="008E41AB">
        <w:t>to</w:t>
      </w:r>
      <w:r>
        <w:t xml:space="preserve"> </w:t>
      </w:r>
      <w:r w:rsidRPr="008E41AB">
        <w:t>publish</w:t>
      </w:r>
      <w:r>
        <w:t xml:space="preserve"> </w:t>
      </w:r>
      <w:r w:rsidRPr="008E41AB">
        <w:t>the</w:t>
      </w:r>
      <w:r>
        <w:t xml:space="preserve"> </w:t>
      </w:r>
      <w:r w:rsidRPr="008E41AB">
        <w:t>report,</w:t>
      </w:r>
      <w:r>
        <w:t xml:space="preserve"> </w:t>
      </w:r>
      <w:r w:rsidRPr="008E41AB">
        <w:t>we</w:t>
      </w:r>
      <w:r>
        <w:t xml:space="preserve"> </w:t>
      </w:r>
      <w:r w:rsidRPr="008E41AB">
        <w:t>note</w:t>
      </w:r>
      <w:r>
        <w:t xml:space="preserve"> </w:t>
      </w:r>
      <w:r w:rsidRPr="008E41AB">
        <w:t>the</w:t>
      </w:r>
      <w:r>
        <w:t xml:space="preserve"> </w:t>
      </w:r>
      <w:r w:rsidRPr="008E41AB">
        <w:t>need</w:t>
      </w:r>
      <w:r>
        <w:t xml:space="preserve"> </w:t>
      </w:r>
      <w:r w:rsidRPr="008E41AB">
        <w:t>for</w:t>
      </w:r>
      <w:r>
        <w:t xml:space="preserve"> </w:t>
      </w:r>
      <w:r w:rsidRPr="008E41AB">
        <w:t>it</w:t>
      </w:r>
      <w:r>
        <w:t xml:space="preserve"> </w:t>
      </w:r>
      <w:r w:rsidRPr="008E41AB">
        <w:t>to</w:t>
      </w:r>
      <w:r>
        <w:t xml:space="preserve"> </w:t>
      </w:r>
      <w:r w:rsidRPr="008E41AB">
        <w:t>be</w:t>
      </w:r>
      <w:r>
        <w:t xml:space="preserve"> </w:t>
      </w:r>
      <w:r w:rsidRPr="008E41AB">
        <w:t>posted</w:t>
      </w:r>
      <w:r>
        <w:t xml:space="preserve"> </w:t>
      </w:r>
      <w:r w:rsidRPr="008E41AB">
        <w:t>on</w:t>
      </w:r>
      <w:r>
        <w:t xml:space="preserve"> </w:t>
      </w:r>
      <w:r w:rsidRPr="008E41AB">
        <w:t>the</w:t>
      </w:r>
      <w:r>
        <w:t xml:space="preserve"> </w:t>
      </w:r>
      <w:r w:rsidRPr="008E41AB">
        <w:t>websites</w:t>
      </w:r>
      <w:r>
        <w:t xml:space="preserve"> </w:t>
      </w:r>
      <w:r w:rsidRPr="008E41AB">
        <w:t>of</w:t>
      </w:r>
      <w:r>
        <w:t xml:space="preserve"> </w:t>
      </w:r>
      <w:r w:rsidRPr="008E41AB">
        <w:t>the</w:t>
      </w:r>
      <w:r>
        <w:t xml:space="preserve"> </w:t>
      </w:r>
      <w:r w:rsidRPr="008E41AB">
        <w:t>designated</w:t>
      </w:r>
      <w:r>
        <w:t xml:space="preserve"> </w:t>
      </w:r>
      <w:r w:rsidRPr="008E41AB">
        <w:t>government</w:t>
      </w:r>
      <w:r>
        <w:t xml:space="preserve"> </w:t>
      </w:r>
      <w:r w:rsidRPr="008E41AB">
        <w:t>agencies</w:t>
      </w:r>
      <w:r>
        <w:t xml:space="preserve"> </w:t>
      </w:r>
      <w:r w:rsidRPr="008E41AB">
        <w:t>and</w:t>
      </w:r>
      <w:r>
        <w:t xml:space="preserve"> </w:t>
      </w:r>
      <w:r w:rsidRPr="008E41AB">
        <w:t>the</w:t>
      </w:r>
      <w:r>
        <w:t xml:space="preserve"> </w:t>
      </w:r>
      <w:proofErr w:type="spellStart"/>
      <w:r w:rsidRPr="008E41AB">
        <w:t>Adilet</w:t>
      </w:r>
      <w:proofErr w:type="spellEnd"/>
      <w:r>
        <w:t xml:space="preserve"> </w:t>
      </w:r>
      <w:r w:rsidRPr="008E41AB">
        <w:t>legal</w:t>
      </w:r>
      <w:r>
        <w:t xml:space="preserve"> </w:t>
      </w:r>
      <w:r w:rsidRPr="008E41AB">
        <w:t>information</w:t>
      </w:r>
      <w:r>
        <w:t xml:space="preserve"> </w:t>
      </w:r>
      <w:r w:rsidRPr="008E41AB">
        <w:t>system;</w:t>
      </w:r>
      <w:r>
        <w:t xml:space="preserve"> </w:t>
      </w:r>
      <w:r w:rsidRPr="008E41AB">
        <w:t>the</w:t>
      </w:r>
      <w:r>
        <w:t xml:space="preserve"> </w:t>
      </w:r>
      <w:r w:rsidRPr="008E41AB">
        <w:t>Ministry</w:t>
      </w:r>
      <w:r>
        <w:t xml:space="preserve"> </w:t>
      </w:r>
      <w:r w:rsidRPr="008E41AB">
        <w:t>of</w:t>
      </w:r>
      <w:r>
        <w:t xml:space="preserve"> </w:t>
      </w:r>
      <w:r w:rsidRPr="008E41AB">
        <w:t>Justice</w:t>
      </w:r>
      <w:r>
        <w:t xml:space="preserve"> </w:t>
      </w:r>
      <w:r w:rsidRPr="008E41AB">
        <w:t>expresses</w:t>
      </w:r>
      <w:r>
        <w:t xml:space="preserve"> </w:t>
      </w:r>
      <w:r w:rsidRPr="008E41AB">
        <w:t>its</w:t>
      </w:r>
      <w:r>
        <w:t xml:space="preserve"> </w:t>
      </w:r>
      <w:r w:rsidRPr="008E41AB">
        <w:t>readiness</w:t>
      </w:r>
      <w:r>
        <w:t xml:space="preserve"> </w:t>
      </w:r>
      <w:r w:rsidRPr="008E41AB">
        <w:t>to</w:t>
      </w:r>
      <w:r>
        <w:t xml:space="preserve"> </w:t>
      </w:r>
      <w:r w:rsidRPr="008E41AB">
        <w:t>assist</w:t>
      </w:r>
      <w:r>
        <w:t xml:space="preserve"> </w:t>
      </w:r>
      <w:r w:rsidRPr="008E41AB">
        <w:t>by</w:t>
      </w:r>
      <w:r>
        <w:t xml:space="preserve"> </w:t>
      </w:r>
      <w:r w:rsidRPr="008E41AB">
        <w:t>publishing</w:t>
      </w:r>
      <w:r>
        <w:t xml:space="preserve"> </w:t>
      </w:r>
      <w:r w:rsidRPr="008E41AB">
        <w:t>the</w:t>
      </w:r>
      <w:r>
        <w:t xml:space="preserve"> </w:t>
      </w:r>
      <w:r w:rsidRPr="008E41AB">
        <w:t>report</w:t>
      </w:r>
      <w:r>
        <w:t xml:space="preserve"> </w:t>
      </w:r>
      <w:r w:rsidRPr="008E41AB">
        <w:t>on</w:t>
      </w:r>
      <w:r>
        <w:t xml:space="preserve"> </w:t>
      </w:r>
      <w:r w:rsidRPr="008E41AB">
        <w:t>its</w:t>
      </w:r>
      <w:r>
        <w:t xml:space="preserve"> </w:t>
      </w:r>
      <w:r w:rsidRPr="008E41AB">
        <w:t>official</w:t>
      </w:r>
      <w:r>
        <w:t xml:space="preserve"> </w:t>
      </w:r>
      <w:r w:rsidRPr="008E41AB">
        <w:t>Internet</w:t>
      </w:r>
      <w:r>
        <w:t xml:space="preserve"> </w:t>
      </w:r>
      <w:r w:rsidRPr="008E41AB">
        <w:t>website.</w:t>
      </w:r>
    </w:p>
    <w:p w:rsidR="00560026" w:rsidRPr="008E41AB" w:rsidRDefault="00560026" w:rsidP="009476CE">
      <w:pPr>
        <w:pStyle w:val="H23G"/>
      </w:pPr>
      <w:r w:rsidRPr="008E41AB">
        <w:tab/>
      </w:r>
      <w:r w:rsidR="009476CE">
        <w:tab/>
      </w:r>
      <w:r w:rsidRPr="008E41AB">
        <w:t>Paragraph</w:t>
      </w:r>
      <w:r>
        <w:t xml:space="preserve"> </w:t>
      </w:r>
      <w:r w:rsidRPr="008E41AB">
        <w:t>12</w:t>
      </w:r>
    </w:p>
    <w:p w:rsidR="00560026" w:rsidRPr="00955B5E" w:rsidRDefault="00560026" w:rsidP="00740772">
      <w:pPr>
        <w:pStyle w:val="SingleTxtG"/>
        <w:rPr>
          <w:b/>
          <w:bCs/>
        </w:rPr>
      </w:pPr>
      <w:r w:rsidRPr="00955B5E">
        <w:rPr>
          <w:b/>
          <w:bCs/>
        </w:rPr>
        <w:t xml:space="preserve">The Subcommittee reiterates the recommendations made in connection with its preliminary observations and stresses that those persons who provide information to or cooperate with national or international agencies or institutions </w:t>
      </w:r>
      <w:proofErr w:type="gramStart"/>
      <w:r w:rsidRPr="00955B5E">
        <w:rPr>
          <w:b/>
          <w:bCs/>
        </w:rPr>
        <w:t>should not be punished or otherwise penalized for having done so</w:t>
      </w:r>
      <w:proofErr w:type="gramEnd"/>
      <w:r w:rsidRPr="00955B5E">
        <w:rPr>
          <w:b/>
          <w:bCs/>
        </w:rPr>
        <w:t xml:space="preserve">. The Subcommittee requests the State party to provide in its reply detailed information on what it has done to prevent the possibility of reprisals against anyone who </w:t>
      </w:r>
      <w:proofErr w:type="gramStart"/>
      <w:r w:rsidRPr="00955B5E">
        <w:rPr>
          <w:b/>
          <w:bCs/>
        </w:rPr>
        <w:t>was visited by, met with or provided information to the Subcommittee during the course of the delegation</w:t>
      </w:r>
      <w:r w:rsidR="005D133B">
        <w:rPr>
          <w:b/>
          <w:bCs/>
        </w:rPr>
        <w:t>’</w:t>
      </w:r>
      <w:r w:rsidRPr="00955B5E">
        <w:rPr>
          <w:b/>
          <w:bCs/>
        </w:rPr>
        <w:t>s visit, as well as information on measures taken to act upon such allegations</w:t>
      </w:r>
      <w:proofErr w:type="gramEnd"/>
      <w:r w:rsidRPr="00955B5E">
        <w:rPr>
          <w:b/>
          <w:bCs/>
        </w:rPr>
        <w:t>.</w:t>
      </w:r>
    </w:p>
    <w:p w:rsidR="00560026" w:rsidRPr="008E41AB" w:rsidRDefault="00560026" w:rsidP="00740772">
      <w:pPr>
        <w:pStyle w:val="SingleTxtG"/>
      </w:pPr>
      <w:r w:rsidRPr="008E41AB">
        <w:t>3.</w:t>
      </w:r>
      <w:r w:rsidRPr="008E41AB">
        <w:tab/>
        <w:t>Persons</w:t>
      </w:r>
      <w:r>
        <w:t xml:space="preserve"> </w:t>
      </w:r>
      <w:r w:rsidRPr="008E41AB">
        <w:t>who</w:t>
      </w:r>
      <w:r>
        <w:t xml:space="preserve"> </w:t>
      </w:r>
      <w:r w:rsidRPr="008E41AB">
        <w:t>provided</w:t>
      </w:r>
      <w:r>
        <w:t xml:space="preserve"> </w:t>
      </w:r>
      <w:r w:rsidRPr="008E41AB">
        <w:t>information</w:t>
      </w:r>
      <w:r>
        <w:t xml:space="preserve"> </w:t>
      </w:r>
      <w:r w:rsidRPr="008E41AB">
        <w:t>during</w:t>
      </w:r>
      <w:r>
        <w:t xml:space="preserve"> </w:t>
      </w:r>
      <w:r w:rsidRPr="008E41AB">
        <w:t>the</w:t>
      </w:r>
      <w:r>
        <w:t xml:space="preserve"> </w:t>
      </w:r>
      <w:r w:rsidRPr="008E41AB">
        <w:t>visit</w:t>
      </w:r>
      <w:r>
        <w:t xml:space="preserve"> </w:t>
      </w:r>
      <w:r w:rsidRPr="008E41AB">
        <w:t>by</w:t>
      </w:r>
      <w:r>
        <w:t xml:space="preserve"> </w:t>
      </w:r>
      <w:r w:rsidRPr="008E41AB">
        <w:t>the</w:t>
      </w:r>
      <w:r>
        <w:t xml:space="preserve"> </w:t>
      </w:r>
      <w:r w:rsidRPr="008E41AB">
        <w:t>members</w:t>
      </w:r>
      <w:r>
        <w:t xml:space="preserve"> </w:t>
      </w:r>
      <w:r w:rsidRPr="008E41AB">
        <w:t>of</w:t>
      </w:r>
      <w:r>
        <w:t xml:space="preserve"> </w:t>
      </w:r>
      <w:r w:rsidRPr="008E41AB">
        <w:t>the</w:t>
      </w:r>
      <w:r>
        <w:t xml:space="preserve"> </w:t>
      </w:r>
      <w:r w:rsidRPr="008E41AB">
        <w:t>Subcommittee</w:t>
      </w:r>
      <w:r>
        <w:t xml:space="preserve"> </w:t>
      </w:r>
      <w:r w:rsidRPr="008E41AB">
        <w:t>to</w:t>
      </w:r>
      <w:r>
        <w:t xml:space="preserve"> </w:t>
      </w:r>
      <w:r w:rsidRPr="008E41AB">
        <w:t>places</w:t>
      </w:r>
      <w:r>
        <w:t xml:space="preserve"> </w:t>
      </w:r>
      <w:r w:rsidRPr="008E41AB">
        <w:t>of</w:t>
      </w:r>
      <w:r>
        <w:t xml:space="preserve"> </w:t>
      </w:r>
      <w:r w:rsidRPr="008E41AB">
        <w:t>deprivation</w:t>
      </w:r>
      <w:r>
        <w:t xml:space="preserve"> </w:t>
      </w:r>
      <w:r w:rsidRPr="008E41AB">
        <w:t>of</w:t>
      </w:r>
      <w:r>
        <w:t xml:space="preserve"> </w:t>
      </w:r>
      <w:r w:rsidRPr="008E41AB">
        <w:t>liberty</w:t>
      </w:r>
      <w:r>
        <w:t xml:space="preserve"> </w:t>
      </w:r>
      <w:proofErr w:type="gramStart"/>
      <w:r w:rsidRPr="008E41AB">
        <w:t>were</w:t>
      </w:r>
      <w:r>
        <w:t xml:space="preserve"> </w:t>
      </w:r>
      <w:r w:rsidRPr="008E41AB">
        <w:t>not</w:t>
      </w:r>
      <w:r>
        <w:t xml:space="preserve"> </w:t>
      </w:r>
      <w:r w:rsidRPr="008E41AB">
        <w:t>subjected</w:t>
      </w:r>
      <w:proofErr w:type="gramEnd"/>
      <w:r>
        <w:t xml:space="preserve"> </w:t>
      </w:r>
      <w:r w:rsidRPr="008E41AB">
        <w:t>to</w:t>
      </w:r>
      <w:r>
        <w:t xml:space="preserve"> </w:t>
      </w:r>
      <w:r w:rsidRPr="008E41AB">
        <w:t>any</w:t>
      </w:r>
      <w:r>
        <w:t xml:space="preserve"> </w:t>
      </w:r>
      <w:r w:rsidRPr="008E41AB">
        <w:t>reprisals</w:t>
      </w:r>
      <w:r>
        <w:t xml:space="preserve"> </w:t>
      </w:r>
      <w:r w:rsidRPr="008E41AB">
        <w:t>after</w:t>
      </w:r>
      <w:r>
        <w:t xml:space="preserve"> </w:t>
      </w:r>
      <w:r w:rsidRPr="008E41AB">
        <w:t>the</w:t>
      </w:r>
      <w:r>
        <w:t xml:space="preserve"> </w:t>
      </w:r>
      <w:r w:rsidRPr="008E41AB">
        <w:t>visit.</w:t>
      </w:r>
    </w:p>
    <w:p w:rsidR="00560026" w:rsidRPr="008E41AB" w:rsidRDefault="00560026" w:rsidP="009476CE">
      <w:pPr>
        <w:pStyle w:val="H23G"/>
      </w:pPr>
      <w:r w:rsidRPr="008E41AB">
        <w:tab/>
      </w:r>
      <w:r w:rsidR="009476CE">
        <w:tab/>
      </w:r>
      <w:r w:rsidRPr="008E41AB">
        <w:t>Paragraph</w:t>
      </w:r>
      <w:r>
        <w:t xml:space="preserve"> </w:t>
      </w:r>
      <w:r w:rsidRPr="008E41AB">
        <w:t>17</w:t>
      </w:r>
    </w:p>
    <w:p w:rsidR="00560026" w:rsidRPr="00955B5E" w:rsidRDefault="00560026" w:rsidP="00740772">
      <w:pPr>
        <w:pStyle w:val="SingleTxtG"/>
        <w:rPr>
          <w:b/>
          <w:bCs/>
        </w:rPr>
      </w:pPr>
      <w:r w:rsidRPr="00955B5E">
        <w:rPr>
          <w:b/>
          <w:bCs/>
        </w:rPr>
        <w:t xml:space="preserve">While the decision on the institutional format of the national preventive mechanism </w:t>
      </w:r>
      <w:proofErr w:type="gramStart"/>
      <w:r w:rsidRPr="00955B5E">
        <w:rPr>
          <w:b/>
          <w:bCs/>
        </w:rPr>
        <w:t>is left</w:t>
      </w:r>
      <w:proofErr w:type="gramEnd"/>
      <w:r w:rsidRPr="00955B5E">
        <w:rPr>
          <w:b/>
          <w:bCs/>
        </w:rPr>
        <w:t xml:space="preserve"> to the discretion of States parties, it is imperative that national preventive mechanism laws are in full compliance with the Optional Protocol and the guidelines on national preventive mechanisms. Therefore, the Subcommittee recommends the enactment of a separate law that ensures the functional and operational independence of the mechanism, with due consideration paid to the principles relating to the status of national institutions for the promotion and protection of human rights (the Paris Principles).</w:t>
      </w:r>
    </w:p>
    <w:p w:rsidR="00560026" w:rsidRPr="008E41AB" w:rsidRDefault="00560026" w:rsidP="00740772">
      <w:pPr>
        <w:pStyle w:val="SingleTxtG"/>
      </w:pPr>
      <w:r w:rsidRPr="008E41AB">
        <w:t>4.</w:t>
      </w:r>
      <w:r w:rsidRPr="008E41AB">
        <w:tab/>
        <w:t>Kazakhstan</w:t>
      </w:r>
      <w:r>
        <w:t xml:space="preserve"> </w:t>
      </w:r>
      <w:r w:rsidRPr="008E41AB">
        <w:t>signed</w:t>
      </w:r>
      <w:r>
        <w:t xml:space="preserve"> </w:t>
      </w:r>
      <w:r w:rsidRPr="008E41AB">
        <w:t>and</w:t>
      </w:r>
      <w:r>
        <w:t xml:space="preserve"> </w:t>
      </w:r>
      <w:r w:rsidRPr="008E41AB">
        <w:t>ratified</w:t>
      </w:r>
      <w:r>
        <w:t xml:space="preserve"> </w:t>
      </w:r>
      <w:r w:rsidRPr="008E41AB">
        <w:t>the</w:t>
      </w:r>
      <w:r>
        <w:t xml:space="preserve"> </w:t>
      </w:r>
      <w:r w:rsidRPr="008E41AB">
        <w:t>Convention</w:t>
      </w:r>
      <w:r>
        <w:t xml:space="preserve"> </w:t>
      </w:r>
      <w:r w:rsidRPr="008E41AB">
        <w:t>against</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t xml:space="preserve"> </w:t>
      </w:r>
      <w:r w:rsidRPr="008E41AB">
        <w:t>on</w:t>
      </w:r>
      <w:r>
        <w:t xml:space="preserve"> </w:t>
      </w:r>
      <w:r w:rsidRPr="008E41AB">
        <w:t>29</w:t>
      </w:r>
      <w:r>
        <w:t xml:space="preserve"> </w:t>
      </w:r>
      <w:r w:rsidRPr="008E41AB">
        <w:t>June</w:t>
      </w:r>
      <w:r>
        <w:t xml:space="preserve"> </w:t>
      </w:r>
      <w:r w:rsidRPr="008E41AB">
        <w:t>1998.</w:t>
      </w:r>
      <w:r>
        <w:t xml:space="preserve"> </w:t>
      </w:r>
      <w:r w:rsidRPr="008E41AB">
        <w:t>It</w:t>
      </w:r>
      <w:r>
        <w:t xml:space="preserve"> </w:t>
      </w:r>
      <w:r w:rsidRPr="008E41AB">
        <w:t>ratified</w:t>
      </w:r>
      <w:r>
        <w:t xml:space="preserve"> </w:t>
      </w:r>
      <w:r w:rsidRPr="008E41AB">
        <w:t>the</w:t>
      </w:r>
      <w:r>
        <w:t xml:space="preserve"> </w:t>
      </w:r>
      <w:r w:rsidRPr="008E41AB">
        <w:t>Optional</w:t>
      </w:r>
      <w:r>
        <w:t xml:space="preserve"> </w:t>
      </w:r>
      <w:r w:rsidRPr="008E41AB">
        <w:t>Protocol</w:t>
      </w:r>
      <w:r>
        <w:t xml:space="preserve"> </w:t>
      </w:r>
      <w:r w:rsidRPr="008E41AB">
        <w:t>to</w:t>
      </w:r>
      <w:r>
        <w:t xml:space="preserve"> </w:t>
      </w:r>
      <w:r w:rsidRPr="008E41AB">
        <w:t>the</w:t>
      </w:r>
      <w:r>
        <w:t xml:space="preserve"> </w:t>
      </w:r>
      <w:r w:rsidRPr="008E41AB">
        <w:t>Convention</w:t>
      </w:r>
      <w:r>
        <w:t xml:space="preserve"> </w:t>
      </w:r>
      <w:r w:rsidRPr="008E41AB">
        <w:t>against</w:t>
      </w:r>
      <w:r>
        <w:t xml:space="preserve"> </w:t>
      </w:r>
      <w:r w:rsidRPr="008E41AB">
        <w:t>Torture</w:t>
      </w:r>
      <w:r>
        <w:t xml:space="preserve"> </w:t>
      </w:r>
      <w:r w:rsidRPr="008E41AB">
        <w:t>on</w:t>
      </w:r>
      <w:r>
        <w:t xml:space="preserve"> </w:t>
      </w:r>
      <w:r w:rsidRPr="008E41AB">
        <w:t>26</w:t>
      </w:r>
      <w:r>
        <w:t xml:space="preserve"> </w:t>
      </w:r>
      <w:r w:rsidRPr="008E41AB">
        <w:t>June</w:t>
      </w:r>
      <w:r>
        <w:t xml:space="preserve"> </w:t>
      </w:r>
      <w:r w:rsidRPr="008E41AB">
        <w:t>2008.</w:t>
      </w:r>
    </w:p>
    <w:p w:rsidR="00560026" w:rsidRPr="008E41AB" w:rsidRDefault="00560026" w:rsidP="00740772">
      <w:pPr>
        <w:pStyle w:val="SingleTxtG"/>
      </w:pPr>
      <w:r w:rsidRPr="008E41AB">
        <w:t>5.</w:t>
      </w:r>
      <w:r w:rsidRPr="008E41AB">
        <w:tab/>
        <w:t>In</w:t>
      </w:r>
      <w:r>
        <w:t xml:space="preserve"> </w:t>
      </w:r>
      <w:r w:rsidRPr="008E41AB">
        <w:t>2013,</w:t>
      </w:r>
      <w:r>
        <w:t xml:space="preserve"> </w:t>
      </w:r>
      <w:r w:rsidRPr="008E41AB">
        <w:t>Kazakhstan</w:t>
      </w:r>
      <w:r>
        <w:t xml:space="preserve"> </w:t>
      </w:r>
      <w:r w:rsidRPr="008E41AB">
        <w:t>adopted</w:t>
      </w:r>
      <w:r>
        <w:t xml:space="preserve"> </w:t>
      </w:r>
      <w:r w:rsidRPr="008E41AB">
        <w:t>an</w:t>
      </w:r>
      <w:r>
        <w:t xml:space="preserve"> </w:t>
      </w:r>
      <w:r w:rsidRPr="008E41AB">
        <w:t>Act</w:t>
      </w:r>
      <w:r>
        <w:t xml:space="preserve"> </w:t>
      </w:r>
      <w:r w:rsidRPr="008E41AB">
        <w:t>amending</w:t>
      </w:r>
      <w:r>
        <w:t xml:space="preserve"> </w:t>
      </w:r>
      <w:r w:rsidRPr="008E41AB">
        <w:t>some</w:t>
      </w:r>
      <w:r>
        <w:t xml:space="preserve"> </w:t>
      </w:r>
      <w:r w:rsidRPr="008E41AB">
        <w:t>legislation</w:t>
      </w:r>
      <w:r>
        <w:t xml:space="preserve"> </w:t>
      </w:r>
      <w:r w:rsidRPr="008E41AB">
        <w:t>on</w:t>
      </w:r>
      <w:r>
        <w:t xml:space="preserve"> </w:t>
      </w:r>
      <w:r w:rsidRPr="008E41AB">
        <w:t>the</w:t>
      </w:r>
      <w:r>
        <w:t xml:space="preserve"> </w:t>
      </w:r>
      <w:r w:rsidRPr="008E41AB">
        <w:t>establishment</w:t>
      </w:r>
      <w:r>
        <w:t xml:space="preserve"> </w:t>
      </w:r>
      <w:r w:rsidRPr="008E41AB">
        <w:t>of</w:t>
      </w:r>
      <w:r>
        <w:t xml:space="preserve"> </w:t>
      </w:r>
      <w:r w:rsidRPr="008E41AB">
        <w:t>a</w:t>
      </w:r>
      <w:r>
        <w:t xml:space="preserve"> </w:t>
      </w:r>
      <w:r w:rsidRPr="008E41AB">
        <w:t>national</w:t>
      </w:r>
      <w:r>
        <w:t xml:space="preserve"> </w:t>
      </w:r>
      <w:r w:rsidRPr="008E41AB">
        <w:t>preventive</w:t>
      </w:r>
      <w:r>
        <w:t xml:space="preserve"> </w:t>
      </w:r>
      <w:r w:rsidRPr="008E41AB">
        <w:t>mechanism</w:t>
      </w:r>
      <w:r>
        <w:t xml:space="preserve"> </w:t>
      </w:r>
      <w:r w:rsidRPr="008E41AB">
        <w:t>against</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t xml:space="preserve"> </w:t>
      </w:r>
      <w:r w:rsidRPr="008E41AB">
        <w:t>Under</w:t>
      </w:r>
      <w:r>
        <w:t xml:space="preserve"> </w:t>
      </w:r>
      <w:r w:rsidRPr="008E41AB">
        <w:t>the</w:t>
      </w:r>
      <w:r>
        <w:t xml:space="preserve"> </w:t>
      </w:r>
      <w:r w:rsidRPr="008E41AB">
        <w:t>Act,</w:t>
      </w:r>
      <w:r>
        <w:t xml:space="preserve"> </w:t>
      </w:r>
      <w:r w:rsidRPr="008E41AB">
        <w:t>the</w:t>
      </w:r>
      <w:r>
        <w:t xml:space="preserve"> </w:t>
      </w:r>
      <w:r w:rsidRPr="008E41AB">
        <w:t>preventive</w:t>
      </w:r>
      <w:r>
        <w:t xml:space="preserve"> </w:t>
      </w:r>
      <w:r w:rsidRPr="008E41AB">
        <w:t>mechanism</w:t>
      </w:r>
      <w:r>
        <w:t xml:space="preserve"> </w:t>
      </w:r>
      <w:r w:rsidRPr="008E41AB">
        <w:t>is</w:t>
      </w:r>
      <w:r>
        <w:t xml:space="preserve"> </w:t>
      </w:r>
      <w:r w:rsidRPr="008E41AB">
        <w:t>now</w:t>
      </w:r>
      <w:r>
        <w:t xml:space="preserve"> </w:t>
      </w:r>
      <w:r w:rsidRPr="008E41AB">
        <w:t>included</w:t>
      </w:r>
      <w:r>
        <w:t xml:space="preserve"> </w:t>
      </w:r>
      <w:r w:rsidRPr="008E41AB">
        <w:t>in</w:t>
      </w:r>
      <w:r>
        <w:t xml:space="preserve"> </w:t>
      </w:r>
      <w:r w:rsidRPr="008E41AB">
        <w:t>criminal</w:t>
      </w:r>
      <w:r>
        <w:t xml:space="preserve"> </w:t>
      </w:r>
      <w:r w:rsidRPr="008E41AB">
        <w:t>proceedings,</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the</w:t>
      </w:r>
      <w:r>
        <w:t xml:space="preserve"> </w:t>
      </w:r>
      <w:r w:rsidRPr="008E41AB">
        <w:t>health-care</w:t>
      </w:r>
      <w:r>
        <w:t xml:space="preserve"> </w:t>
      </w:r>
      <w:r w:rsidRPr="008E41AB">
        <w:t>system,</w:t>
      </w:r>
      <w:r>
        <w:t xml:space="preserve"> </w:t>
      </w:r>
      <w:r w:rsidRPr="008E41AB">
        <w:t>the</w:t>
      </w:r>
      <w:r>
        <w:t xml:space="preserve"> </w:t>
      </w:r>
      <w:r w:rsidRPr="008E41AB">
        <w:t>system</w:t>
      </w:r>
      <w:r>
        <w:t xml:space="preserve"> </w:t>
      </w:r>
      <w:r w:rsidRPr="008E41AB">
        <w:t>for</w:t>
      </w:r>
      <w:r>
        <w:t xml:space="preserve"> </w:t>
      </w:r>
      <w:r w:rsidRPr="008E41AB">
        <w:t>the</w:t>
      </w:r>
      <w:r>
        <w:t xml:space="preserve"> </w:t>
      </w:r>
      <w:r w:rsidRPr="008E41AB">
        <w:t>integration</w:t>
      </w:r>
      <w:r>
        <w:t xml:space="preserve"> </w:t>
      </w:r>
      <w:r w:rsidRPr="008E41AB">
        <w:t>and</w:t>
      </w:r>
      <w:r>
        <w:t xml:space="preserve"> </w:t>
      </w:r>
      <w:r w:rsidRPr="008E41AB">
        <w:t>education</w:t>
      </w:r>
      <w:r>
        <w:t xml:space="preserve"> </w:t>
      </w:r>
      <w:r w:rsidRPr="008E41AB">
        <w:t>of</w:t>
      </w:r>
      <w:r>
        <w:t xml:space="preserve"> </w:t>
      </w:r>
      <w:r w:rsidRPr="008E41AB">
        <w:t>minors</w:t>
      </w:r>
      <w:r>
        <w:t xml:space="preserve"> </w:t>
      </w:r>
      <w:r w:rsidRPr="008E41AB">
        <w:t>and</w:t>
      </w:r>
      <w:r>
        <w:t xml:space="preserve"> </w:t>
      </w:r>
      <w:r w:rsidRPr="008E41AB">
        <w:t>the</w:t>
      </w:r>
      <w:r>
        <w:t xml:space="preserve"> </w:t>
      </w:r>
      <w:r w:rsidRPr="008E41AB">
        <w:t>temporary</w:t>
      </w:r>
      <w:r>
        <w:t xml:space="preserve"> </w:t>
      </w:r>
      <w:r w:rsidRPr="008E41AB">
        <w:t>detention</w:t>
      </w:r>
      <w:r>
        <w:t xml:space="preserve"> </w:t>
      </w:r>
      <w:r w:rsidRPr="008E41AB">
        <w:t>system.</w:t>
      </w:r>
    </w:p>
    <w:p w:rsidR="00560026" w:rsidRPr="008E41AB" w:rsidRDefault="00560026" w:rsidP="00740772">
      <w:pPr>
        <w:pStyle w:val="SingleTxtG"/>
      </w:pPr>
      <w:r w:rsidRPr="008E41AB">
        <w:t>6.</w:t>
      </w:r>
      <w:r w:rsidRPr="008E41AB">
        <w:tab/>
        <w:t>In</w:t>
      </w:r>
      <w:r>
        <w:t xml:space="preserve"> </w:t>
      </w:r>
      <w:r w:rsidRPr="008E41AB">
        <w:t>addition,</w:t>
      </w:r>
      <w:r>
        <w:t xml:space="preserve"> </w:t>
      </w:r>
      <w:r w:rsidRPr="008E41AB">
        <w:t>amendments</w:t>
      </w:r>
      <w:r>
        <w:t xml:space="preserve"> </w:t>
      </w:r>
      <w:proofErr w:type="gramStart"/>
      <w:r w:rsidRPr="008E41AB">
        <w:t>were</w:t>
      </w:r>
      <w:r>
        <w:t xml:space="preserve"> </w:t>
      </w:r>
      <w:r w:rsidRPr="008E41AB">
        <w:t>made</w:t>
      </w:r>
      <w:proofErr w:type="gramEnd"/>
      <w:r>
        <w:t xml:space="preserve"> </w:t>
      </w:r>
      <w:r w:rsidRPr="008E41AB">
        <w:t>to</w:t>
      </w:r>
      <w:r>
        <w:t xml:space="preserve"> </w:t>
      </w:r>
      <w:r w:rsidRPr="008E41AB">
        <w:t>the</w:t>
      </w:r>
      <w:r>
        <w:t xml:space="preserve"> </w:t>
      </w:r>
      <w:r w:rsidRPr="008E41AB">
        <w:t>Code</w:t>
      </w:r>
      <w:r>
        <w:t xml:space="preserve"> </w:t>
      </w:r>
      <w:r w:rsidRPr="008E41AB">
        <w:t>of</w:t>
      </w:r>
      <w:r>
        <w:t xml:space="preserve"> </w:t>
      </w:r>
      <w:r w:rsidRPr="008E41AB">
        <w:t>Administrative</w:t>
      </w:r>
      <w:r>
        <w:t xml:space="preserve"> </w:t>
      </w:r>
      <w:r w:rsidRPr="008E41AB">
        <w:t>Offences</w:t>
      </w:r>
      <w:r>
        <w:t xml:space="preserve"> </w:t>
      </w:r>
      <w:r w:rsidRPr="008E41AB">
        <w:t>making</w:t>
      </w:r>
      <w:r>
        <w:t xml:space="preserve"> </w:t>
      </w:r>
      <w:r w:rsidRPr="008E41AB">
        <w:t>it</w:t>
      </w:r>
      <w:r>
        <w:t xml:space="preserve"> </w:t>
      </w:r>
      <w:r w:rsidRPr="008E41AB">
        <w:t>an</w:t>
      </w:r>
      <w:r w:rsidR="005D133B">
        <w:t xml:space="preserve"> </w:t>
      </w:r>
      <w:r w:rsidRPr="008E41AB">
        <w:t>offence</w:t>
      </w:r>
      <w:r>
        <w:t xml:space="preserve"> </w:t>
      </w:r>
      <w:r w:rsidRPr="008E41AB">
        <w:t>to</w:t>
      </w:r>
      <w:r>
        <w:t xml:space="preserve"> </w:t>
      </w:r>
      <w:r w:rsidRPr="008E41AB">
        <w:t>obstruct</w:t>
      </w:r>
      <w:r>
        <w:t xml:space="preserve"> </w:t>
      </w:r>
      <w:r w:rsidRPr="008E41AB">
        <w:t>the</w:t>
      </w:r>
      <w:r>
        <w:t xml:space="preserve"> </w:t>
      </w:r>
      <w:r w:rsidRPr="008E41AB">
        <w:t>lawful</w:t>
      </w:r>
      <w:r>
        <w:t xml:space="preserve"> </w:t>
      </w:r>
      <w:r w:rsidRPr="008E41AB">
        <w:t>activities</w:t>
      </w:r>
      <w:r>
        <w:t xml:space="preserve"> </w:t>
      </w:r>
      <w:r w:rsidRPr="008E41AB">
        <w:t>of</w:t>
      </w:r>
      <w:r>
        <w:t xml:space="preserve"> </w:t>
      </w:r>
      <w:r w:rsidRPr="008E41AB">
        <w:t>the</w:t>
      </w:r>
      <w:r>
        <w:t xml:space="preserve"> </w:t>
      </w:r>
      <w:r w:rsidRPr="008E41AB">
        <w:t>preventive</w:t>
      </w:r>
      <w:r>
        <w:t xml:space="preserve"> </w:t>
      </w:r>
      <w:r w:rsidRPr="008E41AB">
        <w:t>mechanism.</w:t>
      </w:r>
    </w:p>
    <w:p w:rsidR="00560026" w:rsidRPr="008E41AB" w:rsidRDefault="00560026" w:rsidP="00740772">
      <w:pPr>
        <w:pStyle w:val="SingleTxtG"/>
      </w:pPr>
      <w:r w:rsidRPr="008E41AB">
        <w:lastRenderedPageBreak/>
        <w:t>7.</w:t>
      </w:r>
      <w:r w:rsidRPr="008E41AB">
        <w:tab/>
        <w:t>Pursuant</w:t>
      </w:r>
      <w:r>
        <w:t xml:space="preserve"> </w:t>
      </w:r>
      <w:r w:rsidRPr="008E41AB">
        <w:t>to</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Act,</w:t>
      </w:r>
      <w:r>
        <w:t xml:space="preserve"> </w:t>
      </w:r>
      <w:r w:rsidRPr="008E41AB">
        <w:t>places</w:t>
      </w:r>
      <w:r>
        <w:t xml:space="preserve"> </w:t>
      </w:r>
      <w:r w:rsidRPr="008E41AB">
        <w:t>of</w:t>
      </w:r>
      <w:r>
        <w:t xml:space="preserve"> </w:t>
      </w:r>
      <w:r w:rsidRPr="008E41AB">
        <w:t>detention</w:t>
      </w:r>
      <w:r>
        <w:t xml:space="preserve"> </w:t>
      </w:r>
      <w:proofErr w:type="gramStart"/>
      <w:r w:rsidRPr="008E41AB">
        <w:t>are</w:t>
      </w:r>
      <w:r>
        <w:t xml:space="preserve"> </w:t>
      </w:r>
      <w:r w:rsidRPr="008E41AB">
        <w:t>visited</w:t>
      </w:r>
      <w:proofErr w:type="gramEnd"/>
      <w:r>
        <w:t xml:space="preserve"> </w:t>
      </w:r>
      <w:r w:rsidRPr="008E41AB">
        <w:t>by</w:t>
      </w:r>
      <w:r>
        <w:t xml:space="preserve"> </w:t>
      </w:r>
      <w:r w:rsidRPr="008E41AB">
        <w:t>members</w:t>
      </w:r>
      <w:r>
        <w:t xml:space="preserve"> </w:t>
      </w:r>
      <w:r w:rsidRPr="008E41AB">
        <w:t>of</w:t>
      </w:r>
      <w:r>
        <w:t xml:space="preserve"> </w:t>
      </w:r>
      <w:r w:rsidRPr="008E41AB">
        <w:t>civil</w:t>
      </w:r>
      <w:r>
        <w:t xml:space="preserve"> </w:t>
      </w:r>
      <w:r w:rsidRPr="008E41AB">
        <w:t>society</w:t>
      </w:r>
      <w:r>
        <w:t xml:space="preserve"> </w:t>
      </w:r>
      <w:r w:rsidRPr="008E41AB">
        <w:t>organizations</w:t>
      </w:r>
      <w:r>
        <w:t xml:space="preserve"> </w:t>
      </w:r>
      <w:r w:rsidRPr="008E41AB">
        <w:t>that</w:t>
      </w:r>
      <w:r>
        <w:t xml:space="preserve"> </w:t>
      </w:r>
      <w:r w:rsidRPr="008E41AB">
        <w:t>work</w:t>
      </w:r>
      <w:r>
        <w:t xml:space="preserve"> </w:t>
      </w:r>
      <w:r w:rsidRPr="008E41AB">
        <w:t>to</w:t>
      </w:r>
      <w:r>
        <w:t xml:space="preserve"> </w:t>
      </w:r>
      <w:r w:rsidRPr="008E41AB">
        <w:t>protect</w:t>
      </w:r>
      <w:r>
        <w:t xml:space="preserve"> </w:t>
      </w:r>
      <w:r w:rsidRPr="008E41AB">
        <w:t>citizens</w:t>
      </w:r>
      <w:r w:rsidR="005D133B">
        <w:t>’</w:t>
      </w:r>
      <w:r>
        <w:t xml:space="preserve"> </w:t>
      </w:r>
      <w:r w:rsidRPr="008E41AB">
        <w:t>rights</w:t>
      </w:r>
      <w:r>
        <w:t xml:space="preserve"> </w:t>
      </w:r>
      <w:r w:rsidRPr="008E41AB">
        <w:t>and</w:t>
      </w:r>
      <w:r>
        <w:t xml:space="preserve"> </w:t>
      </w:r>
      <w:r w:rsidRPr="008E41AB">
        <w:t>legitimate</w:t>
      </w:r>
      <w:r>
        <w:t xml:space="preserve"> </w:t>
      </w:r>
      <w:r w:rsidRPr="008E41AB">
        <w:t>interests,</w:t>
      </w:r>
      <w:r>
        <w:t xml:space="preserve"> </w:t>
      </w:r>
      <w:r w:rsidRPr="008E41AB">
        <w:t>legal</w:t>
      </w:r>
      <w:r>
        <w:t xml:space="preserve"> </w:t>
      </w:r>
      <w:r w:rsidRPr="008E41AB">
        <w:t>professionals,</w:t>
      </w:r>
      <w:r>
        <w:t xml:space="preserve"> </w:t>
      </w:r>
      <w:r w:rsidRPr="008E41AB">
        <w:t>social</w:t>
      </w:r>
      <w:r>
        <w:t xml:space="preserve"> </w:t>
      </w:r>
      <w:r w:rsidRPr="008E41AB">
        <w:t>workers</w:t>
      </w:r>
      <w:r>
        <w:t xml:space="preserve"> </w:t>
      </w:r>
      <w:r w:rsidRPr="008E41AB">
        <w:t>and</w:t>
      </w:r>
      <w:r>
        <w:t xml:space="preserve"> </w:t>
      </w:r>
      <w:r w:rsidRPr="008E41AB">
        <w:t>doctors,</w:t>
      </w:r>
      <w:r>
        <w:t xml:space="preserve"> </w:t>
      </w:r>
      <w:r w:rsidRPr="008E41AB">
        <w:t>as</w:t>
      </w:r>
      <w:r>
        <w:t xml:space="preserve"> </w:t>
      </w:r>
      <w:r w:rsidRPr="008E41AB">
        <w:t>well</w:t>
      </w:r>
      <w:r>
        <w:t xml:space="preserve"> </w:t>
      </w:r>
      <w:r w:rsidRPr="008E41AB">
        <w:t>as</w:t>
      </w:r>
      <w:r>
        <w:t xml:space="preserve"> </w:t>
      </w:r>
      <w:r w:rsidRPr="008E41AB">
        <w:t>by</w:t>
      </w:r>
      <w:r>
        <w:t xml:space="preserve"> </w:t>
      </w:r>
      <w:r w:rsidRPr="008E41AB">
        <w:t>public</w:t>
      </w:r>
      <w:r>
        <w:t xml:space="preserve"> </w:t>
      </w:r>
      <w:r w:rsidRPr="008E41AB">
        <w:t>monitoring</w:t>
      </w:r>
      <w:r>
        <w:t xml:space="preserve"> </w:t>
      </w:r>
      <w:r w:rsidRPr="008E41AB">
        <w:t>commissions.</w:t>
      </w:r>
    </w:p>
    <w:p w:rsidR="00560026" w:rsidRPr="008E41AB" w:rsidRDefault="00560026" w:rsidP="00740772">
      <w:pPr>
        <w:pStyle w:val="SingleTxtG"/>
      </w:pPr>
      <w:r w:rsidRPr="008E41AB">
        <w:t>8.</w:t>
      </w:r>
      <w:r w:rsidRPr="008E41AB">
        <w:tab/>
        <w:t>Furthermore,</w:t>
      </w:r>
      <w:r>
        <w:t xml:space="preserve"> </w:t>
      </w:r>
      <w:r w:rsidRPr="008E41AB">
        <w:t>the</w:t>
      </w:r>
      <w:r>
        <w:t xml:space="preserve"> </w:t>
      </w:r>
      <w:r w:rsidRPr="008E41AB">
        <w:t>lower</w:t>
      </w:r>
      <w:r>
        <w:t xml:space="preserve"> </w:t>
      </w:r>
      <w:r w:rsidRPr="008E41AB">
        <w:t>house</w:t>
      </w:r>
      <w:r>
        <w:t xml:space="preserve"> </w:t>
      </w:r>
      <w:r w:rsidRPr="008E41AB">
        <w:t>of</w:t>
      </w:r>
      <w:r>
        <w:t xml:space="preserve"> </w:t>
      </w:r>
      <w:r w:rsidRPr="008E41AB">
        <w:t>Parliament,</w:t>
      </w:r>
      <w:r>
        <w:t xml:space="preserve"> </w:t>
      </w:r>
      <w:r w:rsidRPr="008E41AB">
        <w:t>the</w:t>
      </w:r>
      <w:r>
        <w:t xml:space="preserve"> </w:t>
      </w:r>
      <w:proofErr w:type="spellStart"/>
      <w:r w:rsidRPr="008E41AB">
        <w:t>Majilis</w:t>
      </w:r>
      <w:proofErr w:type="spellEnd"/>
      <w:r w:rsidRPr="008E41AB">
        <w:t>,</w:t>
      </w:r>
      <w:r>
        <w:t xml:space="preserve"> </w:t>
      </w:r>
      <w:r w:rsidRPr="008E41AB">
        <w:t>is</w:t>
      </w:r>
      <w:r>
        <w:t xml:space="preserve"> </w:t>
      </w:r>
      <w:r w:rsidRPr="008E41AB">
        <w:t>currently</w:t>
      </w:r>
      <w:r>
        <w:t xml:space="preserve"> </w:t>
      </w:r>
      <w:r w:rsidRPr="008E41AB">
        <w:t>considering</w:t>
      </w:r>
      <w:r>
        <w:t xml:space="preserve"> </w:t>
      </w:r>
      <w:r w:rsidRPr="008E41AB">
        <w:t>a</w:t>
      </w:r>
      <w:r>
        <w:t xml:space="preserve"> </w:t>
      </w:r>
      <w:r w:rsidRPr="008E41AB">
        <w:t>bill</w:t>
      </w:r>
      <w:r>
        <w:t xml:space="preserve"> </w:t>
      </w:r>
      <w:r w:rsidRPr="008E41AB">
        <w:t>drafted</w:t>
      </w:r>
      <w:r>
        <w:t xml:space="preserve"> </w:t>
      </w:r>
      <w:r w:rsidRPr="008E41AB">
        <w:t>by</w:t>
      </w:r>
      <w:r>
        <w:t xml:space="preserve"> </w:t>
      </w:r>
      <w:r w:rsidRPr="008E41AB">
        <w:t>deputies</w:t>
      </w:r>
      <w:r>
        <w:t xml:space="preserve"> </w:t>
      </w:r>
      <w:r w:rsidRPr="008E41AB">
        <w:t>that</w:t>
      </w:r>
      <w:r>
        <w:t xml:space="preserve"> </w:t>
      </w:r>
      <w:r w:rsidRPr="008E41AB">
        <w:t>will</w:t>
      </w:r>
      <w:r>
        <w:t xml:space="preserve"> </w:t>
      </w:r>
      <w:r w:rsidRPr="008E41AB">
        <w:t>amend</w:t>
      </w:r>
      <w:r>
        <w:t xml:space="preserve"> </w:t>
      </w:r>
      <w:r w:rsidRPr="008E41AB">
        <w:t>the</w:t>
      </w:r>
      <w:r>
        <w:t xml:space="preserve"> </w:t>
      </w:r>
      <w:r w:rsidRPr="008E41AB">
        <w:t>legislation</w:t>
      </w:r>
      <w:r>
        <w:t xml:space="preserve"> </w:t>
      </w:r>
      <w:r w:rsidRPr="008E41AB">
        <w:t>governing</w:t>
      </w:r>
      <w:r>
        <w:t xml:space="preserve"> </w:t>
      </w:r>
      <w:r w:rsidRPr="008E41AB">
        <w:t>the</w:t>
      </w:r>
      <w:r>
        <w:t xml:space="preserve"> </w:t>
      </w:r>
      <w:r w:rsidRPr="008E41AB">
        <w:t>activities</w:t>
      </w:r>
      <w:r>
        <w:t xml:space="preserve"> </w:t>
      </w:r>
      <w:r w:rsidRPr="008E41AB">
        <w:t>of</w:t>
      </w:r>
      <w:r>
        <w:t xml:space="preserve"> </w:t>
      </w:r>
      <w:r w:rsidRPr="008E41AB">
        <w:t>children</w:t>
      </w:r>
      <w:r w:rsidR="005D133B">
        <w:t>’</w:t>
      </w:r>
      <w:r w:rsidRPr="008E41AB">
        <w:t>s</w:t>
      </w:r>
      <w:r>
        <w:t xml:space="preserve"> </w:t>
      </w:r>
      <w:r w:rsidRPr="008E41AB">
        <w:t>rights</w:t>
      </w:r>
      <w:r>
        <w:t xml:space="preserve"> </w:t>
      </w:r>
      <w:r w:rsidRPr="008E41AB">
        <w:t>organizations.</w:t>
      </w:r>
    </w:p>
    <w:p w:rsidR="00560026" w:rsidRPr="008E41AB" w:rsidRDefault="00560026" w:rsidP="00740772">
      <w:pPr>
        <w:pStyle w:val="SingleTxtG"/>
      </w:pPr>
      <w:r w:rsidRPr="008E41AB">
        <w:t>9.</w:t>
      </w:r>
      <w:r w:rsidRPr="008E41AB">
        <w:tab/>
        <w:t>Under</w:t>
      </w:r>
      <w:r>
        <w:t xml:space="preserve"> </w:t>
      </w:r>
      <w:r w:rsidRPr="008E41AB">
        <w:t>the</w:t>
      </w:r>
      <w:r>
        <w:t xml:space="preserve"> </w:t>
      </w:r>
      <w:r w:rsidRPr="008E41AB">
        <w:t>bill,</w:t>
      </w:r>
      <w:r>
        <w:t xml:space="preserve"> </w:t>
      </w:r>
      <w:r w:rsidRPr="008E41AB">
        <w:t>the</w:t>
      </w:r>
      <w:r>
        <w:t xml:space="preserve"> </w:t>
      </w:r>
      <w:r w:rsidRPr="008E41AB">
        <w:t>mandate</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proofErr w:type="gramStart"/>
      <w:r w:rsidRPr="008E41AB">
        <w:t>will</w:t>
      </w:r>
      <w:r>
        <w:t xml:space="preserve"> </w:t>
      </w:r>
      <w:r w:rsidRPr="008E41AB">
        <w:t>be</w:t>
      </w:r>
      <w:r>
        <w:t xml:space="preserve"> </w:t>
      </w:r>
      <w:r w:rsidRPr="008E41AB">
        <w:t>expanded</w:t>
      </w:r>
      <w:proofErr w:type="gramEnd"/>
      <w:r>
        <w:t xml:space="preserve"> </w:t>
      </w:r>
      <w:r w:rsidRPr="008E41AB">
        <w:t>by</w:t>
      </w:r>
      <w:r>
        <w:t xml:space="preserve"> </w:t>
      </w:r>
      <w:r w:rsidRPr="008E41AB">
        <w:t>increasing</w:t>
      </w:r>
      <w:r>
        <w:t xml:space="preserve"> </w:t>
      </w:r>
      <w:r w:rsidRPr="008E41AB">
        <w:t>the</w:t>
      </w:r>
      <w:r>
        <w:t xml:space="preserve"> </w:t>
      </w:r>
      <w:r w:rsidRPr="008E41AB">
        <w:t>number</w:t>
      </w:r>
      <w:r>
        <w:t xml:space="preserve"> </w:t>
      </w:r>
      <w:r w:rsidRPr="008E41AB">
        <w:t>of</w:t>
      </w:r>
      <w:r>
        <w:t xml:space="preserve"> </w:t>
      </w:r>
      <w:r w:rsidRPr="008E41AB">
        <w:t>institutions</w:t>
      </w:r>
      <w:r>
        <w:t xml:space="preserve"> </w:t>
      </w:r>
      <w:r w:rsidRPr="008E41AB">
        <w:t>and</w:t>
      </w:r>
      <w:r>
        <w:t xml:space="preserve"> </w:t>
      </w:r>
      <w:r w:rsidRPr="008E41AB">
        <w:t>organizations</w:t>
      </w:r>
      <w:r>
        <w:t xml:space="preserve"> </w:t>
      </w:r>
      <w:r w:rsidRPr="008E41AB">
        <w:t>subject</w:t>
      </w:r>
      <w:r>
        <w:t xml:space="preserve"> </w:t>
      </w:r>
      <w:r w:rsidRPr="008E41AB">
        <w:t>to</w:t>
      </w:r>
      <w:r>
        <w:t xml:space="preserve"> </w:t>
      </w:r>
      <w:r w:rsidRPr="008E41AB">
        <w:t>preventive</w:t>
      </w:r>
      <w:r>
        <w:t xml:space="preserve"> </w:t>
      </w:r>
      <w:r w:rsidRPr="008E41AB">
        <w:t>visits.</w:t>
      </w:r>
      <w:r>
        <w:t xml:space="preserve"> </w:t>
      </w:r>
      <w:r w:rsidRPr="008E41AB">
        <w:t>This</w:t>
      </w:r>
      <w:r>
        <w:t xml:space="preserve"> </w:t>
      </w:r>
      <w:r w:rsidRPr="008E41AB">
        <w:t>concerns</w:t>
      </w:r>
      <w:r>
        <w:t xml:space="preserve"> </w:t>
      </w:r>
      <w:r w:rsidRPr="008E41AB">
        <w:t>more</w:t>
      </w:r>
      <w:r>
        <w:t xml:space="preserve"> </w:t>
      </w:r>
      <w:r w:rsidRPr="008E41AB">
        <w:t>than</w:t>
      </w:r>
      <w:r>
        <w:t xml:space="preserve"> </w:t>
      </w:r>
      <w:r w:rsidRPr="008E41AB">
        <w:t>200</w:t>
      </w:r>
      <w:r>
        <w:t xml:space="preserve"> </w:t>
      </w:r>
      <w:r w:rsidRPr="008E41AB">
        <w:t>institutions,</w:t>
      </w:r>
      <w:r>
        <w:t xml:space="preserve"> </w:t>
      </w:r>
      <w:r w:rsidRPr="008E41AB">
        <w:t>including</w:t>
      </w:r>
      <w:r>
        <w:t xml:space="preserve"> </w:t>
      </w:r>
      <w:r w:rsidRPr="008E41AB">
        <w:t>children</w:t>
      </w:r>
      <w:r w:rsidR="005D133B">
        <w:t>’</w:t>
      </w:r>
      <w:r w:rsidRPr="008E41AB">
        <w:t>s</w:t>
      </w:r>
      <w:r>
        <w:t xml:space="preserve"> </w:t>
      </w:r>
      <w:r w:rsidRPr="008E41AB">
        <w:t>homes,</w:t>
      </w:r>
      <w:r>
        <w:t xml:space="preserve"> </w:t>
      </w:r>
      <w:r w:rsidRPr="008E41AB">
        <w:t>medical</w:t>
      </w:r>
      <w:r>
        <w:t xml:space="preserve"> </w:t>
      </w:r>
      <w:r w:rsidRPr="008E41AB">
        <w:t>institutions</w:t>
      </w:r>
      <w:r>
        <w:t xml:space="preserve"> </w:t>
      </w:r>
      <w:r w:rsidRPr="008E41AB">
        <w:t>for</w:t>
      </w:r>
      <w:r>
        <w:t xml:space="preserve"> </w:t>
      </w:r>
      <w:r w:rsidRPr="008E41AB">
        <w:t>children</w:t>
      </w:r>
      <w:r>
        <w:t xml:space="preserve"> </w:t>
      </w:r>
      <w:r w:rsidRPr="008E41AB">
        <w:t>with</w:t>
      </w:r>
      <w:r>
        <w:t xml:space="preserve"> </w:t>
      </w:r>
      <w:r w:rsidRPr="008E41AB">
        <w:t>disabilities,</w:t>
      </w:r>
      <w:r>
        <w:t xml:space="preserve"> </w:t>
      </w:r>
      <w:r w:rsidRPr="008E41AB">
        <w:t>correctional</w:t>
      </w:r>
      <w:r>
        <w:t xml:space="preserve"> </w:t>
      </w:r>
      <w:r w:rsidRPr="008E41AB">
        <w:t>boarding</w:t>
      </w:r>
      <w:r>
        <w:t xml:space="preserve"> </w:t>
      </w:r>
      <w:r w:rsidRPr="008E41AB">
        <w:t>schools,</w:t>
      </w:r>
      <w:r>
        <w:t xml:space="preserve"> </w:t>
      </w:r>
      <w:r w:rsidRPr="008E41AB">
        <w:t>orphanages</w:t>
      </w:r>
      <w:r>
        <w:t xml:space="preserve"> </w:t>
      </w:r>
      <w:r w:rsidRPr="008E41AB">
        <w:t>and</w:t>
      </w:r>
      <w:r>
        <w:t xml:space="preserve"> </w:t>
      </w:r>
      <w:r w:rsidRPr="008E41AB">
        <w:t>others.</w:t>
      </w:r>
    </w:p>
    <w:p w:rsidR="00560026" w:rsidRPr="008E41AB" w:rsidRDefault="00560026" w:rsidP="00740772">
      <w:pPr>
        <w:pStyle w:val="SingleTxtG"/>
      </w:pPr>
      <w:r w:rsidRPr="008E41AB">
        <w:t>10.</w:t>
      </w:r>
      <w:r w:rsidRPr="008E41AB">
        <w:tab/>
        <w:t>The</w:t>
      </w:r>
      <w:r>
        <w:t xml:space="preserve"> </w:t>
      </w:r>
      <w:r w:rsidRPr="008E41AB">
        <w:t>Ministry</w:t>
      </w:r>
      <w:r>
        <w:t xml:space="preserve"> </w:t>
      </w:r>
      <w:r w:rsidRPr="008E41AB">
        <w:t>of</w:t>
      </w:r>
      <w:r>
        <w:t xml:space="preserve"> </w:t>
      </w:r>
      <w:r w:rsidRPr="008E41AB">
        <w:t>Justice</w:t>
      </w:r>
      <w:r>
        <w:t xml:space="preserve"> </w:t>
      </w:r>
      <w:r w:rsidRPr="008E41AB">
        <w:t>has</w:t>
      </w:r>
      <w:r>
        <w:t xml:space="preserve"> </w:t>
      </w:r>
      <w:r w:rsidRPr="008E41AB">
        <w:t>also</w:t>
      </w:r>
      <w:r>
        <w:t xml:space="preserve"> </w:t>
      </w:r>
      <w:r w:rsidRPr="008E41AB">
        <w:t>drawn</w:t>
      </w:r>
      <w:r>
        <w:t xml:space="preserve"> </w:t>
      </w:r>
      <w:r w:rsidRPr="008E41AB">
        <w:t>up</w:t>
      </w:r>
      <w:r>
        <w:t xml:space="preserve"> </w:t>
      </w:r>
      <w:r w:rsidRPr="008E41AB">
        <w:t>an</w:t>
      </w:r>
      <w:r>
        <w:t xml:space="preserve"> </w:t>
      </w:r>
      <w:r w:rsidRPr="008E41AB">
        <w:t>inter-agency</w:t>
      </w:r>
      <w:r>
        <w:t xml:space="preserve"> </w:t>
      </w:r>
      <w:r w:rsidRPr="008E41AB">
        <w:t>plan</w:t>
      </w:r>
      <w:r>
        <w:t xml:space="preserve"> </w:t>
      </w:r>
      <w:r w:rsidRPr="008E41AB">
        <w:t>of</w:t>
      </w:r>
      <w:r>
        <w:t xml:space="preserve"> </w:t>
      </w:r>
      <w:r w:rsidRPr="008E41AB">
        <w:t>action</w:t>
      </w:r>
      <w:r>
        <w:t xml:space="preserve"> </w:t>
      </w:r>
      <w:r w:rsidRPr="008E41AB">
        <w:t>on</w:t>
      </w:r>
      <w:r>
        <w:t xml:space="preserve"> </w:t>
      </w:r>
      <w:r w:rsidRPr="008E41AB">
        <w:t>implementation</w:t>
      </w:r>
      <w:r>
        <w:t xml:space="preserve"> </w:t>
      </w:r>
      <w:r w:rsidRPr="008E41AB">
        <w:t>of</w:t>
      </w:r>
      <w:r>
        <w:t xml:space="preserve"> </w:t>
      </w:r>
      <w:r w:rsidRPr="008E41AB">
        <w:t>the</w:t>
      </w:r>
      <w:r>
        <w:t xml:space="preserve"> </w:t>
      </w:r>
      <w:r w:rsidRPr="008E41AB">
        <w:t>recommendations</w:t>
      </w:r>
      <w:r>
        <w:t xml:space="preserve"> </w:t>
      </w:r>
      <w:r w:rsidRPr="008E41AB">
        <w:t>made</w:t>
      </w:r>
      <w:r>
        <w:t xml:space="preserve"> </w:t>
      </w:r>
      <w:r w:rsidRPr="008E41AB">
        <w:t>by</w:t>
      </w:r>
      <w:r>
        <w:t xml:space="preserve"> </w:t>
      </w:r>
      <w:r w:rsidRPr="008E41AB">
        <w:t>United</w:t>
      </w:r>
      <w:r>
        <w:t xml:space="preserve"> </w:t>
      </w:r>
      <w:r w:rsidRPr="008E41AB">
        <w:t>Nations</w:t>
      </w:r>
      <w:r>
        <w:t xml:space="preserve"> </w:t>
      </w:r>
      <w:r w:rsidRPr="008E41AB">
        <w:t>Member</w:t>
      </w:r>
      <w:r>
        <w:t xml:space="preserve"> </w:t>
      </w:r>
      <w:r w:rsidRPr="008E41AB">
        <w:t>States</w:t>
      </w:r>
      <w:r>
        <w:t xml:space="preserve"> </w:t>
      </w:r>
      <w:r w:rsidRPr="008E41AB">
        <w:t>during</w:t>
      </w:r>
      <w:r>
        <w:t xml:space="preserve"> </w:t>
      </w:r>
      <w:r w:rsidRPr="008E41AB">
        <w:t>the</w:t>
      </w:r>
      <w:r>
        <w:t xml:space="preserve"> </w:t>
      </w:r>
      <w:r w:rsidRPr="008E41AB">
        <w:t>universal</w:t>
      </w:r>
      <w:r>
        <w:t xml:space="preserve"> </w:t>
      </w:r>
      <w:r w:rsidRPr="008E41AB">
        <w:t>periodic</w:t>
      </w:r>
      <w:r>
        <w:t xml:space="preserve"> </w:t>
      </w:r>
      <w:r w:rsidRPr="008E41AB">
        <w:t>review</w:t>
      </w:r>
      <w:r>
        <w:t xml:space="preserve"> </w:t>
      </w:r>
      <w:r w:rsidRPr="008E41AB">
        <w:t>and</w:t>
      </w:r>
      <w:r>
        <w:t xml:space="preserve"> </w:t>
      </w:r>
      <w:r w:rsidRPr="008E41AB">
        <w:t>those</w:t>
      </w:r>
      <w:r>
        <w:t xml:space="preserve"> </w:t>
      </w:r>
      <w:r w:rsidRPr="008E41AB">
        <w:t>of</w:t>
      </w:r>
      <w:r>
        <w:t xml:space="preserve"> </w:t>
      </w:r>
      <w:r w:rsidRPr="008E41AB">
        <w:t>the</w:t>
      </w:r>
      <w:r>
        <w:t xml:space="preserve"> </w:t>
      </w:r>
      <w:r w:rsidRPr="008E41AB">
        <w:t>Human</w:t>
      </w:r>
      <w:r>
        <w:t xml:space="preserve"> </w:t>
      </w:r>
      <w:r w:rsidRPr="008E41AB">
        <w:t>Rights</w:t>
      </w:r>
      <w:r>
        <w:t xml:space="preserve"> </w:t>
      </w:r>
      <w:r w:rsidRPr="008E41AB">
        <w:t>Committee</w:t>
      </w:r>
      <w:r>
        <w:t xml:space="preserve"> </w:t>
      </w:r>
      <w:r w:rsidRPr="008E41AB">
        <w:t>on</w:t>
      </w:r>
      <w:r>
        <w:t xml:space="preserve"> </w:t>
      </w:r>
      <w:r w:rsidRPr="008E41AB">
        <w:t>the</w:t>
      </w:r>
      <w:r>
        <w:t xml:space="preserve"> </w:t>
      </w:r>
      <w:r w:rsidRPr="008E41AB">
        <w:t>second</w:t>
      </w:r>
      <w:r>
        <w:t xml:space="preserve"> </w:t>
      </w:r>
      <w:r w:rsidRPr="008E41AB">
        <w:t>periodic</w:t>
      </w:r>
      <w:r>
        <w:t xml:space="preserve"> </w:t>
      </w:r>
      <w:r w:rsidRPr="008E41AB">
        <w:t>report</w:t>
      </w:r>
      <w:r>
        <w:t xml:space="preserve"> </w:t>
      </w:r>
      <w:r w:rsidRPr="008E41AB">
        <w:t>of</w:t>
      </w:r>
      <w:r>
        <w:t xml:space="preserve"> </w:t>
      </w:r>
      <w:r w:rsidRPr="008E41AB">
        <w:t>Kazakhstan</w:t>
      </w:r>
      <w:r>
        <w:t xml:space="preserve"> </w:t>
      </w:r>
      <w:r w:rsidRPr="008E41AB">
        <w:t>under</w:t>
      </w:r>
      <w:r>
        <w:t xml:space="preserve"> </w:t>
      </w:r>
      <w:r w:rsidRPr="008E41AB">
        <w:t>the</w:t>
      </w:r>
      <w:r>
        <w:t xml:space="preserve"> </w:t>
      </w:r>
      <w:r w:rsidRPr="008E41AB">
        <w:t>International</w:t>
      </w:r>
      <w:r>
        <w:t xml:space="preserve"> </w:t>
      </w:r>
      <w:r w:rsidRPr="008E41AB">
        <w:t>Covenant</w:t>
      </w:r>
      <w:r>
        <w:t xml:space="preserve"> </w:t>
      </w:r>
      <w:r w:rsidRPr="008E41AB">
        <w:t>on</w:t>
      </w:r>
      <w:r>
        <w:t xml:space="preserve"> </w:t>
      </w:r>
      <w:r w:rsidRPr="008E41AB">
        <w:t>Civil</w:t>
      </w:r>
      <w:r>
        <w:t xml:space="preserve"> </w:t>
      </w:r>
      <w:r w:rsidRPr="008E41AB">
        <w:t>and</w:t>
      </w:r>
      <w:r>
        <w:t xml:space="preserve"> </w:t>
      </w:r>
      <w:r w:rsidRPr="008E41AB">
        <w:t>Political</w:t>
      </w:r>
      <w:r>
        <w:t xml:space="preserve"> </w:t>
      </w:r>
      <w:r w:rsidRPr="008E41AB">
        <w:t>Rights</w:t>
      </w:r>
      <w:r>
        <w:t xml:space="preserve"> </w:t>
      </w:r>
      <w:r w:rsidRPr="008E41AB">
        <w:t>for</w:t>
      </w:r>
      <w:r>
        <w:t xml:space="preserve"> </w:t>
      </w:r>
      <w:r w:rsidRPr="008E41AB">
        <w:t>the</w:t>
      </w:r>
      <w:r>
        <w:t xml:space="preserve"> </w:t>
      </w:r>
      <w:r w:rsidRPr="008E41AB">
        <w:t>period</w:t>
      </w:r>
      <w:r>
        <w:t xml:space="preserve"> </w:t>
      </w:r>
      <w:r w:rsidRPr="008E41AB">
        <w:t>2017</w:t>
      </w:r>
      <w:r w:rsidR="00855FC0">
        <w:t>–</w:t>
      </w:r>
      <w:r w:rsidRPr="008E41AB">
        <w:t>2019.</w:t>
      </w:r>
    </w:p>
    <w:p w:rsidR="00560026" w:rsidRPr="008E41AB" w:rsidRDefault="00560026" w:rsidP="00740772">
      <w:pPr>
        <w:pStyle w:val="SingleTxtG"/>
      </w:pPr>
      <w:r w:rsidRPr="008E41AB">
        <w:t>11.</w:t>
      </w:r>
      <w:r w:rsidRPr="008E41AB">
        <w:tab/>
        <w:t>The</w:t>
      </w:r>
      <w:r>
        <w:t xml:space="preserve"> </w:t>
      </w:r>
      <w:r w:rsidRPr="008E41AB">
        <w:t>plan</w:t>
      </w:r>
      <w:r>
        <w:t xml:space="preserve"> </w:t>
      </w:r>
      <w:r w:rsidRPr="008E41AB">
        <w:t>includes</w:t>
      </w:r>
      <w:r>
        <w:t xml:space="preserve"> </w:t>
      </w:r>
      <w:r w:rsidRPr="008E41AB">
        <w:t>discussion</w:t>
      </w:r>
      <w:r>
        <w:t xml:space="preserve"> </w:t>
      </w:r>
      <w:r w:rsidRPr="008E41AB">
        <w:t>of</w:t>
      </w:r>
      <w:r>
        <w:t xml:space="preserve"> </w:t>
      </w:r>
      <w:r w:rsidRPr="008E41AB">
        <w:t>the</w:t>
      </w:r>
      <w:r>
        <w:t xml:space="preserve"> </w:t>
      </w:r>
      <w:r w:rsidRPr="008E41AB">
        <w:t>possible</w:t>
      </w:r>
      <w:r>
        <w:t xml:space="preserve"> </w:t>
      </w:r>
      <w:r w:rsidRPr="008E41AB">
        <w:t>adoption</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Act</w:t>
      </w:r>
      <w:r>
        <w:t xml:space="preserve"> </w:t>
      </w:r>
      <w:r w:rsidRPr="008E41AB">
        <w:t>at</w:t>
      </w:r>
      <w:r>
        <w:t xml:space="preserve"> </w:t>
      </w:r>
      <w:r w:rsidRPr="008E41AB">
        <w:t>a</w:t>
      </w:r>
      <w:r>
        <w:t xml:space="preserve"> </w:t>
      </w:r>
      <w:r w:rsidRPr="008E41AB">
        <w:t>meeting</w:t>
      </w:r>
      <w:r>
        <w:t xml:space="preserve"> </w:t>
      </w:r>
      <w:r w:rsidRPr="008E41AB">
        <w:t>of</w:t>
      </w:r>
      <w:r>
        <w:t xml:space="preserve"> </w:t>
      </w:r>
      <w:r w:rsidRPr="008E41AB">
        <w:t>the</w:t>
      </w:r>
      <w:r>
        <w:t xml:space="preserve"> </w:t>
      </w:r>
      <w:r w:rsidRPr="008E41AB">
        <w:t>Dialogue</w:t>
      </w:r>
      <w:r>
        <w:t xml:space="preserve"> </w:t>
      </w:r>
      <w:r w:rsidRPr="008E41AB">
        <w:t>Platform</w:t>
      </w:r>
      <w:r>
        <w:t xml:space="preserve"> </w:t>
      </w:r>
      <w:r w:rsidRPr="008E41AB">
        <w:t>on</w:t>
      </w:r>
      <w:r>
        <w:t xml:space="preserve"> </w:t>
      </w:r>
      <w:r w:rsidRPr="008E41AB">
        <w:t>the</w:t>
      </w:r>
      <w:r>
        <w:t xml:space="preserve"> </w:t>
      </w:r>
      <w:r w:rsidRPr="008E41AB">
        <w:t>Human</w:t>
      </w:r>
      <w:r>
        <w:t xml:space="preserve"> </w:t>
      </w:r>
      <w:r w:rsidRPr="008E41AB">
        <w:t>Dimension,</w:t>
      </w:r>
      <w:r>
        <w:t xml:space="preserve"> </w:t>
      </w:r>
      <w:r w:rsidRPr="008E41AB">
        <w:t>a</w:t>
      </w:r>
      <w:r>
        <w:t xml:space="preserve"> </w:t>
      </w:r>
      <w:r w:rsidRPr="008E41AB">
        <w:t>consultative</w:t>
      </w:r>
      <w:r>
        <w:t xml:space="preserve"> </w:t>
      </w:r>
      <w:r w:rsidRPr="008E41AB">
        <w:t>and</w:t>
      </w:r>
      <w:r>
        <w:t xml:space="preserve"> </w:t>
      </w:r>
      <w:r w:rsidRPr="008E41AB">
        <w:t>advisory</w:t>
      </w:r>
      <w:r>
        <w:t xml:space="preserve"> </w:t>
      </w:r>
      <w:r w:rsidRPr="008E41AB">
        <w:t>body.</w:t>
      </w:r>
    </w:p>
    <w:p w:rsidR="00560026" w:rsidRPr="008E41AB" w:rsidRDefault="00560026" w:rsidP="00955B5E">
      <w:pPr>
        <w:pStyle w:val="H23G"/>
      </w:pPr>
      <w:r w:rsidRPr="008E41AB">
        <w:tab/>
      </w:r>
      <w:r w:rsidR="00955B5E">
        <w:tab/>
      </w:r>
      <w:r w:rsidRPr="008E41AB">
        <w:t>Paragraph</w:t>
      </w:r>
      <w:r>
        <w:t xml:space="preserve"> </w:t>
      </w:r>
      <w:r w:rsidRPr="008E41AB">
        <w:t>18</w:t>
      </w:r>
    </w:p>
    <w:p w:rsidR="00560026" w:rsidRPr="00955B5E" w:rsidRDefault="00560026" w:rsidP="00740772">
      <w:pPr>
        <w:pStyle w:val="SingleTxtG"/>
        <w:rPr>
          <w:b/>
          <w:bCs/>
        </w:rPr>
      </w:pPr>
      <w:r w:rsidRPr="00955B5E">
        <w:rPr>
          <w:b/>
          <w:bCs/>
        </w:rPr>
        <w:t xml:space="preserve">The Subcommittee further recommends that the mandate of the Human Rights Commissioner </w:t>
      </w:r>
      <w:proofErr w:type="gramStart"/>
      <w:r w:rsidRPr="00955B5E">
        <w:rPr>
          <w:b/>
          <w:bCs/>
        </w:rPr>
        <w:t>be separated</w:t>
      </w:r>
      <w:proofErr w:type="gramEnd"/>
      <w:r w:rsidRPr="00955B5E">
        <w:rPr>
          <w:b/>
          <w:bCs/>
        </w:rPr>
        <w:t xml:space="preserve"> from that of the national preventive mechanism so that mechanism functions can be performed autonomously, in line with the guidelines of the Subcommittee.</w:t>
      </w:r>
    </w:p>
    <w:p w:rsidR="00560026" w:rsidRPr="008E41AB" w:rsidRDefault="00560026" w:rsidP="00793920">
      <w:pPr>
        <w:pStyle w:val="SingleTxtG"/>
      </w:pPr>
      <w:r w:rsidRPr="008E41AB">
        <w:t>12.</w:t>
      </w:r>
      <w:r w:rsidRPr="008E41AB">
        <w:tab/>
        <w:t>The</w:t>
      </w:r>
      <w:r>
        <w:t xml:space="preserve"> </w:t>
      </w:r>
      <w:r w:rsidRPr="008E41AB">
        <w:t>national</w:t>
      </w:r>
      <w:r>
        <w:t xml:space="preserve"> </w:t>
      </w:r>
      <w:r w:rsidRPr="008E41AB">
        <w:t>preventive</w:t>
      </w:r>
      <w:r>
        <w:t xml:space="preserve"> </w:t>
      </w:r>
      <w:r w:rsidRPr="008E41AB">
        <w:t>mechanism</w:t>
      </w:r>
      <w:r>
        <w:t xml:space="preserve"> </w:t>
      </w:r>
      <w:r w:rsidRPr="008E41AB">
        <w:t>is</w:t>
      </w:r>
      <w:r>
        <w:t xml:space="preserve"> </w:t>
      </w:r>
      <w:r w:rsidRPr="008E41AB">
        <w:t>established</w:t>
      </w:r>
      <w:r>
        <w:t xml:space="preserve"> </w:t>
      </w:r>
      <w:r w:rsidRPr="008E41AB">
        <w:t>on</w:t>
      </w:r>
      <w:r>
        <w:t xml:space="preserve"> </w:t>
      </w:r>
      <w:r w:rsidRPr="008E41AB">
        <w:t>the</w:t>
      </w:r>
      <w:r>
        <w:t xml:space="preserve"> </w:t>
      </w:r>
      <w:r w:rsidRPr="008E41AB">
        <w:t>basis</w:t>
      </w:r>
      <w:r>
        <w:t xml:space="preserve"> </w:t>
      </w:r>
      <w:r w:rsidRPr="008E41AB">
        <w:t>of</w:t>
      </w:r>
      <w:r>
        <w:t xml:space="preserve"> </w:t>
      </w:r>
      <w:r w:rsidRPr="008E41AB">
        <w:t>the</w:t>
      </w:r>
      <w:r>
        <w:t xml:space="preserve"> </w:t>
      </w:r>
      <w:r w:rsidR="005D133B">
        <w:t>“</w:t>
      </w:r>
      <w:r w:rsidRPr="008E41AB">
        <w:t>Ombudsman</w:t>
      </w:r>
      <w:r w:rsidR="00793920">
        <w:t xml:space="preserve"> plus</w:t>
      </w:r>
      <w:r w:rsidR="005D133B">
        <w:t>”</w:t>
      </w:r>
      <w:r>
        <w:t xml:space="preserve"> </w:t>
      </w:r>
      <w:r w:rsidRPr="008E41AB">
        <w:t>model,</w:t>
      </w:r>
      <w:r>
        <w:t xml:space="preserve"> </w:t>
      </w:r>
      <w:r w:rsidRPr="008E41AB">
        <w:t>which</w:t>
      </w:r>
      <w:r>
        <w:t xml:space="preserve"> </w:t>
      </w:r>
      <w:r w:rsidRPr="008E41AB">
        <w:t>was</w:t>
      </w:r>
      <w:r>
        <w:t xml:space="preserve"> </w:t>
      </w:r>
      <w:r w:rsidRPr="008E41AB">
        <w:t>adopted</w:t>
      </w:r>
      <w:r>
        <w:t xml:space="preserve"> </w:t>
      </w:r>
      <w:r w:rsidRPr="008E41AB">
        <w:t>in</w:t>
      </w:r>
      <w:r>
        <w:t xml:space="preserve"> </w:t>
      </w:r>
      <w:r w:rsidRPr="008E41AB">
        <w:t>Kazakhstan</w:t>
      </w:r>
      <w:r>
        <w:t xml:space="preserve"> </w:t>
      </w:r>
      <w:r w:rsidRPr="008E41AB">
        <w:t>on</w:t>
      </w:r>
      <w:r>
        <w:t xml:space="preserve"> </w:t>
      </w:r>
      <w:r w:rsidRPr="008E41AB">
        <w:t>the</w:t>
      </w:r>
      <w:r>
        <w:t xml:space="preserve"> </w:t>
      </w:r>
      <w:r w:rsidRPr="008E41AB">
        <w:t>recommendation</w:t>
      </w:r>
      <w:r>
        <w:t xml:space="preserve"> </w:t>
      </w:r>
      <w:r w:rsidRPr="008E41AB">
        <w:t>of</w:t>
      </w:r>
      <w:r>
        <w:t xml:space="preserve"> </w:t>
      </w:r>
      <w:r w:rsidRPr="008E41AB">
        <w:t>and</w:t>
      </w:r>
      <w:r>
        <w:t xml:space="preserve"> </w:t>
      </w:r>
      <w:r w:rsidRPr="008E41AB">
        <w:t>in</w:t>
      </w:r>
      <w:r>
        <w:t xml:space="preserve"> </w:t>
      </w:r>
      <w:r w:rsidRPr="008E41AB">
        <w:t>discussion</w:t>
      </w:r>
      <w:r>
        <w:t xml:space="preserve"> </w:t>
      </w:r>
      <w:r w:rsidRPr="008E41AB">
        <w:t>with</w:t>
      </w:r>
      <w:r>
        <w:t xml:space="preserve"> </w:t>
      </w:r>
      <w:r w:rsidRPr="008E41AB">
        <w:t>international</w:t>
      </w:r>
      <w:r>
        <w:t xml:space="preserve"> </w:t>
      </w:r>
      <w:r w:rsidRPr="008E41AB">
        <w:t>organizations</w:t>
      </w:r>
      <w:r>
        <w:t xml:space="preserve"> </w:t>
      </w:r>
      <w:r w:rsidRPr="008E41AB">
        <w:t>and</w:t>
      </w:r>
      <w:r>
        <w:t xml:space="preserve"> </w:t>
      </w:r>
      <w:r w:rsidRPr="008E41AB">
        <w:t>experts,</w:t>
      </w:r>
      <w:r>
        <w:t xml:space="preserve"> </w:t>
      </w:r>
      <w:r w:rsidRPr="008E41AB">
        <w:t>including</w:t>
      </w:r>
      <w:r>
        <w:t xml:space="preserve"> </w:t>
      </w:r>
      <w:r w:rsidRPr="008E41AB">
        <w:t>the</w:t>
      </w:r>
      <w:r>
        <w:t xml:space="preserve"> </w:t>
      </w:r>
      <w:r w:rsidRPr="008E41AB">
        <w:t>Subcommittee</w:t>
      </w:r>
      <w:r>
        <w:t xml:space="preserve"> </w:t>
      </w:r>
      <w:r w:rsidRPr="008E41AB">
        <w:t>on</w:t>
      </w:r>
      <w:r>
        <w:t xml:space="preserve"> </w:t>
      </w:r>
      <w:r w:rsidRPr="008E41AB">
        <w:t>Prevention</w:t>
      </w:r>
      <w:r>
        <w:t xml:space="preserve"> </w:t>
      </w:r>
      <w:r w:rsidRPr="008E41AB">
        <w:t>of</w:t>
      </w:r>
      <w:r>
        <w:t xml:space="preserve"> </w:t>
      </w:r>
      <w:r w:rsidRPr="008E41AB">
        <w:t>Torture,</w:t>
      </w:r>
      <w:r>
        <w:t xml:space="preserve"> </w:t>
      </w:r>
      <w:r w:rsidRPr="008E41AB">
        <w:t>as</w:t>
      </w:r>
      <w:r>
        <w:t xml:space="preserve"> </w:t>
      </w:r>
      <w:r w:rsidRPr="008E41AB">
        <w:t>well</w:t>
      </w:r>
      <w:r>
        <w:t xml:space="preserve"> </w:t>
      </w:r>
      <w:r w:rsidRPr="008E41AB">
        <w:t>as</w:t>
      </w:r>
      <w:r>
        <w:t xml:space="preserve"> </w:t>
      </w:r>
      <w:r w:rsidRPr="008E41AB">
        <w:t>leading</w:t>
      </w:r>
      <w:r>
        <w:t xml:space="preserve"> </w:t>
      </w:r>
      <w:r w:rsidRPr="008E41AB">
        <w:t>Kazakh</w:t>
      </w:r>
      <w:r>
        <w:t xml:space="preserve"> </w:t>
      </w:r>
      <w:r w:rsidRPr="008E41AB">
        <w:t>human</w:t>
      </w:r>
      <w:r>
        <w:t xml:space="preserve"> </w:t>
      </w:r>
      <w:r w:rsidRPr="008E41AB">
        <w:t>rights</w:t>
      </w:r>
      <w:r>
        <w:t xml:space="preserve"> </w:t>
      </w:r>
      <w:r w:rsidRPr="008E41AB">
        <w:t>organizations.</w:t>
      </w:r>
      <w:r>
        <w:t xml:space="preserve"> </w:t>
      </w:r>
    </w:p>
    <w:p w:rsidR="00560026" w:rsidRPr="008E41AB" w:rsidRDefault="00560026" w:rsidP="00740772">
      <w:pPr>
        <w:pStyle w:val="SingleTxtG"/>
      </w:pPr>
      <w:r w:rsidRPr="008E41AB">
        <w:t>13.</w:t>
      </w:r>
      <w:r w:rsidRPr="008E41AB">
        <w:tab/>
        <w:t>Practice</w:t>
      </w:r>
      <w:r>
        <w:t xml:space="preserve"> </w:t>
      </w:r>
      <w:r w:rsidRPr="008E41AB">
        <w:t>has</w:t>
      </w:r>
      <w:r>
        <w:t xml:space="preserve"> </w:t>
      </w:r>
      <w:r w:rsidRPr="008E41AB">
        <w:t>shown</w:t>
      </w:r>
      <w:r>
        <w:t xml:space="preserve"> </w:t>
      </w:r>
      <w:r w:rsidRPr="008E41AB">
        <w:t>that</w:t>
      </w:r>
      <w:r>
        <w:t xml:space="preserve"> </w:t>
      </w:r>
      <w:r w:rsidRPr="008E41AB">
        <w:t>the</w:t>
      </w:r>
      <w:r>
        <w:t xml:space="preserve"> </w:t>
      </w:r>
      <w:r w:rsidRPr="008E41AB">
        <w:t>model</w:t>
      </w:r>
      <w:r>
        <w:t xml:space="preserve"> </w:t>
      </w:r>
      <w:r w:rsidRPr="008E41AB">
        <w:t>chosen</w:t>
      </w:r>
      <w:r>
        <w:t xml:space="preserve"> </w:t>
      </w:r>
      <w:r w:rsidRPr="008E41AB">
        <w:t>in</w:t>
      </w:r>
      <w:r>
        <w:t xml:space="preserve"> </w:t>
      </w:r>
      <w:r w:rsidRPr="008E41AB">
        <w:t>our</w:t>
      </w:r>
      <w:r>
        <w:t xml:space="preserve"> </w:t>
      </w:r>
      <w:r w:rsidRPr="008E41AB">
        <w:t>country</w:t>
      </w:r>
      <w:r>
        <w:t xml:space="preserve"> </w:t>
      </w:r>
      <w:r w:rsidRPr="008E41AB">
        <w:t>to</w:t>
      </w:r>
      <w:r>
        <w:t xml:space="preserve"> </w:t>
      </w:r>
      <w:r w:rsidRPr="008E41AB">
        <w:t>enable</w:t>
      </w:r>
      <w:r>
        <w:t xml:space="preserve"> </w:t>
      </w:r>
      <w:r w:rsidRPr="008E41AB">
        <w:t>representatives</w:t>
      </w:r>
      <w:r>
        <w:t xml:space="preserve"> </w:t>
      </w:r>
      <w:r w:rsidRPr="008E41AB">
        <w:t>of</w:t>
      </w:r>
      <w:r>
        <w:t xml:space="preserve"> </w:t>
      </w:r>
      <w:r w:rsidRPr="008E41AB">
        <w:t>civil</w:t>
      </w:r>
      <w:r>
        <w:t xml:space="preserve"> </w:t>
      </w:r>
      <w:r w:rsidRPr="008E41AB">
        <w:t>society,</w:t>
      </w:r>
      <w:r>
        <w:t xml:space="preserve"> </w:t>
      </w:r>
      <w:r w:rsidRPr="008E41AB">
        <w:t>coordinated</w:t>
      </w:r>
      <w:r>
        <w:t xml:space="preserve"> </w:t>
      </w:r>
      <w:r w:rsidRPr="008E41AB">
        <w:t>by</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to</w:t>
      </w:r>
      <w:r>
        <w:t xml:space="preserve"> </w:t>
      </w:r>
      <w:r w:rsidRPr="008E41AB">
        <w:t>monitor</w:t>
      </w:r>
      <w:r>
        <w:t xml:space="preserve"> </w:t>
      </w:r>
      <w:r w:rsidRPr="008E41AB">
        <w:t>all</w:t>
      </w:r>
      <w:r>
        <w:t xml:space="preserve"> </w:t>
      </w:r>
      <w:r w:rsidRPr="008E41AB">
        <w:t>closed</w:t>
      </w:r>
      <w:r>
        <w:t xml:space="preserve"> </w:t>
      </w:r>
      <w:r w:rsidRPr="008E41AB">
        <w:t>institutions</w:t>
      </w:r>
      <w:r>
        <w:t xml:space="preserve"> </w:t>
      </w:r>
      <w:r w:rsidRPr="008E41AB">
        <w:t>makes</w:t>
      </w:r>
      <w:r>
        <w:t xml:space="preserve"> </w:t>
      </w:r>
      <w:r w:rsidRPr="008E41AB">
        <w:t>it</w:t>
      </w:r>
      <w:r>
        <w:t xml:space="preserve"> </w:t>
      </w:r>
      <w:r w:rsidRPr="008E41AB">
        <w:t>possible</w:t>
      </w:r>
      <w:r>
        <w:t xml:space="preserve"> </w:t>
      </w:r>
      <w:proofErr w:type="gramStart"/>
      <w:r w:rsidRPr="008E41AB">
        <w:t>to</w:t>
      </w:r>
      <w:r>
        <w:t xml:space="preserve"> </w:t>
      </w:r>
      <w:r w:rsidRPr="008E41AB">
        <w:t>effectively</w:t>
      </w:r>
      <w:r>
        <w:t xml:space="preserve"> </w:t>
      </w:r>
      <w:r w:rsidRPr="008E41AB">
        <w:t>prevent</w:t>
      </w:r>
      <w:proofErr w:type="gramEnd"/>
      <w:r>
        <w:t xml:space="preserve"> </w:t>
      </w:r>
      <w:r w:rsidRPr="008E41AB">
        <w:t>cases</w:t>
      </w:r>
      <w:r>
        <w:t xml:space="preserve"> </w:t>
      </w:r>
      <w:r w:rsidRPr="008E41AB">
        <w:t>of</w:t>
      </w:r>
      <w:r>
        <w:t xml:space="preserve"> </w:t>
      </w:r>
      <w:r w:rsidRPr="008E41AB">
        <w:t>human</w:t>
      </w:r>
      <w:r>
        <w:t xml:space="preserve"> </w:t>
      </w:r>
      <w:r w:rsidRPr="008E41AB">
        <w:t>rights</w:t>
      </w:r>
      <w:r>
        <w:t xml:space="preserve"> </w:t>
      </w:r>
      <w:r w:rsidRPr="008E41AB">
        <w:t>violations.</w:t>
      </w:r>
    </w:p>
    <w:p w:rsidR="00560026" w:rsidRPr="008E41AB" w:rsidRDefault="00560026" w:rsidP="00740772">
      <w:pPr>
        <w:pStyle w:val="SingleTxtG"/>
      </w:pPr>
      <w:r w:rsidRPr="008E41AB">
        <w:t>14.</w:t>
      </w:r>
      <w:r w:rsidRPr="008E41AB">
        <w:tab/>
        <w:t>Legislation</w:t>
      </w:r>
      <w:r>
        <w:t xml:space="preserve"> </w:t>
      </w:r>
      <w:r w:rsidRPr="008E41AB">
        <w:t>provides</w:t>
      </w:r>
      <w:r>
        <w:t xml:space="preserve"> </w:t>
      </w:r>
      <w:r w:rsidRPr="008E41AB">
        <w:t>for</w:t>
      </w:r>
      <w:r>
        <w:t xml:space="preserve"> </w:t>
      </w:r>
      <w:r w:rsidRPr="008E41AB">
        <w:t>the</w:t>
      </w:r>
      <w:r>
        <w:t xml:space="preserve"> </w:t>
      </w:r>
      <w:r w:rsidRPr="008E41AB">
        <w:t>Ombudsman</w:t>
      </w:r>
      <w:r>
        <w:t xml:space="preserve"> </w:t>
      </w:r>
      <w:r w:rsidRPr="008E41AB">
        <w:t>to</w:t>
      </w:r>
      <w:r>
        <w:t xml:space="preserve"> </w:t>
      </w:r>
      <w:r w:rsidRPr="008E41AB">
        <w:t>coordinate</w:t>
      </w:r>
      <w:r>
        <w:t xml:space="preserve"> </w:t>
      </w:r>
      <w:r w:rsidRPr="008E41AB">
        <w:t>the</w:t>
      </w:r>
      <w:r>
        <w:t xml:space="preserve"> </w:t>
      </w:r>
      <w:r w:rsidRPr="008E41AB">
        <w:t>activities</w:t>
      </w:r>
      <w:r>
        <w:t xml:space="preserve"> </w:t>
      </w:r>
      <w:r w:rsidRPr="008E41AB">
        <w:t>of</w:t>
      </w:r>
      <w:r>
        <w:t xml:space="preserve"> </w:t>
      </w:r>
      <w:r w:rsidRPr="008E41AB">
        <w:t>the</w:t>
      </w:r>
      <w:r>
        <w:t xml:space="preserve"> </w:t>
      </w:r>
      <w:r w:rsidRPr="008E41AB">
        <w:t>parties</w:t>
      </w:r>
      <w:r>
        <w:t xml:space="preserve"> </w:t>
      </w:r>
      <w:r w:rsidRPr="008E41AB">
        <w:t>involved</w:t>
      </w:r>
      <w:r>
        <w:t xml:space="preserve"> </w:t>
      </w:r>
      <w:r w:rsidRPr="008E41AB">
        <w:t>in</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and</w:t>
      </w:r>
      <w:r>
        <w:t xml:space="preserve"> </w:t>
      </w:r>
      <w:r w:rsidRPr="008E41AB">
        <w:t>take</w:t>
      </w:r>
      <w:r>
        <w:t xml:space="preserve"> </w:t>
      </w:r>
      <w:r w:rsidRPr="008E41AB">
        <w:t>measures</w:t>
      </w:r>
      <w:r>
        <w:t xml:space="preserve"> </w:t>
      </w:r>
      <w:r w:rsidRPr="008E41AB">
        <w:t>to</w:t>
      </w:r>
      <w:r>
        <w:t xml:space="preserve"> </w:t>
      </w:r>
      <w:r w:rsidRPr="008E41AB">
        <w:t>ensure</w:t>
      </w:r>
      <w:r>
        <w:t xml:space="preserve"> </w:t>
      </w:r>
      <w:r w:rsidRPr="008E41AB">
        <w:t>that</w:t>
      </w:r>
      <w:r>
        <w:t xml:space="preserve"> </w:t>
      </w:r>
      <w:r w:rsidRPr="008E41AB">
        <w:t>its</w:t>
      </w:r>
      <w:r>
        <w:t xml:space="preserve"> </w:t>
      </w:r>
      <w:r w:rsidRPr="008E41AB">
        <w:t>participants</w:t>
      </w:r>
      <w:r>
        <w:t xml:space="preserve"> </w:t>
      </w:r>
      <w:r w:rsidRPr="008E41AB">
        <w:t>have</w:t>
      </w:r>
      <w:r>
        <w:t xml:space="preserve"> </w:t>
      </w:r>
      <w:r w:rsidRPr="008E41AB">
        <w:t>the</w:t>
      </w:r>
      <w:r>
        <w:t xml:space="preserve"> </w:t>
      </w:r>
      <w:r w:rsidRPr="008E41AB">
        <w:t>necessary</w:t>
      </w:r>
      <w:r>
        <w:t xml:space="preserve"> </w:t>
      </w:r>
      <w:r w:rsidRPr="008E41AB">
        <w:t>capacities</w:t>
      </w:r>
      <w:r>
        <w:t xml:space="preserve"> </w:t>
      </w:r>
      <w:r w:rsidRPr="008E41AB">
        <w:t>and</w:t>
      </w:r>
      <w:r>
        <w:t xml:space="preserve"> </w:t>
      </w:r>
      <w:r w:rsidRPr="008E41AB">
        <w:t>skills.</w:t>
      </w:r>
      <w:r>
        <w:t xml:space="preserve"> </w:t>
      </w:r>
    </w:p>
    <w:p w:rsidR="00560026" w:rsidRPr="008E41AB" w:rsidRDefault="00560026" w:rsidP="00740772">
      <w:pPr>
        <w:pStyle w:val="SingleTxtG"/>
      </w:pPr>
      <w:r w:rsidRPr="008E41AB">
        <w:t>15.</w:t>
      </w:r>
      <w:r w:rsidRPr="008E41AB">
        <w:tab/>
        <w:t>Act</w:t>
      </w:r>
      <w:r>
        <w:t xml:space="preserve"> </w:t>
      </w:r>
      <w:r w:rsidRPr="008E41AB">
        <w:t>No.</w:t>
      </w:r>
      <w:r>
        <w:t xml:space="preserve"> </w:t>
      </w:r>
      <w:r w:rsidRPr="008E41AB">
        <w:t>51-IV</w:t>
      </w:r>
      <w:r>
        <w:t xml:space="preserve"> </w:t>
      </w:r>
      <w:r w:rsidRPr="008E41AB">
        <w:t>of</w:t>
      </w:r>
      <w:r>
        <w:t xml:space="preserve"> </w:t>
      </w:r>
      <w:r w:rsidRPr="008E41AB">
        <w:t>10</w:t>
      </w:r>
      <w:r>
        <w:t xml:space="preserve"> </w:t>
      </w:r>
      <w:r w:rsidRPr="008E41AB">
        <w:t>March</w:t>
      </w:r>
      <w:r>
        <w:t xml:space="preserve"> </w:t>
      </w:r>
      <w:r w:rsidRPr="008E41AB">
        <w:t>2017</w:t>
      </w:r>
      <w:r>
        <w:t xml:space="preserve"> </w:t>
      </w:r>
      <w:r w:rsidRPr="008E41AB">
        <w:t>amending</w:t>
      </w:r>
      <w:r>
        <w:t xml:space="preserve"> </w:t>
      </w:r>
      <w:r w:rsidRPr="008E41AB">
        <w:t>the</w:t>
      </w:r>
      <w:r>
        <w:t xml:space="preserve"> </w:t>
      </w:r>
      <w:r w:rsidRPr="008E41AB">
        <w:t>Constitution</w:t>
      </w:r>
      <w:r>
        <w:t xml:space="preserve"> </w:t>
      </w:r>
      <w:r w:rsidRPr="008E41AB">
        <w:t>anchored</w:t>
      </w:r>
      <w:r>
        <w:t xml:space="preserve"> </w:t>
      </w:r>
      <w:r w:rsidRPr="008E41AB">
        <w:t>the</w:t>
      </w:r>
      <w:r>
        <w:t xml:space="preserve"> </w:t>
      </w:r>
      <w:r w:rsidRPr="008E41AB">
        <w:t>status</w:t>
      </w:r>
      <w:r>
        <w:t xml:space="preserve"> </w:t>
      </w:r>
      <w:r w:rsidRPr="008E41AB">
        <w:t>of</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in</w:t>
      </w:r>
      <w:r>
        <w:t xml:space="preserve"> </w:t>
      </w:r>
      <w:r w:rsidRPr="008E41AB">
        <w:t>the</w:t>
      </w:r>
      <w:r>
        <w:t xml:space="preserve"> </w:t>
      </w:r>
      <w:r w:rsidRPr="008E41AB">
        <w:t>country</w:t>
      </w:r>
      <w:r w:rsidR="005D133B">
        <w:t>’</w:t>
      </w:r>
      <w:r w:rsidRPr="008E41AB">
        <w:t>s</w:t>
      </w:r>
      <w:r>
        <w:t xml:space="preserve"> </w:t>
      </w:r>
      <w:r w:rsidRPr="008E41AB">
        <w:t>Basic</w:t>
      </w:r>
      <w:r>
        <w:t xml:space="preserve"> </w:t>
      </w:r>
      <w:r w:rsidRPr="008E41AB">
        <w:t>Law.</w:t>
      </w:r>
      <w:r>
        <w:t xml:space="preserve"> </w:t>
      </w:r>
      <w:r w:rsidRPr="008E41AB">
        <w:t>This</w:t>
      </w:r>
      <w:r>
        <w:t xml:space="preserve"> </w:t>
      </w:r>
      <w:r w:rsidRPr="008E41AB">
        <w:t>innovation,</w:t>
      </w:r>
      <w:r>
        <w:t xml:space="preserve"> </w:t>
      </w:r>
      <w:r w:rsidRPr="008E41AB">
        <w:t>which</w:t>
      </w:r>
      <w:r>
        <w:t xml:space="preserve"> </w:t>
      </w:r>
      <w:proofErr w:type="gramStart"/>
      <w:r w:rsidRPr="008E41AB">
        <w:t>was</w:t>
      </w:r>
      <w:r>
        <w:t xml:space="preserve"> </w:t>
      </w:r>
      <w:r w:rsidRPr="008E41AB">
        <w:t>aimed</w:t>
      </w:r>
      <w:proofErr w:type="gramEnd"/>
      <w:r>
        <w:t xml:space="preserve"> </w:t>
      </w:r>
      <w:r w:rsidRPr="008E41AB">
        <w:t>at</w:t>
      </w:r>
      <w:r>
        <w:t xml:space="preserve"> </w:t>
      </w:r>
      <w:r w:rsidRPr="008E41AB">
        <w:t>bringing</w:t>
      </w:r>
      <w:r>
        <w:t xml:space="preserve"> </w:t>
      </w:r>
      <w:r w:rsidRPr="008E41AB">
        <w:t>the</w:t>
      </w:r>
      <w:r>
        <w:t xml:space="preserve"> </w:t>
      </w:r>
      <w:r w:rsidRPr="008E41AB">
        <w:t>institution</w:t>
      </w:r>
      <w:r>
        <w:t xml:space="preserve"> </w:t>
      </w:r>
      <w:r w:rsidRPr="008E41AB">
        <w:t>of</w:t>
      </w:r>
      <w:r>
        <w:t xml:space="preserve"> </w:t>
      </w:r>
      <w:r w:rsidRPr="008E41AB">
        <w:t>the</w:t>
      </w:r>
      <w:r>
        <w:t xml:space="preserve"> </w:t>
      </w:r>
      <w:r w:rsidRPr="008E41AB">
        <w:t>Ombudsman</w:t>
      </w:r>
      <w:r>
        <w:t xml:space="preserve"> </w:t>
      </w:r>
      <w:r w:rsidRPr="008E41AB">
        <w:t>into</w:t>
      </w:r>
      <w:r>
        <w:t xml:space="preserve"> </w:t>
      </w:r>
      <w:r w:rsidRPr="008E41AB">
        <w:t>line</w:t>
      </w:r>
      <w:r>
        <w:t xml:space="preserve"> </w:t>
      </w:r>
      <w:r w:rsidRPr="008E41AB">
        <w:t>with</w:t>
      </w:r>
      <w:r>
        <w:t xml:space="preserve"> </w:t>
      </w:r>
      <w:r w:rsidRPr="008E41AB">
        <w:t>the</w:t>
      </w:r>
      <w:r>
        <w:t xml:space="preserve"> </w:t>
      </w:r>
      <w:r w:rsidRPr="008E41AB">
        <w:t>Paris</w:t>
      </w:r>
      <w:r>
        <w:t xml:space="preserve"> </w:t>
      </w:r>
      <w:r w:rsidRPr="008E41AB">
        <w:t>Principles,</w:t>
      </w:r>
      <w:r>
        <w:t xml:space="preserve"> </w:t>
      </w:r>
      <w:r w:rsidRPr="008E41AB">
        <w:t>attests</w:t>
      </w:r>
      <w:r>
        <w:t xml:space="preserve"> </w:t>
      </w:r>
      <w:r w:rsidRPr="008E41AB">
        <w:t>to</w:t>
      </w:r>
      <w:r>
        <w:t xml:space="preserve"> </w:t>
      </w:r>
      <w:r w:rsidRPr="008E41AB">
        <w:t>the</w:t>
      </w:r>
      <w:r>
        <w:t xml:space="preserve"> </w:t>
      </w:r>
      <w:r w:rsidRPr="008E41AB">
        <w:t>growing</w:t>
      </w:r>
      <w:r>
        <w:t xml:space="preserve"> </w:t>
      </w:r>
      <w:r w:rsidRPr="008E41AB">
        <w:t>importance</w:t>
      </w:r>
      <w:r>
        <w:t xml:space="preserve"> </w:t>
      </w:r>
      <w:r w:rsidRPr="008E41AB">
        <w:t>of</w:t>
      </w:r>
      <w:r>
        <w:t xml:space="preserve"> </w:t>
      </w:r>
      <w:r w:rsidRPr="008E41AB">
        <w:t>the</w:t>
      </w:r>
      <w:r>
        <w:t xml:space="preserve"> </w:t>
      </w:r>
      <w:r w:rsidRPr="008E41AB">
        <w:t>national</w:t>
      </w:r>
      <w:r>
        <w:t xml:space="preserve"> </w:t>
      </w:r>
      <w:r w:rsidRPr="008E41AB">
        <w:t>human</w:t>
      </w:r>
      <w:r>
        <w:t xml:space="preserve"> </w:t>
      </w:r>
      <w:r w:rsidRPr="008E41AB">
        <w:t>rights</w:t>
      </w:r>
      <w:r>
        <w:t xml:space="preserve"> </w:t>
      </w:r>
      <w:r w:rsidRPr="008E41AB">
        <w:t>institution,</w:t>
      </w:r>
      <w:r>
        <w:t xml:space="preserve"> </w:t>
      </w:r>
      <w:r w:rsidRPr="008E41AB">
        <w:t>the</w:t>
      </w:r>
      <w:r>
        <w:t xml:space="preserve"> </w:t>
      </w:r>
      <w:r w:rsidRPr="008E41AB">
        <w:t>country</w:t>
      </w:r>
      <w:r w:rsidR="005D133B">
        <w:t>’</w:t>
      </w:r>
      <w:r w:rsidRPr="008E41AB">
        <w:t>s</w:t>
      </w:r>
      <w:r>
        <w:t xml:space="preserve"> </w:t>
      </w:r>
      <w:r w:rsidRPr="008E41AB">
        <w:t>commitment</w:t>
      </w:r>
      <w:r>
        <w:t xml:space="preserve"> </w:t>
      </w:r>
      <w:r w:rsidRPr="008E41AB">
        <w:t>to</w:t>
      </w:r>
      <w:r>
        <w:t xml:space="preserve"> </w:t>
      </w:r>
      <w:r w:rsidRPr="008E41AB">
        <w:t>democratic</w:t>
      </w:r>
      <w:r>
        <w:t xml:space="preserve"> </w:t>
      </w:r>
      <w:r w:rsidRPr="008E41AB">
        <w:t>transformation</w:t>
      </w:r>
      <w:r>
        <w:t xml:space="preserve"> </w:t>
      </w:r>
      <w:r w:rsidRPr="008E41AB">
        <w:t>and</w:t>
      </w:r>
      <w:r>
        <w:t xml:space="preserve"> </w:t>
      </w:r>
      <w:r w:rsidRPr="008E41AB">
        <w:t>its</w:t>
      </w:r>
      <w:r>
        <w:t xml:space="preserve"> </w:t>
      </w:r>
      <w:r w:rsidRPr="008E41AB">
        <w:t>recognition</w:t>
      </w:r>
      <w:r>
        <w:t xml:space="preserve"> </w:t>
      </w:r>
      <w:r w:rsidRPr="008E41AB">
        <w:t>of</w:t>
      </w:r>
      <w:r>
        <w:t xml:space="preserve"> </w:t>
      </w:r>
      <w:r w:rsidRPr="008E41AB">
        <w:t>human</w:t>
      </w:r>
      <w:r>
        <w:t xml:space="preserve"> </w:t>
      </w:r>
      <w:r w:rsidRPr="008E41AB">
        <w:t>and</w:t>
      </w:r>
      <w:r>
        <w:t xml:space="preserve"> </w:t>
      </w:r>
      <w:r w:rsidRPr="008E41AB">
        <w:t>civil</w:t>
      </w:r>
      <w:r>
        <w:t xml:space="preserve"> </w:t>
      </w:r>
      <w:r w:rsidRPr="008E41AB">
        <w:t>rights</w:t>
      </w:r>
      <w:r>
        <w:t xml:space="preserve"> </w:t>
      </w:r>
      <w:r w:rsidRPr="008E41AB">
        <w:t>and</w:t>
      </w:r>
      <w:r>
        <w:t xml:space="preserve"> </w:t>
      </w:r>
      <w:r w:rsidRPr="008E41AB">
        <w:t>freedoms</w:t>
      </w:r>
      <w:r>
        <w:t xml:space="preserve"> </w:t>
      </w:r>
      <w:r w:rsidRPr="008E41AB">
        <w:t>as</w:t>
      </w:r>
      <w:r>
        <w:t xml:space="preserve"> </w:t>
      </w:r>
      <w:r w:rsidRPr="008E41AB">
        <w:t>priorities.</w:t>
      </w:r>
      <w:r>
        <w:t xml:space="preserve"> </w:t>
      </w:r>
    </w:p>
    <w:p w:rsidR="00560026" w:rsidRPr="008E41AB" w:rsidRDefault="00560026" w:rsidP="00740772">
      <w:pPr>
        <w:pStyle w:val="SingleTxtG"/>
      </w:pPr>
      <w:r w:rsidRPr="008E41AB">
        <w:t>16.</w:t>
      </w:r>
      <w:r w:rsidRPr="008E41AB">
        <w:tab/>
        <w:t>Consolidating</w:t>
      </w:r>
      <w:r>
        <w:t xml:space="preserve"> </w:t>
      </w:r>
      <w:r w:rsidRPr="008E41AB">
        <w:t>the</w:t>
      </w:r>
      <w:r>
        <w:t xml:space="preserve"> </w:t>
      </w:r>
      <w:r w:rsidRPr="008E41AB">
        <w:t>status</w:t>
      </w:r>
      <w:r>
        <w:t xml:space="preserve"> </w:t>
      </w:r>
      <w:r w:rsidRPr="008E41AB">
        <w:t>of</w:t>
      </w:r>
      <w:r>
        <w:t xml:space="preserve"> </w:t>
      </w:r>
      <w:r w:rsidRPr="008E41AB">
        <w:t>the</w:t>
      </w:r>
      <w:r>
        <w:t xml:space="preserve"> </w:t>
      </w:r>
      <w:r w:rsidRPr="008E41AB">
        <w:t>Ombudsman</w:t>
      </w:r>
      <w:r>
        <w:t xml:space="preserve"> </w:t>
      </w:r>
      <w:r w:rsidRPr="008E41AB">
        <w:t>in</w:t>
      </w:r>
      <w:r>
        <w:t xml:space="preserve"> </w:t>
      </w:r>
      <w:r w:rsidRPr="008E41AB">
        <w:t>the</w:t>
      </w:r>
      <w:r>
        <w:t xml:space="preserve"> </w:t>
      </w:r>
      <w:r w:rsidRPr="008E41AB">
        <w:t>Constitution</w:t>
      </w:r>
      <w:r>
        <w:t xml:space="preserve"> </w:t>
      </w:r>
      <w:r w:rsidRPr="008E41AB">
        <w:t>helps</w:t>
      </w:r>
      <w:r>
        <w:t xml:space="preserve"> </w:t>
      </w:r>
      <w:proofErr w:type="gramStart"/>
      <w:r w:rsidRPr="008E41AB">
        <w:t>to</w:t>
      </w:r>
      <w:r>
        <w:t xml:space="preserve"> </w:t>
      </w:r>
      <w:r w:rsidRPr="008E41AB">
        <w:t>substantially</w:t>
      </w:r>
      <w:r>
        <w:t xml:space="preserve"> </w:t>
      </w:r>
      <w:r w:rsidRPr="008E41AB">
        <w:t>strengthen</w:t>
      </w:r>
      <w:proofErr w:type="gramEnd"/>
      <w:r>
        <w:t xml:space="preserve"> </w:t>
      </w:r>
      <w:r w:rsidRPr="008E41AB">
        <w:t>the</w:t>
      </w:r>
      <w:r>
        <w:t xml:space="preserve"> </w:t>
      </w:r>
      <w:r w:rsidRPr="008E41AB">
        <w:t>national</w:t>
      </w:r>
      <w:r>
        <w:t xml:space="preserve"> </w:t>
      </w:r>
      <w:r w:rsidRPr="008E41AB">
        <w:t>system</w:t>
      </w:r>
      <w:r>
        <w:t xml:space="preserve"> </w:t>
      </w:r>
      <w:r w:rsidRPr="008E41AB">
        <w:t>for</w:t>
      </w:r>
      <w:r>
        <w:t xml:space="preserve"> </w:t>
      </w:r>
      <w:r w:rsidRPr="008E41AB">
        <w:t>the</w:t>
      </w:r>
      <w:r>
        <w:t xml:space="preserve"> </w:t>
      </w:r>
      <w:r w:rsidRPr="008E41AB">
        <w:t>protection</w:t>
      </w:r>
      <w:r>
        <w:t xml:space="preserve"> </w:t>
      </w:r>
      <w:r w:rsidRPr="008E41AB">
        <w:t>of</w:t>
      </w:r>
      <w:r>
        <w:t xml:space="preserve"> </w:t>
      </w:r>
      <w:r w:rsidRPr="008E41AB">
        <w:t>human</w:t>
      </w:r>
      <w:r>
        <w:t xml:space="preserve"> </w:t>
      </w:r>
      <w:r w:rsidRPr="008E41AB">
        <w:t>and</w:t>
      </w:r>
      <w:r>
        <w:t xml:space="preserve"> </w:t>
      </w:r>
      <w:r w:rsidRPr="008E41AB">
        <w:t>civil</w:t>
      </w:r>
      <w:r>
        <w:t xml:space="preserve"> </w:t>
      </w:r>
      <w:r w:rsidRPr="008E41AB">
        <w:t>rights</w:t>
      </w:r>
      <w:r>
        <w:t xml:space="preserve"> </w:t>
      </w:r>
      <w:r w:rsidRPr="008E41AB">
        <w:t>and</w:t>
      </w:r>
      <w:r>
        <w:t xml:space="preserve"> </w:t>
      </w:r>
      <w:r w:rsidRPr="008E41AB">
        <w:t>freedoms,</w:t>
      </w:r>
      <w:r>
        <w:t xml:space="preserve"> </w:t>
      </w:r>
      <w:r w:rsidRPr="008E41AB">
        <w:t>as</w:t>
      </w:r>
      <w:r>
        <w:t xml:space="preserve"> </w:t>
      </w:r>
      <w:r w:rsidRPr="008E41AB">
        <w:t>well</w:t>
      </w:r>
      <w:r>
        <w:t xml:space="preserve"> </w:t>
      </w:r>
      <w:r w:rsidRPr="008E41AB">
        <w:t>as</w:t>
      </w:r>
      <w:r>
        <w:t xml:space="preserve"> </w:t>
      </w:r>
      <w:r w:rsidRPr="008E41AB">
        <w:t>the</w:t>
      </w:r>
      <w:r>
        <w:t xml:space="preserve"> </w:t>
      </w:r>
      <w:r w:rsidRPr="008E41AB">
        <w:t>role</w:t>
      </w:r>
      <w:r>
        <w:t xml:space="preserve"> </w:t>
      </w:r>
      <w:r w:rsidRPr="008E41AB">
        <w:t>of</w:t>
      </w:r>
      <w:r>
        <w:t xml:space="preserve"> </w:t>
      </w:r>
      <w:r w:rsidRPr="008E41AB">
        <w:t>the</w:t>
      </w:r>
      <w:r>
        <w:t xml:space="preserve"> </w:t>
      </w:r>
      <w:r w:rsidRPr="008E41AB">
        <w:t>Ombudsman,</w:t>
      </w:r>
      <w:r>
        <w:t xml:space="preserve"> </w:t>
      </w:r>
      <w:r w:rsidRPr="008E41AB">
        <w:t>in</w:t>
      </w:r>
      <w:r>
        <w:t xml:space="preserve"> </w:t>
      </w:r>
      <w:r w:rsidRPr="008E41AB">
        <w:t>the</w:t>
      </w:r>
      <w:r>
        <w:t xml:space="preserve"> </w:t>
      </w:r>
      <w:r w:rsidRPr="008E41AB">
        <w:t>country</w:t>
      </w:r>
      <w:r w:rsidR="005D133B">
        <w:t>’</w:t>
      </w:r>
      <w:r w:rsidRPr="008E41AB">
        <w:t>s</w:t>
      </w:r>
      <w:r>
        <w:t xml:space="preserve"> </w:t>
      </w:r>
      <w:r w:rsidRPr="008E41AB">
        <w:t>political</w:t>
      </w:r>
      <w:r>
        <w:t xml:space="preserve"> </w:t>
      </w:r>
      <w:r w:rsidRPr="008E41AB">
        <w:t>and</w:t>
      </w:r>
      <w:r>
        <w:t xml:space="preserve"> </w:t>
      </w:r>
      <w:r w:rsidRPr="008E41AB">
        <w:t>legal</w:t>
      </w:r>
      <w:r>
        <w:t xml:space="preserve"> </w:t>
      </w:r>
      <w:r w:rsidRPr="008E41AB">
        <w:t>structure.</w:t>
      </w:r>
      <w:r>
        <w:t xml:space="preserve"> </w:t>
      </w:r>
      <w:r w:rsidRPr="008E41AB">
        <w:t>The</w:t>
      </w:r>
      <w:r>
        <w:t xml:space="preserve"> </w:t>
      </w:r>
      <w:r w:rsidRPr="008E41AB">
        <w:t>Act</w:t>
      </w:r>
      <w:r>
        <w:t xml:space="preserve"> </w:t>
      </w:r>
      <w:r w:rsidRPr="008E41AB">
        <w:t>of</w:t>
      </w:r>
      <w:r>
        <w:t xml:space="preserve"> </w:t>
      </w:r>
      <w:r w:rsidRPr="008E41AB">
        <w:t>10</w:t>
      </w:r>
      <w:r>
        <w:t xml:space="preserve"> </w:t>
      </w:r>
      <w:r w:rsidRPr="008E41AB">
        <w:t>March</w:t>
      </w:r>
      <w:r>
        <w:t xml:space="preserve"> </w:t>
      </w:r>
      <w:r w:rsidRPr="008E41AB">
        <w:t>2017</w:t>
      </w:r>
      <w:r>
        <w:t xml:space="preserve"> </w:t>
      </w:r>
      <w:r w:rsidRPr="008E41AB">
        <w:t>amending</w:t>
      </w:r>
      <w:r>
        <w:t xml:space="preserve"> </w:t>
      </w:r>
      <w:r w:rsidRPr="008E41AB">
        <w:t>the</w:t>
      </w:r>
      <w:r>
        <w:t xml:space="preserve"> </w:t>
      </w:r>
      <w:r w:rsidRPr="008E41AB">
        <w:t>Constitution</w:t>
      </w:r>
      <w:r>
        <w:t xml:space="preserve"> </w:t>
      </w:r>
      <w:r w:rsidRPr="008E41AB">
        <w:t>introduced</w:t>
      </w:r>
      <w:r>
        <w:t xml:space="preserve"> </w:t>
      </w:r>
      <w:r w:rsidRPr="008E41AB">
        <w:t>changes</w:t>
      </w:r>
      <w:r>
        <w:t xml:space="preserve"> </w:t>
      </w:r>
      <w:r w:rsidRPr="008E41AB">
        <w:t>to</w:t>
      </w:r>
      <w:r>
        <w:t xml:space="preserve"> </w:t>
      </w:r>
      <w:r w:rsidRPr="008E41AB">
        <w:t>article</w:t>
      </w:r>
      <w:r>
        <w:t xml:space="preserve"> </w:t>
      </w:r>
      <w:r w:rsidRPr="008E41AB">
        <w:t>55</w:t>
      </w:r>
      <w:r>
        <w:t xml:space="preserve"> </w:t>
      </w:r>
      <w:r w:rsidRPr="008E41AB">
        <w:t>(1-1),</w:t>
      </w:r>
      <w:r>
        <w:t xml:space="preserve"> </w:t>
      </w:r>
      <w:r w:rsidRPr="008E41AB">
        <w:t>giving</w:t>
      </w:r>
      <w:r>
        <w:t xml:space="preserve"> </w:t>
      </w:r>
      <w:r w:rsidRPr="008E41AB">
        <w:t>the</w:t>
      </w:r>
      <w:r>
        <w:t xml:space="preserve"> </w:t>
      </w:r>
      <w:r w:rsidRPr="008E41AB">
        <w:t>Senate</w:t>
      </w:r>
      <w:r>
        <w:t xml:space="preserve"> </w:t>
      </w:r>
      <w:r w:rsidRPr="008E41AB">
        <w:t>exclusive</w:t>
      </w:r>
      <w:r>
        <w:t xml:space="preserve"> </w:t>
      </w:r>
      <w:r w:rsidRPr="008E41AB">
        <w:t>responsibility</w:t>
      </w:r>
      <w:r>
        <w:t xml:space="preserve"> </w:t>
      </w:r>
      <w:r w:rsidRPr="008E41AB">
        <w:t>for</w:t>
      </w:r>
      <w:r>
        <w:t xml:space="preserve"> </w:t>
      </w:r>
      <w:r w:rsidRPr="008E41AB">
        <w:t>appointing,</w:t>
      </w:r>
      <w:r>
        <w:t xml:space="preserve"> </w:t>
      </w:r>
      <w:r w:rsidRPr="008E41AB">
        <w:t>for</w:t>
      </w:r>
      <w:r>
        <w:t xml:space="preserve"> </w:t>
      </w:r>
      <w:r w:rsidRPr="008E41AB">
        <w:t>a</w:t>
      </w:r>
      <w:r>
        <w:t xml:space="preserve"> </w:t>
      </w:r>
      <w:r w:rsidRPr="008E41AB">
        <w:t>five-year</w:t>
      </w:r>
      <w:r>
        <w:t xml:space="preserve"> </w:t>
      </w:r>
      <w:r w:rsidRPr="008E41AB">
        <w:t>term,</w:t>
      </w:r>
      <w:r>
        <w:t xml:space="preserve"> </w:t>
      </w:r>
      <w:r w:rsidRPr="008E41AB">
        <w:t>on</w:t>
      </w:r>
      <w:r>
        <w:t xml:space="preserve"> </w:t>
      </w:r>
      <w:r w:rsidRPr="008E41AB">
        <w:t>the</w:t>
      </w:r>
      <w:r>
        <w:t xml:space="preserve"> </w:t>
      </w:r>
      <w:r w:rsidRPr="008E41AB">
        <w:t>proposal</w:t>
      </w:r>
      <w:r>
        <w:t xml:space="preserve"> </w:t>
      </w:r>
      <w:r w:rsidRPr="008E41AB">
        <w:t>of</w:t>
      </w:r>
      <w:r>
        <w:t xml:space="preserve"> </w:t>
      </w:r>
      <w:r w:rsidRPr="008E41AB">
        <w:t>the</w:t>
      </w:r>
      <w:r>
        <w:t xml:space="preserve"> </w:t>
      </w:r>
      <w:r w:rsidRPr="008E41AB">
        <w:t>President,</w:t>
      </w:r>
      <w:r>
        <w:t xml:space="preserve"> </w:t>
      </w:r>
      <w:r w:rsidRPr="008E41AB">
        <w:t>and</w:t>
      </w:r>
      <w:r>
        <w:t xml:space="preserve"> </w:t>
      </w:r>
      <w:r w:rsidRPr="008E41AB">
        <w:t>dismissing</w:t>
      </w:r>
      <w:r>
        <w:t xml:space="preserve"> </w:t>
      </w:r>
      <w:r w:rsidRPr="008E41AB">
        <w:t>the</w:t>
      </w:r>
      <w:r>
        <w:t xml:space="preserve"> </w:t>
      </w:r>
      <w:r w:rsidRPr="008E41AB">
        <w:t>Ombudsman.</w:t>
      </w:r>
      <w:r>
        <w:t xml:space="preserve"> </w:t>
      </w:r>
      <w:r w:rsidRPr="008E41AB">
        <w:t>Parliament</w:t>
      </w:r>
      <w:r>
        <w:t xml:space="preserve"> </w:t>
      </w:r>
      <w:r w:rsidRPr="008E41AB">
        <w:t>is</w:t>
      </w:r>
      <w:r>
        <w:t xml:space="preserve"> </w:t>
      </w:r>
      <w:r w:rsidRPr="008E41AB">
        <w:t>an</w:t>
      </w:r>
      <w:r>
        <w:t xml:space="preserve"> </w:t>
      </w:r>
      <w:r w:rsidRPr="008E41AB">
        <w:t>independent</w:t>
      </w:r>
      <w:r>
        <w:t xml:space="preserve"> </w:t>
      </w:r>
      <w:r w:rsidRPr="008E41AB">
        <w:t>authority.</w:t>
      </w:r>
      <w:r>
        <w:t xml:space="preserve"> </w:t>
      </w:r>
    </w:p>
    <w:p w:rsidR="00560026" w:rsidRPr="008E41AB" w:rsidRDefault="00560026" w:rsidP="00740772">
      <w:pPr>
        <w:pStyle w:val="SingleTxtG"/>
      </w:pPr>
      <w:r w:rsidRPr="008E41AB">
        <w:t>17.</w:t>
      </w:r>
      <w:r w:rsidRPr="008E41AB">
        <w:tab/>
        <w:t>On</w:t>
      </w:r>
      <w:r>
        <w:t xml:space="preserve"> </w:t>
      </w:r>
      <w:r w:rsidRPr="008E41AB">
        <w:t>14</w:t>
      </w:r>
      <w:r>
        <w:t xml:space="preserve"> </w:t>
      </w:r>
      <w:r w:rsidRPr="008E41AB">
        <w:t>March</w:t>
      </w:r>
      <w:r>
        <w:t xml:space="preserve"> </w:t>
      </w:r>
      <w:r w:rsidRPr="008E41AB">
        <w:t>2017,</w:t>
      </w:r>
      <w:r>
        <w:t xml:space="preserve"> </w:t>
      </w:r>
      <w:r w:rsidRPr="008E41AB">
        <w:t>the</w:t>
      </w:r>
      <w:r>
        <w:t xml:space="preserve"> </w:t>
      </w:r>
      <w:r w:rsidRPr="008E41AB">
        <w:t>Commission</w:t>
      </w:r>
      <w:r>
        <w:t xml:space="preserve"> </w:t>
      </w:r>
      <w:r w:rsidRPr="008E41AB">
        <w:t>on</w:t>
      </w:r>
      <w:r>
        <w:t xml:space="preserve"> </w:t>
      </w:r>
      <w:r w:rsidRPr="008E41AB">
        <w:t>Human</w:t>
      </w:r>
      <w:r>
        <w:t xml:space="preserve"> </w:t>
      </w:r>
      <w:r w:rsidRPr="008E41AB">
        <w:t>Rights</w:t>
      </w:r>
      <w:r>
        <w:t xml:space="preserve"> </w:t>
      </w:r>
      <w:r w:rsidRPr="008E41AB">
        <w:t>attached</w:t>
      </w:r>
      <w:r>
        <w:t xml:space="preserve"> </w:t>
      </w:r>
      <w:r w:rsidRPr="008E41AB">
        <w:t>to</w:t>
      </w:r>
      <w:r>
        <w:t xml:space="preserve"> </w:t>
      </w:r>
      <w:r w:rsidRPr="008E41AB">
        <w:t>the</w:t>
      </w:r>
      <w:r>
        <w:t xml:space="preserve"> </w:t>
      </w:r>
      <w:r w:rsidRPr="008E41AB">
        <w:t>Office</w:t>
      </w:r>
      <w:r>
        <w:t xml:space="preserve"> </w:t>
      </w:r>
      <w:r w:rsidRPr="008E41AB">
        <w:t>of</w:t>
      </w:r>
      <w:r>
        <w:t xml:space="preserve"> </w:t>
      </w:r>
      <w:r w:rsidRPr="008E41AB">
        <w:t>the</w:t>
      </w:r>
      <w:r>
        <w:t xml:space="preserve"> </w:t>
      </w:r>
      <w:r w:rsidRPr="008E41AB">
        <w:t>President</w:t>
      </w:r>
      <w:r>
        <w:t xml:space="preserve"> </w:t>
      </w:r>
      <w:r w:rsidRPr="008E41AB">
        <w:t>recommended</w:t>
      </w:r>
      <w:r>
        <w:t xml:space="preserve"> </w:t>
      </w:r>
      <w:r w:rsidRPr="008E41AB">
        <w:t>that</w:t>
      </w:r>
      <w:r>
        <w:t xml:space="preserve"> </w:t>
      </w:r>
      <w:r w:rsidRPr="008E41AB">
        <w:t>a</w:t>
      </w:r>
      <w:r>
        <w:t xml:space="preserve"> </w:t>
      </w:r>
      <w:r w:rsidRPr="008E41AB">
        <w:t>bill</w:t>
      </w:r>
      <w:r>
        <w:t xml:space="preserve"> </w:t>
      </w:r>
      <w:r w:rsidRPr="008E41AB">
        <w:t>on</w:t>
      </w:r>
      <w:r>
        <w:t xml:space="preserve"> </w:t>
      </w:r>
      <w:r w:rsidRPr="008E41AB">
        <w:t>the</w:t>
      </w:r>
      <w:r>
        <w:t xml:space="preserve"> </w:t>
      </w:r>
      <w:r w:rsidRPr="008E41AB">
        <w:t>Commissioner</w:t>
      </w:r>
      <w:r>
        <w:t xml:space="preserve"> </w:t>
      </w:r>
      <w:r w:rsidRPr="008E41AB">
        <w:t>for</w:t>
      </w:r>
      <w:r>
        <w:t xml:space="preserve"> </w:t>
      </w:r>
      <w:r w:rsidRPr="008E41AB">
        <w:t>Human</w:t>
      </w:r>
      <w:r>
        <w:t xml:space="preserve"> </w:t>
      </w:r>
      <w:r w:rsidRPr="008E41AB">
        <w:t>Rights</w:t>
      </w:r>
      <w:r>
        <w:t xml:space="preserve"> </w:t>
      </w:r>
      <w:proofErr w:type="gramStart"/>
      <w:r w:rsidRPr="008E41AB">
        <w:t>should</w:t>
      </w:r>
      <w:r>
        <w:t xml:space="preserve"> </w:t>
      </w:r>
      <w:r w:rsidRPr="008E41AB">
        <w:t>be</w:t>
      </w:r>
      <w:r>
        <w:t xml:space="preserve"> </w:t>
      </w:r>
      <w:r w:rsidRPr="008E41AB">
        <w:t>drafted</w:t>
      </w:r>
      <w:proofErr w:type="gramEnd"/>
      <w:r w:rsidRPr="008E41AB">
        <w:t>,</w:t>
      </w:r>
      <w:r>
        <w:t xml:space="preserve"> </w:t>
      </w:r>
      <w:r w:rsidRPr="008E41AB">
        <w:t>to</w:t>
      </w:r>
      <w:r>
        <w:t xml:space="preserve"> </w:t>
      </w:r>
      <w:r w:rsidRPr="008E41AB">
        <w:t>include</w:t>
      </w:r>
      <w:r>
        <w:t xml:space="preserve"> </w:t>
      </w:r>
      <w:r w:rsidRPr="008E41AB">
        <w:t>the</w:t>
      </w:r>
      <w:r>
        <w:t xml:space="preserve"> </w:t>
      </w:r>
      <w:r w:rsidRPr="008E41AB">
        <w:t>possibility</w:t>
      </w:r>
      <w:r>
        <w:t xml:space="preserve"> </w:t>
      </w:r>
      <w:r w:rsidRPr="008E41AB">
        <w:t>of</w:t>
      </w:r>
      <w:r>
        <w:t xml:space="preserve"> </w:t>
      </w:r>
      <w:r w:rsidRPr="008E41AB">
        <w:t>expanding</w:t>
      </w:r>
      <w:r>
        <w:t xml:space="preserve"> </w:t>
      </w:r>
      <w:r w:rsidRPr="008E41AB">
        <w:t>the</w:t>
      </w:r>
      <w:r>
        <w:t xml:space="preserve"> </w:t>
      </w:r>
      <w:r w:rsidRPr="008E41AB">
        <w:t>powers</w:t>
      </w:r>
      <w:r>
        <w:t xml:space="preserve"> </w:t>
      </w:r>
      <w:r w:rsidRPr="008E41AB">
        <w:t>of</w:t>
      </w:r>
      <w:r>
        <w:t xml:space="preserve"> </w:t>
      </w:r>
      <w:r w:rsidRPr="008E41AB">
        <w:t>the</w:t>
      </w:r>
      <w:r>
        <w:t xml:space="preserve"> </w:t>
      </w:r>
      <w:r w:rsidRPr="008E41AB">
        <w:t>national</w:t>
      </w:r>
      <w:r>
        <w:t xml:space="preserve"> </w:t>
      </w:r>
      <w:r w:rsidRPr="008E41AB">
        <w:t>human</w:t>
      </w:r>
      <w:r>
        <w:t xml:space="preserve"> </w:t>
      </w:r>
      <w:r w:rsidRPr="008E41AB">
        <w:t>rights</w:t>
      </w:r>
      <w:r>
        <w:t xml:space="preserve"> </w:t>
      </w:r>
      <w:r w:rsidRPr="008E41AB">
        <w:t>institution,</w:t>
      </w:r>
      <w:r>
        <w:t xml:space="preserve"> </w:t>
      </w:r>
      <w:r w:rsidRPr="008E41AB">
        <w:t>as</w:t>
      </w:r>
      <w:r>
        <w:t xml:space="preserve"> </w:t>
      </w:r>
      <w:r w:rsidRPr="008E41AB">
        <w:t>well</w:t>
      </w:r>
      <w:r>
        <w:t xml:space="preserve"> </w:t>
      </w:r>
      <w:r w:rsidRPr="008E41AB">
        <w:t>as</w:t>
      </w:r>
      <w:r>
        <w:t xml:space="preserve"> </w:t>
      </w:r>
      <w:r w:rsidRPr="008E41AB">
        <w:t>its</w:t>
      </w:r>
      <w:r>
        <w:t xml:space="preserve"> </w:t>
      </w:r>
      <w:r w:rsidRPr="008E41AB">
        <w:t>financial</w:t>
      </w:r>
      <w:r>
        <w:t xml:space="preserve"> </w:t>
      </w:r>
      <w:r w:rsidRPr="008E41AB">
        <w:t>and</w:t>
      </w:r>
      <w:r>
        <w:t xml:space="preserve"> </w:t>
      </w:r>
      <w:r w:rsidRPr="008E41AB">
        <w:t>human</w:t>
      </w:r>
      <w:r>
        <w:t xml:space="preserve"> </w:t>
      </w:r>
      <w:r w:rsidRPr="008E41AB">
        <w:t>resources.</w:t>
      </w:r>
      <w:r>
        <w:t xml:space="preserve"> </w:t>
      </w:r>
    </w:p>
    <w:p w:rsidR="00560026" w:rsidRPr="008E41AB" w:rsidRDefault="00560026" w:rsidP="00740772">
      <w:pPr>
        <w:pStyle w:val="SingleTxtG"/>
      </w:pPr>
      <w:proofErr w:type="gramStart"/>
      <w:r w:rsidRPr="008E41AB">
        <w:t>18.</w:t>
      </w:r>
      <w:r w:rsidRPr="008E41AB">
        <w:tab/>
        <w:t>Furthermore,</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inter-agency</w:t>
      </w:r>
      <w:r>
        <w:t xml:space="preserve"> </w:t>
      </w:r>
      <w:r w:rsidRPr="008E41AB">
        <w:t>action</w:t>
      </w:r>
      <w:r>
        <w:t xml:space="preserve"> </w:t>
      </w:r>
      <w:r w:rsidRPr="008E41AB">
        <w:t>plan</w:t>
      </w:r>
      <w:r>
        <w:t xml:space="preserve"> </w:t>
      </w:r>
      <w:r w:rsidRPr="008E41AB">
        <w:t>for</w:t>
      </w:r>
      <w:r>
        <w:t xml:space="preserve"> </w:t>
      </w:r>
      <w:r w:rsidRPr="008E41AB">
        <w:t>implementation</w:t>
      </w:r>
      <w:r>
        <w:t xml:space="preserve"> </w:t>
      </w:r>
      <w:r w:rsidRPr="008E41AB">
        <w:t>of</w:t>
      </w:r>
      <w:r>
        <w:t xml:space="preserve"> </w:t>
      </w:r>
      <w:r w:rsidRPr="008E41AB">
        <w:t>the</w:t>
      </w:r>
      <w:r>
        <w:t xml:space="preserve"> </w:t>
      </w:r>
      <w:r w:rsidRPr="008E41AB">
        <w:t>recommendations</w:t>
      </w:r>
      <w:r>
        <w:t xml:space="preserve"> </w:t>
      </w:r>
      <w:r w:rsidRPr="008E41AB">
        <w:t>made</w:t>
      </w:r>
      <w:r>
        <w:t xml:space="preserve"> </w:t>
      </w:r>
      <w:r w:rsidRPr="008E41AB">
        <w:t>during</w:t>
      </w:r>
      <w:r>
        <w:t xml:space="preserve"> </w:t>
      </w:r>
      <w:r w:rsidRPr="008E41AB">
        <w:t>the</w:t>
      </w:r>
      <w:r>
        <w:t xml:space="preserve"> </w:t>
      </w:r>
      <w:r w:rsidRPr="008E41AB">
        <w:t>universal</w:t>
      </w:r>
      <w:r>
        <w:t xml:space="preserve"> </w:t>
      </w:r>
      <w:r w:rsidRPr="008E41AB">
        <w:t>periodic</w:t>
      </w:r>
      <w:r>
        <w:t xml:space="preserve"> </w:t>
      </w:r>
      <w:r w:rsidRPr="008E41AB">
        <w:t>review</w:t>
      </w:r>
      <w:r>
        <w:t xml:space="preserve"> </w:t>
      </w:r>
      <w:r w:rsidRPr="008E41AB">
        <w:t>and</w:t>
      </w:r>
      <w:r>
        <w:t xml:space="preserve"> </w:t>
      </w:r>
      <w:r w:rsidRPr="008E41AB">
        <w:t>by</w:t>
      </w:r>
      <w:r>
        <w:t xml:space="preserve"> </w:t>
      </w:r>
      <w:r w:rsidRPr="008E41AB">
        <w:t>the</w:t>
      </w:r>
      <w:r>
        <w:t xml:space="preserve"> </w:t>
      </w:r>
      <w:r w:rsidRPr="008E41AB">
        <w:t>Human</w:t>
      </w:r>
      <w:r>
        <w:t xml:space="preserve"> </w:t>
      </w:r>
      <w:r w:rsidRPr="008E41AB">
        <w:t>Rights</w:t>
      </w:r>
      <w:r>
        <w:t xml:space="preserve"> </w:t>
      </w:r>
      <w:r w:rsidRPr="008E41AB">
        <w:lastRenderedPageBreak/>
        <w:t>Committee,</w:t>
      </w:r>
      <w:r>
        <w:t xml:space="preserve"> </w:t>
      </w:r>
      <w:r w:rsidRPr="008E41AB">
        <w:t>proposals</w:t>
      </w:r>
      <w:r>
        <w:t xml:space="preserve"> </w:t>
      </w:r>
      <w:r w:rsidRPr="008E41AB">
        <w:t>for</w:t>
      </w:r>
      <w:r>
        <w:t xml:space="preserve"> </w:t>
      </w:r>
      <w:r w:rsidRPr="008E41AB">
        <w:t>the</w:t>
      </w:r>
      <w:r>
        <w:t xml:space="preserve"> </w:t>
      </w:r>
      <w:r w:rsidRPr="008E41AB">
        <w:t>implementation</w:t>
      </w:r>
      <w:r>
        <w:t xml:space="preserve"> </w:t>
      </w:r>
      <w:r w:rsidRPr="008E41AB">
        <w:t>of</w:t>
      </w:r>
      <w:r>
        <w:t xml:space="preserve"> </w:t>
      </w:r>
      <w:r w:rsidRPr="008E41AB">
        <w:t>the</w:t>
      </w:r>
      <w:r>
        <w:t xml:space="preserve"> </w:t>
      </w:r>
      <w:r w:rsidRPr="008E41AB">
        <w:t>Human</w:t>
      </w:r>
      <w:r>
        <w:t xml:space="preserve"> </w:t>
      </w:r>
      <w:r w:rsidRPr="008E41AB">
        <w:t>Rights</w:t>
      </w:r>
      <w:r>
        <w:t xml:space="preserve"> </w:t>
      </w:r>
      <w:r w:rsidRPr="008E41AB">
        <w:t>Council</w:t>
      </w:r>
      <w:r>
        <w:t xml:space="preserve"> </w:t>
      </w:r>
      <w:r w:rsidRPr="008E41AB">
        <w:t>recommendations</w:t>
      </w:r>
      <w:r>
        <w:t xml:space="preserve"> </w:t>
      </w:r>
      <w:r w:rsidRPr="008E41AB">
        <w:t>that</w:t>
      </w:r>
      <w:r>
        <w:t xml:space="preserve"> </w:t>
      </w:r>
      <w:r w:rsidRPr="008E41AB">
        <w:t>the</w:t>
      </w:r>
      <w:r>
        <w:t xml:space="preserve"> </w:t>
      </w:r>
      <w:r w:rsidRPr="008E41AB">
        <w:t>status</w:t>
      </w:r>
      <w:r>
        <w:t xml:space="preserve"> </w:t>
      </w:r>
      <w:r w:rsidRPr="008E41AB">
        <w:t>of</w:t>
      </w:r>
      <w:r>
        <w:t xml:space="preserve"> </w:t>
      </w:r>
      <w:r w:rsidRPr="008E41AB">
        <w:t>the</w:t>
      </w:r>
      <w:r>
        <w:t xml:space="preserve"> </w:t>
      </w:r>
      <w:r w:rsidRPr="008E41AB">
        <w:t>Ombudsman</w:t>
      </w:r>
      <w:r>
        <w:t xml:space="preserve"> </w:t>
      </w:r>
      <w:r w:rsidRPr="008E41AB">
        <w:t>should</w:t>
      </w:r>
      <w:r>
        <w:t xml:space="preserve"> </w:t>
      </w:r>
      <w:r w:rsidRPr="008E41AB">
        <w:t>be</w:t>
      </w:r>
      <w:r>
        <w:t xml:space="preserve"> </w:t>
      </w:r>
      <w:r w:rsidRPr="008E41AB">
        <w:t>brought</w:t>
      </w:r>
      <w:r>
        <w:t xml:space="preserve"> </w:t>
      </w:r>
      <w:r w:rsidRPr="008E41AB">
        <w:t>into</w:t>
      </w:r>
      <w:r>
        <w:t xml:space="preserve"> </w:t>
      </w:r>
      <w:r w:rsidRPr="008E41AB">
        <w:t>line</w:t>
      </w:r>
      <w:r>
        <w:t xml:space="preserve"> </w:t>
      </w:r>
      <w:r w:rsidRPr="008E41AB">
        <w:t>with</w:t>
      </w:r>
      <w:r>
        <w:t xml:space="preserve"> </w:t>
      </w:r>
      <w:r w:rsidRPr="008E41AB">
        <w:t>the</w:t>
      </w:r>
      <w:r>
        <w:t xml:space="preserve"> </w:t>
      </w:r>
      <w:r w:rsidRPr="008E41AB">
        <w:t>Paris</w:t>
      </w:r>
      <w:r>
        <w:t xml:space="preserve"> </w:t>
      </w:r>
      <w:r w:rsidRPr="008E41AB">
        <w:t>Principles</w:t>
      </w:r>
      <w:r>
        <w:t xml:space="preserve"> </w:t>
      </w:r>
      <w:r w:rsidRPr="008E41AB">
        <w:t>will</w:t>
      </w:r>
      <w:r>
        <w:t xml:space="preserve"> </w:t>
      </w:r>
      <w:r w:rsidRPr="008E41AB">
        <w:t>be</w:t>
      </w:r>
      <w:r>
        <w:t xml:space="preserve"> </w:t>
      </w:r>
      <w:r w:rsidRPr="008E41AB">
        <w:t>put</w:t>
      </w:r>
      <w:r>
        <w:t xml:space="preserve"> </w:t>
      </w:r>
      <w:r w:rsidRPr="008E41AB">
        <w:t>to</w:t>
      </w:r>
      <w:r>
        <w:t xml:space="preserve"> </w:t>
      </w:r>
      <w:r w:rsidRPr="008E41AB">
        <w:t>this</w:t>
      </w:r>
      <w:r>
        <w:t xml:space="preserve"> </w:t>
      </w:r>
      <w:r w:rsidRPr="008E41AB">
        <w:t>year</w:t>
      </w:r>
      <w:r w:rsidR="005D133B">
        <w:t>’</w:t>
      </w:r>
      <w:r w:rsidRPr="008E41AB">
        <w:t>s</w:t>
      </w:r>
      <w:r>
        <w:t xml:space="preserve"> </w:t>
      </w:r>
      <w:r w:rsidRPr="008E41AB">
        <w:t>meeting</w:t>
      </w:r>
      <w:r>
        <w:t xml:space="preserve"> </w:t>
      </w:r>
      <w:r w:rsidRPr="008E41AB">
        <w:t>of</w:t>
      </w:r>
      <w:r>
        <w:t xml:space="preserve"> </w:t>
      </w:r>
      <w:r w:rsidRPr="008E41AB">
        <w:t>the</w:t>
      </w:r>
      <w:r>
        <w:t xml:space="preserve"> </w:t>
      </w:r>
      <w:r w:rsidRPr="008E41AB">
        <w:t>Ministry</w:t>
      </w:r>
      <w:r>
        <w:t xml:space="preserve"> </w:t>
      </w:r>
      <w:r w:rsidRPr="008E41AB">
        <w:t>of</w:t>
      </w:r>
      <w:r>
        <w:t xml:space="preserve"> </w:t>
      </w:r>
      <w:r w:rsidRPr="008E41AB">
        <w:t>Foreign</w:t>
      </w:r>
      <w:r>
        <w:t xml:space="preserve"> </w:t>
      </w:r>
      <w:r w:rsidRPr="008E41AB">
        <w:t>Affairs</w:t>
      </w:r>
      <w:r>
        <w:t xml:space="preserve"> </w:t>
      </w:r>
      <w:r w:rsidRPr="008E41AB">
        <w:t>consultative</w:t>
      </w:r>
      <w:r>
        <w:t xml:space="preserve"> </w:t>
      </w:r>
      <w:r w:rsidRPr="008E41AB">
        <w:t>and</w:t>
      </w:r>
      <w:r>
        <w:t xml:space="preserve"> </w:t>
      </w:r>
      <w:r w:rsidRPr="008E41AB">
        <w:t>advisory</w:t>
      </w:r>
      <w:r>
        <w:t xml:space="preserve"> </w:t>
      </w:r>
      <w:r w:rsidRPr="008E41AB">
        <w:t>body,</w:t>
      </w:r>
      <w:r>
        <w:t xml:space="preserve"> </w:t>
      </w:r>
      <w:r w:rsidRPr="008E41AB">
        <w:t>the</w:t>
      </w:r>
      <w:r>
        <w:t xml:space="preserve"> </w:t>
      </w:r>
      <w:r w:rsidRPr="008E41AB">
        <w:t>Dialogue</w:t>
      </w:r>
      <w:r>
        <w:t xml:space="preserve"> </w:t>
      </w:r>
      <w:r w:rsidRPr="008E41AB">
        <w:t>Platform</w:t>
      </w:r>
      <w:r>
        <w:t xml:space="preserve"> </w:t>
      </w:r>
      <w:r w:rsidRPr="008E41AB">
        <w:t>on</w:t>
      </w:r>
      <w:r>
        <w:t xml:space="preserve"> </w:t>
      </w:r>
      <w:r w:rsidRPr="008E41AB">
        <w:t>the</w:t>
      </w:r>
      <w:r>
        <w:t xml:space="preserve"> </w:t>
      </w:r>
      <w:r w:rsidRPr="008E41AB">
        <w:t>Human</w:t>
      </w:r>
      <w:r>
        <w:t xml:space="preserve"> </w:t>
      </w:r>
      <w:r w:rsidRPr="008E41AB">
        <w:t>Dimension.</w:t>
      </w:r>
      <w:proofErr w:type="gramEnd"/>
    </w:p>
    <w:p w:rsidR="00560026" w:rsidRPr="008E41AB" w:rsidRDefault="00560026" w:rsidP="00955B5E">
      <w:pPr>
        <w:pStyle w:val="H23G"/>
      </w:pPr>
      <w:r w:rsidRPr="008E41AB">
        <w:tab/>
      </w:r>
      <w:r w:rsidR="00955B5E">
        <w:tab/>
      </w:r>
      <w:r w:rsidRPr="008E41AB">
        <w:t>Paragraph</w:t>
      </w:r>
      <w:r>
        <w:t xml:space="preserve"> </w:t>
      </w:r>
      <w:r w:rsidRPr="008E41AB">
        <w:t>19</w:t>
      </w:r>
    </w:p>
    <w:p w:rsidR="00560026" w:rsidRPr="00955B5E" w:rsidRDefault="00560026" w:rsidP="00740772">
      <w:pPr>
        <w:pStyle w:val="SingleTxtG"/>
        <w:rPr>
          <w:b/>
          <w:bCs/>
        </w:rPr>
      </w:pPr>
      <w:r w:rsidRPr="00955B5E">
        <w:rPr>
          <w:b/>
          <w:bCs/>
        </w:rPr>
        <w:t>The Subcommittee recommends extending the current one-year mandate of the members of the national preventive mechanism in order to ensure some continuity. All mechanism participants should undergo training, including on interview techniques, visiting procedures and skills to detect signs and risks of torture and ill-treatment.</w:t>
      </w:r>
    </w:p>
    <w:p w:rsidR="00560026" w:rsidRPr="008E41AB" w:rsidRDefault="00560026" w:rsidP="00740772">
      <w:pPr>
        <w:pStyle w:val="SingleTxtG"/>
      </w:pPr>
      <w:r w:rsidRPr="008E41AB">
        <w:t>19.</w:t>
      </w:r>
      <w:r w:rsidRPr="008E41AB">
        <w:tab/>
        <w:t>As</w:t>
      </w:r>
      <w:r>
        <w:t xml:space="preserve"> </w:t>
      </w:r>
      <w:r w:rsidRPr="008E41AB">
        <w:t>a</w:t>
      </w:r>
      <w:r>
        <w:t xml:space="preserve"> </w:t>
      </w:r>
      <w:r w:rsidRPr="008E41AB">
        <w:t>general</w:t>
      </w:r>
      <w:r>
        <w:t xml:space="preserve"> </w:t>
      </w:r>
      <w:r w:rsidRPr="008E41AB">
        <w:t>rule,</w:t>
      </w:r>
      <w:r>
        <w:t xml:space="preserve"> </w:t>
      </w:r>
      <w:r w:rsidRPr="008E41AB">
        <w:t>30</w:t>
      </w:r>
      <w:r>
        <w:t xml:space="preserve"> </w:t>
      </w:r>
      <w:r w:rsidRPr="008E41AB">
        <w:t>per</w:t>
      </w:r>
      <w:r>
        <w:t xml:space="preserve"> </w:t>
      </w:r>
      <w:r w:rsidRPr="008E41AB">
        <w:t>cent</w:t>
      </w:r>
      <w:r>
        <w:t xml:space="preserve"> </w:t>
      </w:r>
      <w:r w:rsidRPr="008E41AB">
        <w:t>of</w:t>
      </w:r>
      <w:r>
        <w:t xml:space="preserve"> </w:t>
      </w:r>
      <w:r w:rsidRPr="008E41AB">
        <w:t>the</w:t>
      </w:r>
      <w:r>
        <w:t xml:space="preserve"> </w:t>
      </w:r>
      <w:r w:rsidRPr="008E41AB">
        <w:t>membership</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is</w:t>
      </w:r>
      <w:r>
        <w:t xml:space="preserve"> </w:t>
      </w:r>
      <w:r w:rsidRPr="008E41AB">
        <w:t>renewed</w:t>
      </w:r>
      <w:r>
        <w:t xml:space="preserve"> </w:t>
      </w:r>
      <w:r w:rsidRPr="008E41AB">
        <w:t>each</w:t>
      </w:r>
      <w:r>
        <w:t xml:space="preserve"> </w:t>
      </w:r>
      <w:r w:rsidRPr="008E41AB">
        <w:t>year,</w:t>
      </w:r>
      <w:r>
        <w:t xml:space="preserve"> </w:t>
      </w:r>
      <w:r w:rsidRPr="008E41AB">
        <w:t>which</w:t>
      </w:r>
      <w:r>
        <w:t xml:space="preserve"> </w:t>
      </w:r>
      <w:r w:rsidRPr="008E41AB">
        <w:t>allows</w:t>
      </w:r>
      <w:r>
        <w:t xml:space="preserve"> </w:t>
      </w:r>
      <w:r w:rsidRPr="008E41AB">
        <w:t>the</w:t>
      </w:r>
      <w:r>
        <w:t xml:space="preserve"> </w:t>
      </w:r>
      <w:proofErr w:type="gramStart"/>
      <w:r w:rsidRPr="008E41AB">
        <w:t>general</w:t>
      </w:r>
      <w:r>
        <w:t xml:space="preserve"> </w:t>
      </w:r>
      <w:r w:rsidRPr="008E41AB">
        <w:t>public</w:t>
      </w:r>
      <w:proofErr w:type="gramEnd"/>
      <w:r>
        <w:t xml:space="preserve"> </w:t>
      </w:r>
      <w:r w:rsidRPr="008E41AB">
        <w:t>to</w:t>
      </w:r>
      <w:r>
        <w:t xml:space="preserve"> </w:t>
      </w:r>
      <w:r w:rsidRPr="008E41AB">
        <w:t>be</w:t>
      </w:r>
      <w:r>
        <w:t xml:space="preserve"> </w:t>
      </w:r>
      <w:r w:rsidRPr="008E41AB">
        <w:t>involved</w:t>
      </w:r>
      <w:r>
        <w:t xml:space="preserve"> </w:t>
      </w:r>
      <w:r w:rsidRPr="008E41AB">
        <w:t>in</w:t>
      </w:r>
      <w:r>
        <w:t xml:space="preserve"> </w:t>
      </w:r>
      <w:r w:rsidRPr="008E41AB">
        <w:t>its</w:t>
      </w:r>
      <w:r>
        <w:t xml:space="preserve"> </w:t>
      </w:r>
      <w:r w:rsidRPr="008E41AB">
        <w:t>work.</w:t>
      </w:r>
      <w:r>
        <w:t xml:space="preserve"> </w:t>
      </w:r>
      <w:r w:rsidRPr="008E41AB">
        <w:t>The</w:t>
      </w:r>
      <w:r>
        <w:t xml:space="preserve"> </w:t>
      </w:r>
      <w:r w:rsidRPr="008E41AB">
        <w:t>remaining</w:t>
      </w:r>
      <w:r>
        <w:t xml:space="preserve"> </w:t>
      </w:r>
      <w:r w:rsidRPr="008E41AB">
        <w:t>70</w:t>
      </w:r>
      <w:r>
        <w:t xml:space="preserve"> </w:t>
      </w:r>
      <w:r w:rsidRPr="008E41AB">
        <w:t>per</w:t>
      </w:r>
      <w:r>
        <w:t xml:space="preserve"> </w:t>
      </w:r>
      <w:r w:rsidRPr="008E41AB">
        <w:t>cent</w:t>
      </w:r>
      <w:r>
        <w:t xml:space="preserve"> </w:t>
      </w:r>
      <w:r w:rsidRPr="008E41AB">
        <w:t>of</w:t>
      </w:r>
      <w:r>
        <w:t xml:space="preserve"> </w:t>
      </w:r>
      <w:r w:rsidRPr="008E41AB">
        <w:t>the</w:t>
      </w:r>
      <w:r>
        <w:t xml:space="preserve"> </w:t>
      </w:r>
      <w:r w:rsidRPr="008E41AB">
        <w:t>participants</w:t>
      </w:r>
      <w:r>
        <w:t xml:space="preserve"> </w:t>
      </w:r>
      <w:r w:rsidRPr="008E41AB">
        <w:t>are</w:t>
      </w:r>
      <w:r>
        <w:t xml:space="preserve"> </w:t>
      </w:r>
      <w:r w:rsidRPr="008E41AB">
        <w:t>re-elected,</w:t>
      </w:r>
      <w:r>
        <w:t xml:space="preserve"> </w:t>
      </w:r>
      <w:r w:rsidRPr="008E41AB">
        <w:t>providing</w:t>
      </w:r>
      <w:r>
        <w:t xml:space="preserve"> </w:t>
      </w:r>
      <w:r w:rsidRPr="008E41AB">
        <w:t>some</w:t>
      </w:r>
      <w:r>
        <w:t xml:space="preserve"> </w:t>
      </w:r>
      <w:r w:rsidRPr="008E41AB">
        <w:t>continuity.</w:t>
      </w:r>
      <w:r>
        <w:t xml:space="preserve"> </w:t>
      </w:r>
      <w:r w:rsidRPr="008E41AB">
        <w:t>Furthermore,</w:t>
      </w:r>
      <w:r>
        <w:t xml:space="preserve"> </w:t>
      </w:r>
      <w:r w:rsidRPr="008E41AB">
        <w:t>the</w:t>
      </w:r>
      <w:r>
        <w:t xml:space="preserve"> </w:t>
      </w:r>
      <w:r w:rsidRPr="008E41AB">
        <w:t>possibility</w:t>
      </w:r>
      <w:r>
        <w:t xml:space="preserve"> </w:t>
      </w:r>
      <w:proofErr w:type="gramStart"/>
      <w:r w:rsidRPr="008E41AB">
        <w:t>is</w:t>
      </w:r>
      <w:r>
        <w:t xml:space="preserve"> </w:t>
      </w:r>
      <w:r w:rsidRPr="008E41AB">
        <w:t>being</w:t>
      </w:r>
      <w:r>
        <w:t xml:space="preserve"> </w:t>
      </w:r>
      <w:r w:rsidRPr="008E41AB">
        <w:t>discussed</w:t>
      </w:r>
      <w:proofErr w:type="gramEnd"/>
      <w:r>
        <w:t xml:space="preserve"> </w:t>
      </w:r>
      <w:r w:rsidRPr="008E41AB">
        <w:t>with</w:t>
      </w:r>
      <w:r>
        <w:t xml:space="preserve"> </w:t>
      </w:r>
      <w:r w:rsidRPr="008E41AB">
        <w:t>the</w:t>
      </w:r>
      <w:r>
        <w:t xml:space="preserve"> </w:t>
      </w:r>
      <w:r w:rsidRPr="008E41AB">
        <w:t>Coordinating</w:t>
      </w:r>
      <w:r>
        <w:t xml:space="preserve"> </w:t>
      </w:r>
      <w:r w:rsidRPr="008E41AB">
        <w:t>Council</w:t>
      </w:r>
      <w:r>
        <w:t xml:space="preserve"> </w:t>
      </w:r>
      <w:r w:rsidRPr="008E41AB">
        <w:t>of</w:t>
      </w:r>
      <w:r>
        <w:t xml:space="preserve"> </w:t>
      </w:r>
      <w:r w:rsidRPr="008E41AB">
        <w:t>extending</w:t>
      </w:r>
      <w:r>
        <w:t xml:space="preserve"> </w:t>
      </w:r>
      <w:r w:rsidRPr="008E41AB">
        <w:t>the</w:t>
      </w:r>
      <w:r>
        <w:t xml:space="preserve"> </w:t>
      </w:r>
      <w:r w:rsidRPr="008E41AB">
        <w:t>mandate</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to</w:t>
      </w:r>
      <w:r>
        <w:t xml:space="preserve"> </w:t>
      </w:r>
      <w:r w:rsidRPr="008E41AB">
        <w:t>two</w:t>
      </w:r>
      <w:r>
        <w:t xml:space="preserve"> </w:t>
      </w:r>
      <w:r w:rsidRPr="008E41AB">
        <w:t>years.</w:t>
      </w:r>
      <w:r>
        <w:t xml:space="preserve"> </w:t>
      </w:r>
    </w:p>
    <w:p w:rsidR="00560026" w:rsidRPr="008E41AB" w:rsidRDefault="00560026" w:rsidP="00740772">
      <w:pPr>
        <w:pStyle w:val="SingleTxtG"/>
      </w:pPr>
      <w:proofErr w:type="gramStart"/>
      <w:r w:rsidRPr="008E41AB">
        <w:t>20.</w:t>
      </w:r>
      <w:r w:rsidRPr="008E41AB">
        <w:tab/>
        <w:t>The</w:t>
      </w:r>
      <w:r>
        <w:t xml:space="preserve"> </w:t>
      </w:r>
      <w:r w:rsidRPr="008E41AB">
        <w:t>Ombudsman</w:t>
      </w:r>
      <w:r>
        <w:t xml:space="preserve"> </w:t>
      </w:r>
      <w:r w:rsidRPr="008E41AB">
        <w:t>and</w:t>
      </w:r>
      <w:r>
        <w:t xml:space="preserve"> </w:t>
      </w:r>
      <w:r w:rsidRPr="008E41AB">
        <w:t>the</w:t>
      </w:r>
      <w:r>
        <w:t xml:space="preserve"> </w:t>
      </w:r>
      <w:r w:rsidRPr="008E41AB">
        <w:t>Coordinating</w:t>
      </w:r>
      <w:r>
        <w:t xml:space="preserve"> </w:t>
      </w:r>
      <w:r w:rsidRPr="008E41AB">
        <w:t>Council</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rsidR="005D133B">
        <w:t xml:space="preserve"> </w:t>
      </w:r>
      <w:r w:rsidRPr="008E41AB">
        <w:t>carry</w:t>
      </w:r>
      <w:r>
        <w:t xml:space="preserve"> </w:t>
      </w:r>
      <w:r w:rsidRPr="008E41AB">
        <w:t>out</w:t>
      </w:r>
      <w:r>
        <w:t xml:space="preserve"> </w:t>
      </w:r>
      <w:r w:rsidRPr="008E41AB">
        <w:t>systemic</w:t>
      </w:r>
      <w:r>
        <w:t xml:space="preserve"> </w:t>
      </w:r>
      <w:r w:rsidRPr="008E41AB">
        <w:t>work</w:t>
      </w:r>
      <w:r>
        <w:t xml:space="preserve"> </w:t>
      </w:r>
      <w:r w:rsidRPr="008E41AB">
        <w:t>to</w:t>
      </w:r>
      <w:r>
        <w:t xml:space="preserve"> </w:t>
      </w:r>
      <w:r w:rsidRPr="008E41AB">
        <w:t>assure</w:t>
      </w:r>
      <w:r>
        <w:t xml:space="preserve"> </w:t>
      </w:r>
      <w:r w:rsidRPr="008E41AB">
        <w:t>and</w:t>
      </w:r>
      <w:r>
        <w:t xml:space="preserve"> </w:t>
      </w:r>
      <w:r w:rsidRPr="008E41AB">
        <w:t>improve</w:t>
      </w:r>
      <w:r>
        <w:t xml:space="preserve"> </w:t>
      </w:r>
      <w:r w:rsidRPr="008E41AB">
        <w:t>the</w:t>
      </w:r>
      <w:r>
        <w:t xml:space="preserve"> </w:t>
      </w:r>
      <w:r w:rsidRPr="008E41AB">
        <w:t>capacities</w:t>
      </w:r>
      <w:r>
        <w:t xml:space="preserve"> </w:t>
      </w:r>
      <w:r w:rsidRPr="008E41AB">
        <w:t>and</w:t>
      </w:r>
      <w:r>
        <w:t xml:space="preserve"> </w:t>
      </w:r>
      <w:r w:rsidRPr="008E41AB">
        <w:t>skills</w:t>
      </w:r>
      <w:r>
        <w:t xml:space="preserve"> </w:t>
      </w:r>
      <w:r w:rsidRPr="008E41AB">
        <w:t>of</w:t>
      </w:r>
      <w:r>
        <w:t xml:space="preserve"> </w:t>
      </w:r>
      <w:r w:rsidRPr="008E41AB">
        <w:t>the</w:t>
      </w:r>
      <w:r>
        <w:t xml:space="preserve"> </w:t>
      </w:r>
      <w:r w:rsidRPr="008E41AB">
        <w:t>members</w:t>
      </w:r>
      <w:r>
        <w:t xml:space="preserve"> </w:t>
      </w:r>
      <w:r w:rsidRPr="008E41AB">
        <w:t>of</w:t>
      </w:r>
      <w:r>
        <w:t xml:space="preserve"> </w:t>
      </w:r>
      <w:r w:rsidRPr="008E41AB">
        <w:t>the</w:t>
      </w:r>
      <w:r>
        <w:t xml:space="preserve"> </w:t>
      </w:r>
      <w:r w:rsidRPr="008E41AB">
        <w:t>mechanism;</w:t>
      </w:r>
      <w:r>
        <w:t xml:space="preserve"> </w:t>
      </w:r>
      <w:r w:rsidRPr="008E41AB">
        <w:t>they</w:t>
      </w:r>
      <w:r>
        <w:t xml:space="preserve"> </w:t>
      </w:r>
      <w:r w:rsidRPr="008E41AB">
        <w:t>receive</w:t>
      </w:r>
      <w:r>
        <w:t xml:space="preserve"> </w:t>
      </w:r>
      <w:r w:rsidRPr="008E41AB">
        <w:t>substantial</w:t>
      </w:r>
      <w:r>
        <w:t xml:space="preserve"> </w:t>
      </w:r>
      <w:r w:rsidRPr="008E41AB">
        <w:t>support</w:t>
      </w:r>
      <w:r>
        <w:t xml:space="preserve"> </w:t>
      </w:r>
      <w:r w:rsidRPr="008E41AB">
        <w:t>to</w:t>
      </w:r>
      <w:r>
        <w:t xml:space="preserve"> </w:t>
      </w:r>
      <w:r w:rsidRPr="008E41AB">
        <w:t>that</w:t>
      </w:r>
      <w:r>
        <w:t xml:space="preserve"> </w:t>
      </w:r>
      <w:r w:rsidRPr="008E41AB">
        <w:t>end</w:t>
      </w:r>
      <w:r>
        <w:t xml:space="preserve"> </w:t>
      </w:r>
      <w:r w:rsidRPr="008E41AB">
        <w:t>from</w:t>
      </w:r>
      <w:r>
        <w:t xml:space="preserve"> </w:t>
      </w:r>
      <w:r w:rsidRPr="008E41AB">
        <w:t>our</w:t>
      </w:r>
      <w:r>
        <w:t xml:space="preserve"> </w:t>
      </w:r>
      <w:r w:rsidRPr="008E41AB">
        <w:t>partners,</w:t>
      </w:r>
      <w:r>
        <w:t xml:space="preserve"> </w:t>
      </w:r>
      <w:r w:rsidRPr="008E41AB">
        <w:t>such</w:t>
      </w:r>
      <w:r>
        <w:t xml:space="preserve"> </w:t>
      </w:r>
      <w:r w:rsidRPr="008E41AB">
        <w:t>as</w:t>
      </w:r>
      <w:r>
        <w:t xml:space="preserve"> </w:t>
      </w:r>
      <w:r w:rsidRPr="008E41AB">
        <w:t>the</w:t>
      </w:r>
      <w:r>
        <w:t xml:space="preserve"> </w:t>
      </w:r>
      <w:r w:rsidRPr="008E41AB">
        <w:t>European</w:t>
      </w:r>
      <w:r>
        <w:t xml:space="preserve"> </w:t>
      </w:r>
      <w:r w:rsidRPr="008E41AB">
        <w:t>Union,</w:t>
      </w:r>
      <w:r>
        <w:t xml:space="preserve"> </w:t>
      </w:r>
      <w:r w:rsidRPr="008E41AB">
        <w:t>the</w:t>
      </w:r>
      <w:r>
        <w:t xml:space="preserve"> </w:t>
      </w:r>
      <w:r w:rsidRPr="008E41AB">
        <w:t>Council</w:t>
      </w:r>
      <w:r>
        <w:t xml:space="preserve"> </w:t>
      </w:r>
      <w:r w:rsidRPr="008E41AB">
        <w:t>of</w:t>
      </w:r>
      <w:r>
        <w:t xml:space="preserve"> </w:t>
      </w:r>
      <w:r w:rsidRPr="008E41AB">
        <w:t>Europe,</w:t>
      </w:r>
      <w:r>
        <w:t xml:space="preserve"> </w:t>
      </w:r>
      <w:r w:rsidRPr="008E41AB">
        <w:t>the</w:t>
      </w:r>
      <w:r>
        <w:t xml:space="preserve"> </w:t>
      </w:r>
      <w:r w:rsidRPr="008E41AB">
        <w:t>Organization</w:t>
      </w:r>
      <w:r>
        <w:t xml:space="preserve"> </w:t>
      </w:r>
      <w:r w:rsidRPr="008E41AB">
        <w:t>for</w:t>
      </w:r>
      <w:r>
        <w:t xml:space="preserve"> </w:t>
      </w:r>
      <w:r w:rsidRPr="008E41AB">
        <w:t>Security</w:t>
      </w:r>
      <w:r>
        <w:t xml:space="preserve"> </w:t>
      </w:r>
      <w:r w:rsidRPr="008E41AB">
        <w:t>and</w:t>
      </w:r>
      <w:r>
        <w:t xml:space="preserve"> </w:t>
      </w:r>
      <w:r w:rsidRPr="008E41AB">
        <w:t>Cooperation</w:t>
      </w:r>
      <w:r>
        <w:t xml:space="preserve"> </w:t>
      </w:r>
      <w:r w:rsidRPr="008E41AB">
        <w:t>in</w:t>
      </w:r>
      <w:r>
        <w:t xml:space="preserve"> </w:t>
      </w:r>
      <w:r w:rsidRPr="008E41AB">
        <w:t>Europe</w:t>
      </w:r>
      <w:r>
        <w:t xml:space="preserve"> </w:t>
      </w:r>
      <w:r w:rsidRPr="008E41AB">
        <w:t>Office</w:t>
      </w:r>
      <w:r>
        <w:t xml:space="preserve"> </w:t>
      </w:r>
      <w:r w:rsidRPr="008E41AB">
        <w:t>in</w:t>
      </w:r>
      <w:r>
        <w:t xml:space="preserve"> </w:t>
      </w:r>
      <w:r w:rsidRPr="008E41AB">
        <w:t>Astana,</w:t>
      </w:r>
      <w:r>
        <w:t xml:space="preserve"> </w:t>
      </w:r>
      <w:r w:rsidRPr="008E41AB">
        <w:t>the</w:t>
      </w:r>
      <w:r>
        <w:t xml:space="preserve"> </w:t>
      </w:r>
      <w:r w:rsidRPr="008E41AB">
        <w:t>regional</w:t>
      </w:r>
      <w:r>
        <w:t xml:space="preserve"> </w:t>
      </w:r>
      <w:r w:rsidRPr="008E41AB">
        <w:t>programmes</w:t>
      </w:r>
      <w:r>
        <w:t xml:space="preserve"> </w:t>
      </w:r>
      <w:r w:rsidRPr="008E41AB">
        <w:t>of</w:t>
      </w:r>
      <w:r>
        <w:t xml:space="preserve"> </w:t>
      </w:r>
      <w:r w:rsidRPr="008E41AB">
        <w:t>the</w:t>
      </w:r>
      <w:r>
        <w:t xml:space="preserve"> </w:t>
      </w:r>
      <w:r w:rsidRPr="008E41AB">
        <w:t>Office</w:t>
      </w:r>
      <w:r>
        <w:t xml:space="preserve"> </w:t>
      </w:r>
      <w:r w:rsidRPr="008E41AB">
        <w:t>of</w:t>
      </w:r>
      <w:r>
        <w:t xml:space="preserve"> </w:t>
      </w:r>
      <w:r w:rsidRPr="008E41AB">
        <w:t>the</w:t>
      </w:r>
      <w:r>
        <w:t xml:space="preserve"> </w:t>
      </w:r>
      <w:r w:rsidRPr="008E41AB">
        <w:t>United</w:t>
      </w:r>
      <w:r>
        <w:t xml:space="preserve"> </w:t>
      </w:r>
      <w:r w:rsidRPr="008E41AB">
        <w:t>Nations</w:t>
      </w:r>
      <w:r>
        <w:t xml:space="preserve"> </w:t>
      </w:r>
      <w:r w:rsidRPr="008E41AB">
        <w:t>High</w:t>
      </w:r>
      <w:r>
        <w:t xml:space="preserve"> </w:t>
      </w:r>
      <w:r w:rsidRPr="008E41AB">
        <w:t>Commissioner</w:t>
      </w:r>
      <w:r>
        <w:t xml:space="preserve"> </w:t>
      </w:r>
      <w:r w:rsidRPr="008E41AB">
        <w:t>for</w:t>
      </w:r>
      <w:r>
        <w:t xml:space="preserve"> </w:t>
      </w:r>
      <w:r w:rsidRPr="008E41AB">
        <w:t>Human</w:t>
      </w:r>
      <w:r>
        <w:t xml:space="preserve"> </w:t>
      </w:r>
      <w:r w:rsidRPr="008E41AB">
        <w:t>Rights</w:t>
      </w:r>
      <w:r>
        <w:t xml:space="preserve"> </w:t>
      </w:r>
      <w:r w:rsidRPr="008E41AB">
        <w:t>for</w:t>
      </w:r>
      <w:r>
        <w:t xml:space="preserve"> </w:t>
      </w:r>
      <w:r w:rsidRPr="008E41AB">
        <w:t>Central</w:t>
      </w:r>
      <w:r>
        <w:t xml:space="preserve"> </w:t>
      </w:r>
      <w:r w:rsidRPr="008E41AB">
        <w:t>Asia,</w:t>
      </w:r>
      <w:r>
        <w:t xml:space="preserve"> </w:t>
      </w:r>
      <w:r w:rsidRPr="008E41AB">
        <w:t>the</w:t>
      </w:r>
      <w:r>
        <w:t xml:space="preserve"> </w:t>
      </w:r>
      <w:r w:rsidRPr="008E41AB">
        <w:t>Central</w:t>
      </w:r>
      <w:r>
        <w:t xml:space="preserve"> </w:t>
      </w:r>
      <w:r w:rsidRPr="008E41AB">
        <w:t>Asia</w:t>
      </w:r>
      <w:r>
        <w:t xml:space="preserve"> </w:t>
      </w:r>
      <w:r w:rsidRPr="008E41AB">
        <w:t>representative</w:t>
      </w:r>
      <w:r>
        <w:t xml:space="preserve"> </w:t>
      </w:r>
      <w:r w:rsidRPr="008E41AB">
        <w:t>of</w:t>
      </w:r>
      <w:r>
        <w:t xml:space="preserve"> </w:t>
      </w:r>
      <w:r w:rsidRPr="008E41AB">
        <w:t>Penal</w:t>
      </w:r>
      <w:r>
        <w:t xml:space="preserve"> </w:t>
      </w:r>
      <w:r w:rsidRPr="008E41AB">
        <w:t>Reform</w:t>
      </w:r>
      <w:r>
        <w:t xml:space="preserve"> </w:t>
      </w:r>
      <w:r w:rsidRPr="008E41AB">
        <w:t>International</w:t>
      </w:r>
      <w:r>
        <w:t xml:space="preserve"> </w:t>
      </w:r>
      <w:r w:rsidRPr="008E41AB">
        <w:t>(PRI)</w:t>
      </w:r>
      <w:r>
        <w:t xml:space="preserve"> </w:t>
      </w:r>
      <w:r w:rsidRPr="008E41AB">
        <w:t>and</w:t>
      </w:r>
      <w:r>
        <w:t xml:space="preserve"> </w:t>
      </w:r>
      <w:r w:rsidRPr="008E41AB">
        <w:t>a</w:t>
      </w:r>
      <w:r>
        <w:t xml:space="preserve"> </w:t>
      </w:r>
      <w:r w:rsidRPr="008E41AB">
        <w:t>number</w:t>
      </w:r>
      <w:r>
        <w:t xml:space="preserve"> </w:t>
      </w:r>
      <w:r w:rsidRPr="008E41AB">
        <w:t>of</w:t>
      </w:r>
      <w:r>
        <w:t xml:space="preserve"> </w:t>
      </w:r>
      <w:r w:rsidRPr="008E41AB">
        <w:t>Kazakh</w:t>
      </w:r>
      <w:r>
        <w:t xml:space="preserve"> </w:t>
      </w:r>
      <w:r w:rsidRPr="008E41AB">
        <w:t>non-governmental</w:t>
      </w:r>
      <w:r>
        <w:t xml:space="preserve"> </w:t>
      </w:r>
      <w:r w:rsidRPr="008E41AB">
        <w:t>organizations</w:t>
      </w:r>
      <w:r>
        <w:t xml:space="preserve"> </w:t>
      </w:r>
      <w:r w:rsidRPr="008E41AB">
        <w:t>(NGOs).</w:t>
      </w:r>
      <w:proofErr w:type="gramEnd"/>
      <w:r>
        <w:t xml:space="preserve"> </w:t>
      </w:r>
    </w:p>
    <w:p w:rsidR="00560026" w:rsidRPr="008E41AB" w:rsidRDefault="00560026" w:rsidP="00740772">
      <w:pPr>
        <w:pStyle w:val="SingleTxtG"/>
      </w:pPr>
      <w:r w:rsidRPr="008E41AB">
        <w:t>21.</w:t>
      </w:r>
      <w:r w:rsidRPr="008E41AB">
        <w:tab/>
        <w:t>One</w:t>
      </w:r>
      <w:r>
        <w:t xml:space="preserve"> </w:t>
      </w:r>
      <w:r w:rsidRPr="008E41AB">
        <w:t>of</w:t>
      </w:r>
      <w:r>
        <w:t xml:space="preserve"> </w:t>
      </w:r>
      <w:r w:rsidRPr="008E41AB">
        <w:t>the</w:t>
      </w:r>
      <w:r>
        <w:t xml:space="preserve"> </w:t>
      </w:r>
      <w:r w:rsidRPr="008E41AB">
        <w:t>priorities</w:t>
      </w:r>
      <w:r>
        <w:t xml:space="preserve"> </w:t>
      </w:r>
      <w:r w:rsidRPr="008E41AB">
        <w:t>of</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and</w:t>
      </w:r>
      <w:r>
        <w:t xml:space="preserve"> </w:t>
      </w:r>
      <w:r w:rsidRPr="008E41AB">
        <w:t>the</w:t>
      </w:r>
      <w:r>
        <w:t xml:space="preserve"> </w:t>
      </w:r>
      <w:r w:rsidRPr="008E41AB">
        <w:t>Coordinating</w:t>
      </w:r>
      <w:r>
        <w:t xml:space="preserve"> </w:t>
      </w:r>
      <w:r w:rsidRPr="008E41AB">
        <w:t>Council</w:t>
      </w:r>
      <w:r>
        <w:t xml:space="preserve"> </w:t>
      </w:r>
      <w:r w:rsidRPr="008E41AB">
        <w:t>is</w:t>
      </w:r>
      <w:r>
        <w:t xml:space="preserve"> </w:t>
      </w:r>
      <w:r w:rsidRPr="008E41AB">
        <w:t>to</w:t>
      </w:r>
      <w:r>
        <w:t xml:space="preserve"> </w:t>
      </w:r>
      <w:r w:rsidRPr="008E41AB">
        <w:t>enhance</w:t>
      </w:r>
      <w:r>
        <w:t xml:space="preserve"> </w:t>
      </w:r>
      <w:r w:rsidRPr="008E41AB">
        <w:t>the</w:t>
      </w:r>
      <w:r>
        <w:t xml:space="preserve"> </w:t>
      </w:r>
      <w:r w:rsidRPr="008E41AB">
        <w:t>professional</w:t>
      </w:r>
      <w:r>
        <w:t xml:space="preserve"> </w:t>
      </w:r>
      <w:r w:rsidRPr="008E41AB">
        <w:t>capacities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members.</w:t>
      </w:r>
      <w:r>
        <w:t xml:space="preserve"> </w:t>
      </w:r>
      <w:proofErr w:type="gramStart"/>
      <w:r w:rsidRPr="008E41AB">
        <w:t>Since</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Act</w:t>
      </w:r>
      <w:r>
        <w:t xml:space="preserve"> </w:t>
      </w:r>
      <w:r w:rsidRPr="008E41AB">
        <w:t>was</w:t>
      </w:r>
      <w:r>
        <w:t xml:space="preserve"> </w:t>
      </w:r>
      <w:r w:rsidRPr="008E41AB">
        <w:t>signed,</w:t>
      </w:r>
      <w:r>
        <w:t xml:space="preserve"> </w:t>
      </w:r>
      <w:r w:rsidRPr="008E41AB">
        <w:t>22</w:t>
      </w:r>
      <w:r>
        <w:t xml:space="preserve"> </w:t>
      </w:r>
      <w:r w:rsidRPr="008E41AB">
        <w:t>training</w:t>
      </w:r>
      <w:r>
        <w:t xml:space="preserve"> </w:t>
      </w:r>
      <w:r w:rsidRPr="008E41AB">
        <w:t>sessions</w:t>
      </w:r>
      <w:r>
        <w:t xml:space="preserve"> </w:t>
      </w:r>
      <w:r w:rsidRPr="008E41AB">
        <w:t>have</w:t>
      </w:r>
      <w:r>
        <w:t xml:space="preserve"> </w:t>
      </w:r>
      <w:r w:rsidRPr="008E41AB">
        <w:t>been</w:t>
      </w:r>
      <w:r>
        <w:t xml:space="preserve"> </w:t>
      </w:r>
      <w:r w:rsidRPr="008E41AB">
        <w:t>conducted</w:t>
      </w:r>
      <w:r>
        <w:t xml:space="preserve"> </w:t>
      </w:r>
      <w:r w:rsidRPr="008E41AB">
        <w:t>with</w:t>
      </w:r>
      <w:r>
        <w:t xml:space="preserve"> </w:t>
      </w:r>
      <w:r w:rsidRPr="008E41AB">
        <w:t>the</w:t>
      </w:r>
      <w:r>
        <w:t xml:space="preserve"> </w:t>
      </w:r>
      <w:r w:rsidRPr="008E41AB">
        <w:t>organizations</w:t>
      </w:r>
      <w:r>
        <w:t xml:space="preserve"> </w:t>
      </w:r>
      <w:r w:rsidRPr="008E41AB">
        <w:t>mentioned</w:t>
      </w:r>
      <w:r>
        <w:t xml:space="preserve"> </w:t>
      </w:r>
      <w:r w:rsidRPr="008E41AB">
        <w:t>on</w:t>
      </w:r>
      <w:r>
        <w:t xml:space="preserve"> </w:t>
      </w:r>
      <w:r w:rsidRPr="008E41AB">
        <w:t>practical</w:t>
      </w:r>
      <w:r>
        <w:t xml:space="preserve"> </w:t>
      </w:r>
      <w:r w:rsidRPr="008E41AB">
        <w:t>issues</w:t>
      </w:r>
      <w:r>
        <w:t xml:space="preserve"> </w:t>
      </w:r>
      <w:r w:rsidRPr="008E41AB">
        <w:t>related</w:t>
      </w:r>
      <w:r>
        <w:t xml:space="preserve"> </w:t>
      </w:r>
      <w:r w:rsidRPr="008E41AB">
        <w:t>to</w:t>
      </w:r>
      <w:r>
        <w:t xml:space="preserve"> </w:t>
      </w:r>
      <w:r w:rsidRPr="008E41AB">
        <w:t>the</w:t>
      </w:r>
      <w:r>
        <w:t xml:space="preserve"> </w:t>
      </w:r>
      <w:r w:rsidRPr="008E41AB">
        <w:t>mechanism</w:t>
      </w:r>
      <w:r w:rsidR="005D133B">
        <w:t>’</w:t>
      </w:r>
      <w:r w:rsidRPr="008E41AB">
        <w:t>s</w:t>
      </w:r>
      <w:r>
        <w:t xml:space="preserve"> </w:t>
      </w:r>
      <w:r w:rsidRPr="008E41AB">
        <w:t>work</w:t>
      </w:r>
      <w:r>
        <w:t xml:space="preserve"> </w:t>
      </w:r>
      <w:r w:rsidRPr="008E41AB">
        <w:t>for</w:t>
      </w:r>
      <w:r>
        <w:t xml:space="preserve"> </w:t>
      </w:r>
      <w:r w:rsidRPr="008E41AB">
        <w:t>its</w:t>
      </w:r>
      <w:r>
        <w:t xml:space="preserve"> </w:t>
      </w:r>
      <w:r w:rsidRPr="008E41AB">
        <w:t>participants</w:t>
      </w:r>
      <w:r>
        <w:t xml:space="preserve"> </w:t>
      </w:r>
      <w:r w:rsidRPr="008E41AB">
        <w:t>and</w:t>
      </w:r>
      <w:r>
        <w:t xml:space="preserve"> </w:t>
      </w:r>
      <w:r w:rsidRPr="008E41AB">
        <w:t>staff</w:t>
      </w:r>
      <w:r>
        <w:t xml:space="preserve"> </w:t>
      </w:r>
      <w:r w:rsidRPr="008E41AB">
        <w:t>of</w:t>
      </w:r>
      <w:r>
        <w:t xml:space="preserve"> </w:t>
      </w:r>
      <w:r w:rsidRPr="008E41AB">
        <w:t>government</w:t>
      </w:r>
      <w:r>
        <w:t xml:space="preserve"> </w:t>
      </w:r>
      <w:r w:rsidRPr="008E41AB">
        <w:t>agencies;</w:t>
      </w:r>
      <w:r>
        <w:t xml:space="preserve"> </w:t>
      </w:r>
      <w:r w:rsidRPr="008E41AB">
        <w:t>participants</w:t>
      </w:r>
      <w:r>
        <w:t xml:space="preserve"> </w:t>
      </w:r>
      <w:r w:rsidRPr="008E41AB">
        <w:t>in</w:t>
      </w:r>
      <w:r>
        <w:t xml:space="preserve"> </w:t>
      </w:r>
      <w:r w:rsidRPr="008E41AB">
        <w:t>the</w:t>
      </w:r>
      <w:r>
        <w:t xml:space="preserve"> </w:t>
      </w:r>
      <w:r w:rsidRPr="008E41AB">
        <w:t>courses</w:t>
      </w:r>
      <w:r>
        <w:t xml:space="preserve"> </w:t>
      </w:r>
      <w:r w:rsidRPr="008E41AB">
        <w:t>have</w:t>
      </w:r>
      <w:r>
        <w:t xml:space="preserve"> </w:t>
      </w:r>
      <w:r w:rsidRPr="008E41AB">
        <w:t>included</w:t>
      </w:r>
      <w:r>
        <w:t xml:space="preserve"> </w:t>
      </w:r>
      <w:r w:rsidRPr="008E41AB">
        <w:t>members</w:t>
      </w:r>
      <w:r>
        <w:t xml:space="preserve"> </w:t>
      </w:r>
      <w:r w:rsidRPr="008E41AB">
        <w:t>of</w:t>
      </w:r>
      <w:r>
        <w:t xml:space="preserve"> </w:t>
      </w:r>
      <w:r w:rsidRPr="008E41AB">
        <w:t>the</w:t>
      </w:r>
      <w:r>
        <w:t xml:space="preserve"> </w:t>
      </w:r>
      <w:r w:rsidRPr="008E41AB">
        <w:t>United</w:t>
      </w:r>
      <w:r>
        <w:t xml:space="preserve"> </w:t>
      </w:r>
      <w:r w:rsidRPr="008E41AB">
        <w:t>Nations</w:t>
      </w:r>
      <w:r>
        <w:t xml:space="preserve"> </w:t>
      </w:r>
      <w:r w:rsidRPr="008E41AB">
        <w:t>Subcommittee</w:t>
      </w:r>
      <w:r>
        <w:t xml:space="preserve"> </w:t>
      </w:r>
      <w:r w:rsidRPr="008E41AB">
        <w:t>on</w:t>
      </w:r>
      <w:r>
        <w:t xml:space="preserve"> </w:t>
      </w:r>
      <w:r w:rsidRPr="008E41AB">
        <w:t>Prevention</w:t>
      </w:r>
      <w:r>
        <w:t xml:space="preserve"> </w:t>
      </w:r>
      <w:r w:rsidRPr="008E41AB">
        <w:t>of</w:t>
      </w:r>
      <w:r>
        <w:t xml:space="preserve"> </w:t>
      </w:r>
      <w:r w:rsidRPr="008E41AB">
        <w:t>Torture,</w:t>
      </w:r>
      <w:r>
        <w:t xml:space="preserve"> </w:t>
      </w:r>
      <w:r w:rsidRPr="008E41AB">
        <w:t>the</w:t>
      </w:r>
      <w:r>
        <w:t xml:space="preserve"> </w:t>
      </w:r>
      <w:r w:rsidRPr="008E41AB">
        <w:t>European</w:t>
      </w:r>
      <w:r>
        <w:t xml:space="preserve"> </w:t>
      </w:r>
      <w:r w:rsidRPr="008E41AB">
        <w:t>Committee</w:t>
      </w:r>
      <w:r>
        <w:t xml:space="preserve"> </w:t>
      </w:r>
      <w:r w:rsidRPr="008E41AB">
        <w:t>for</w:t>
      </w:r>
      <w:r>
        <w:t xml:space="preserve"> </w:t>
      </w:r>
      <w:r w:rsidRPr="008E41AB">
        <w:t>the</w:t>
      </w:r>
      <w:r>
        <w:t xml:space="preserve"> </w:t>
      </w:r>
      <w:r w:rsidRPr="008E41AB">
        <w:t>Prevention</w:t>
      </w:r>
      <w:r>
        <w:t xml:space="preserve"> </w:t>
      </w:r>
      <w:r w:rsidRPr="008E41AB">
        <w:t>of</w:t>
      </w:r>
      <w:r>
        <w:t xml:space="preserve"> </w:t>
      </w:r>
      <w:r w:rsidRPr="008E41AB">
        <w:t>Torture</w:t>
      </w:r>
      <w:r>
        <w:t xml:space="preserve"> </w:t>
      </w:r>
      <w:r w:rsidRPr="008E41AB">
        <w:t>and</w:t>
      </w:r>
      <w:r>
        <w:t xml:space="preserve"> </w:t>
      </w:r>
      <w:r w:rsidRPr="008E41AB">
        <w:t>representatives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mechanisms</w:t>
      </w:r>
      <w:r>
        <w:t xml:space="preserve"> </w:t>
      </w:r>
      <w:r w:rsidRPr="008E41AB">
        <w:t>of</w:t>
      </w:r>
      <w:r>
        <w:t xml:space="preserve"> </w:t>
      </w:r>
      <w:r w:rsidRPr="008E41AB">
        <w:t>other</w:t>
      </w:r>
      <w:r>
        <w:t xml:space="preserve"> </w:t>
      </w:r>
      <w:r w:rsidRPr="008E41AB">
        <w:t>countries.</w:t>
      </w:r>
      <w:proofErr w:type="gramEnd"/>
      <w:r>
        <w:t xml:space="preserve"> </w:t>
      </w:r>
      <w:r w:rsidRPr="008E41AB">
        <w:t>The</w:t>
      </w:r>
      <w:r>
        <w:t xml:space="preserve"> </w:t>
      </w:r>
      <w:r w:rsidRPr="008E41AB">
        <w:t>training</w:t>
      </w:r>
      <w:r>
        <w:t xml:space="preserve"> </w:t>
      </w:r>
      <w:r w:rsidRPr="008E41AB">
        <w:t>sessions</w:t>
      </w:r>
      <w:r>
        <w:t xml:space="preserve"> </w:t>
      </w:r>
      <w:r w:rsidRPr="008E41AB">
        <w:t>concerned</w:t>
      </w:r>
      <w:r>
        <w:t xml:space="preserve"> </w:t>
      </w:r>
      <w:r w:rsidRPr="008E41AB">
        <w:t>the</w:t>
      </w:r>
      <w:r>
        <w:t xml:space="preserve"> </w:t>
      </w:r>
      <w:r w:rsidRPr="008E41AB">
        <w:t>monitoring</w:t>
      </w:r>
      <w:r>
        <w:t xml:space="preserve"> </w:t>
      </w:r>
      <w:r w:rsidRPr="008E41AB">
        <w:t>of</w:t>
      </w:r>
      <w:r>
        <w:t xml:space="preserve"> </w:t>
      </w:r>
      <w:r w:rsidRPr="008E41AB">
        <w:t>psychiatric</w:t>
      </w:r>
      <w:r>
        <w:t xml:space="preserve"> </w:t>
      </w:r>
      <w:r w:rsidRPr="008E41AB">
        <w:t>institutions</w:t>
      </w:r>
      <w:r>
        <w:t xml:space="preserve"> </w:t>
      </w:r>
      <w:r w:rsidRPr="008E41AB">
        <w:t>and</w:t>
      </w:r>
      <w:r>
        <w:t xml:space="preserve"> </w:t>
      </w:r>
      <w:r w:rsidRPr="008E41AB">
        <w:t>police</w:t>
      </w:r>
      <w:r>
        <w:t xml:space="preserve"> </w:t>
      </w:r>
      <w:r w:rsidRPr="008E41AB">
        <w:t>stations,</w:t>
      </w:r>
      <w:r>
        <w:t xml:space="preserve"> </w:t>
      </w:r>
      <w:r w:rsidRPr="008E41AB">
        <w:t>interview</w:t>
      </w:r>
      <w:r>
        <w:t xml:space="preserve"> </w:t>
      </w:r>
      <w:r w:rsidRPr="008E41AB">
        <w:t>methodology,</w:t>
      </w:r>
      <w:r>
        <w:t xml:space="preserve"> </w:t>
      </w:r>
      <w:r w:rsidRPr="008E41AB">
        <w:t>planning</w:t>
      </w:r>
      <w:r>
        <w:t xml:space="preserve"> </w:t>
      </w:r>
      <w:r w:rsidRPr="008E41AB">
        <w:t>and</w:t>
      </w:r>
      <w:r>
        <w:t xml:space="preserve"> </w:t>
      </w:r>
      <w:r w:rsidRPr="008E41AB">
        <w:t>conducting</w:t>
      </w:r>
      <w:r>
        <w:t xml:space="preserve"> </w:t>
      </w:r>
      <w:r w:rsidRPr="008E41AB">
        <w:t>preventive</w:t>
      </w:r>
      <w:r>
        <w:t xml:space="preserve"> </w:t>
      </w:r>
      <w:r w:rsidRPr="008E41AB">
        <w:t>visits,</w:t>
      </w:r>
      <w:r>
        <w:t xml:space="preserve"> </w:t>
      </w:r>
      <w:r w:rsidRPr="008E41AB">
        <w:t>preparing</w:t>
      </w:r>
      <w:r>
        <w:t xml:space="preserve"> </w:t>
      </w:r>
      <w:r w:rsidRPr="008E41AB">
        <w:t>reports</w:t>
      </w:r>
      <w:r>
        <w:t xml:space="preserve"> </w:t>
      </w:r>
      <w:r w:rsidRPr="008E41AB">
        <w:t>on</w:t>
      </w:r>
      <w:r>
        <w:t xml:space="preserve"> </w:t>
      </w:r>
      <w:r w:rsidRPr="008E41AB">
        <w:t>the</w:t>
      </w:r>
      <w:r>
        <w:t xml:space="preserve"> </w:t>
      </w:r>
      <w:r w:rsidRPr="008E41AB">
        <w:t>outcome</w:t>
      </w:r>
      <w:r>
        <w:t xml:space="preserve"> </w:t>
      </w:r>
      <w:r w:rsidRPr="008E41AB">
        <w:t>of</w:t>
      </w:r>
      <w:r>
        <w:t xml:space="preserve"> </w:t>
      </w:r>
      <w:r w:rsidRPr="008E41AB">
        <w:t>preventive</w:t>
      </w:r>
      <w:r>
        <w:t xml:space="preserve"> </w:t>
      </w:r>
      <w:r w:rsidRPr="008E41AB">
        <w:t>visits</w:t>
      </w:r>
      <w:r>
        <w:t xml:space="preserve"> </w:t>
      </w:r>
      <w:r w:rsidRPr="008E41AB">
        <w:t>and</w:t>
      </w:r>
      <w:r>
        <w:t xml:space="preserve"> </w:t>
      </w:r>
      <w:r w:rsidRPr="008E41AB">
        <w:t>interacting</w:t>
      </w:r>
      <w:r>
        <w:t xml:space="preserve"> </w:t>
      </w:r>
      <w:r w:rsidRPr="008E41AB">
        <w:t>with</w:t>
      </w:r>
      <w:r>
        <w:t xml:space="preserve"> </w:t>
      </w:r>
      <w:r w:rsidRPr="008E41AB">
        <w:t>the</w:t>
      </w:r>
      <w:r>
        <w:t xml:space="preserve"> </w:t>
      </w:r>
      <w:r w:rsidRPr="008E41AB">
        <w:t>media.</w:t>
      </w:r>
      <w:r>
        <w:t xml:space="preserve"> </w:t>
      </w:r>
    </w:p>
    <w:p w:rsidR="00560026" w:rsidRPr="008E41AB" w:rsidRDefault="00560026" w:rsidP="00740772">
      <w:pPr>
        <w:pStyle w:val="SingleTxtG"/>
      </w:pPr>
      <w:r w:rsidRPr="008E41AB">
        <w:t>22.</w:t>
      </w:r>
      <w:r w:rsidRPr="008E41AB">
        <w:tab/>
        <w:t>The</w:t>
      </w:r>
      <w:r>
        <w:t xml:space="preserve"> </w:t>
      </w:r>
      <w:r w:rsidRPr="008E41AB">
        <w:t>Coordinating</w:t>
      </w:r>
      <w:r>
        <w:t xml:space="preserve"> </w:t>
      </w:r>
      <w:r w:rsidRPr="008E41AB">
        <w:t>Council</w:t>
      </w:r>
      <w:r>
        <w:t xml:space="preserve"> </w:t>
      </w:r>
      <w:r w:rsidRPr="008E41AB">
        <w:t>has</w:t>
      </w:r>
      <w:r>
        <w:t xml:space="preserve"> </w:t>
      </w:r>
      <w:r w:rsidRPr="008E41AB">
        <w:t>developed</w:t>
      </w:r>
      <w:r>
        <w:t xml:space="preserve"> </w:t>
      </w:r>
      <w:r w:rsidRPr="008E41AB">
        <w:t>methodological</w:t>
      </w:r>
      <w:r>
        <w:t xml:space="preserve"> </w:t>
      </w:r>
      <w:r w:rsidRPr="008E41AB">
        <w:t>recommendations</w:t>
      </w:r>
      <w:r>
        <w:t xml:space="preserve"> </w:t>
      </w:r>
      <w:r w:rsidRPr="008E41AB">
        <w:t>for</w:t>
      </w:r>
      <w:r>
        <w:t xml:space="preserve"> </w:t>
      </w:r>
      <w:r w:rsidRPr="008E41AB">
        <w:t>effective</w:t>
      </w:r>
      <w:r>
        <w:t xml:space="preserve"> </w:t>
      </w:r>
      <w:r w:rsidRPr="008E41AB">
        <w:t>monitoring</w:t>
      </w:r>
      <w:r>
        <w:t xml:space="preserve"> </w:t>
      </w:r>
      <w:r w:rsidRPr="008E41AB">
        <w:t>of</w:t>
      </w:r>
      <w:r>
        <w:t xml:space="preserve"> </w:t>
      </w:r>
      <w:r w:rsidRPr="008E41AB">
        <w:t>the</w:t>
      </w:r>
      <w:r>
        <w:t xml:space="preserve"> </w:t>
      </w:r>
      <w:r w:rsidRPr="008E41AB">
        <w:t>mandated</w:t>
      </w:r>
      <w:r>
        <w:t xml:space="preserve"> </w:t>
      </w:r>
      <w:r w:rsidRPr="008E41AB">
        <w:t>agencies</w:t>
      </w:r>
      <w:r>
        <w:t xml:space="preserve"> </w:t>
      </w:r>
      <w:r w:rsidRPr="008E41AB">
        <w:t>and</w:t>
      </w:r>
      <w:r>
        <w:t xml:space="preserve"> </w:t>
      </w:r>
      <w:r w:rsidRPr="008E41AB">
        <w:t>forms</w:t>
      </w:r>
      <w:r>
        <w:t xml:space="preserve"> </w:t>
      </w:r>
      <w:r w:rsidRPr="008E41AB">
        <w:t>of</w:t>
      </w:r>
      <w:r>
        <w:t xml:space="preserve"> </w:t>
      </w:r>
      <w:r w:rsidRPr="008E41AB">
        <w:t>reporting</w:t>
      </w:r>
      <w:r>
        <w:t xml:space="preserve"> </w:t>
      </w:r>
      <w:r w:rsidRPr="008E41AB">
        <w:t>according</w:t>
      </w:r>
      <w:r>
        <w:t xml:space="preserve"> </w:t>
      </w:r>
      <w:r w:rsidRPr="008E41AB">
        <w:t>to</w:t>
      </w:r>
      <w:r>
        <w:t xml:space="preserve"> </w:t>
      </w:r>
      <w:r w:rsidRPr="008E41AB">
        <w:t>the</w:t>
      </w:r>
      <w:r>
        <w:t xml:space="preserve"> </w:t>
      </w:r>
      <w:r w:rsidRPr="008E41AB">
        <w:t>type</w:t>
      </w:r>
      <w:r>
        <w:t xml:space="preserve"> </w:t>
      </w:r>
      <w:r w:rsidRPr="008E41AB">
        <w:t>of</w:t>
      </w:r>
      <w:r>
        <w:t xml:space="preserve"> </w:t>
      </w:r>
      <w:r w:rsidRPr="008E41AB">
        <w:t>site</w:t>
      </w:r>
      <w:r>
        <w:t xml:space="preserve"> </w:t>
      </w:r>
      <w:r w:rsidRPr="008E41AB">
        <w:t>visited.</w:t>
      </w:r>
    </w:p>
    <w:p w:rsidR="00560026" w:rsidRPr="008E41AB" w:rsidRDefault="00560026" w:rsidP="00740772">
      <w:pPr>
        <w:pStyle w:val="SingleTxtG"/>
      </w:pPr>
      <w:r w:rsidRPr="008E41AB">
        <w:t>23.</w:t>
      </w:r>
      <w:r w:rsidRPr="008E41AB">
        <w:tab/>
        <w:t>The</w:t>
      </w:r>
      <w:r>
        <w:t xml:space="preserve"> </w:t>
      </w:r>
      <w:r w:rsidRPr="008E41AB">
        <w:t>Human</w:t>
      </w:r>
      <w:r>
        <w:t xml:space="preserve"> </w:t>
      </w:r>
      <w:r w:rsidRPr="008E41AB">
        <w:t>Rights</w:t>
      </w:r>
      <w:r>
        <w:t xml:space="preserve"> </w:t>
      </w:r>
      <w:r w:rsidRPr="008E41AB">
        <w:t>Commissioner</w:t>
      </w:r>
      <w:r>
        <w:t xml:space="preserve"> </w:t>
      </w:r>
      <w:r w:rsidRPr="008E41AB">
        <w:t>intends</w:t>
      </w:r>
      <w:r>
        <w:t xml:space="preserve"> </w:t>
      </w:r>
      <w:r w:rsidRPr="008E41AB">
        <w:t>to</w:t>
      </w:r>
      <w:r>
        <w:t xml:space="preserve"> </w:t>
      </w:r>
      <w:r w:rsidRPr="008E41AB">
        <w:t>continue</w:t>
      </w:r>
      <w:r>
        <w:t xml:space="preserve"> </w:t>
      </w:r>
      <w:r w:rsidRPr="008E41AB">
        <w:t>efforts</w:t>
      </w:r>
      <w:r>
        <w:t xml:space="preserve"> </w:t>
      </w:r>
      <w:r w:rsidRPr="008E41AB">
        <w:t>in</w:t>
      </w:r>
      <w:r>
        <w:t xml:space="preserve"> </w:t>
      </w:r>
      <w:r w:rsidRPr="008E41AB">
        <w:t>this</w:t>
      </w:r>
      <w:r>
        <w:t xml:space="preserve"> </w:t>
      </w:r>
      <w:r w:rsidRPr="008E41AB">
        <w:t>direction,</w:t>
      </w:r>
      <w:r>
        <w:t xml:space="preserve"> </w:t>
      </w:r>
      <w:r w:rsidRPr="008E41AB">
        <w:t>including</w:t>
      </w:r>
      <w:r>
        <w:t xml:space="preserve"> </w:t>
      </w:r>
      <w:r w:rsidRPr="008E41AB">
        <w:t>by</w:t>
      </w:r>
      <w:r>
        <w:t xml:space="preserve"> </w:t>
      </w:r>
      <w:r w:rsidRPr="008E41AB">
        <w:t>raising</w:t>
      </w:r>
      <w:r>
        <w:t xml:space="preserve"> </w:t>
      </w:r>
      <w:r w:rsidRPr="008E41AB">
        <w:t>the</w:t>
      </w:r>
      <w:r>
        <w:t xml:space="preserve"> </w:t>
      </w:r>
      <w:r w:rsidRPr="008E41AB">
        <w:t>possibility</w:t>
      </w:r>
      <w:r>
        <w:t xml:space="preserve"> </w:t>
      </w:r>
      <w:r w:rsidRPr="008E41AB">
        <w:t>of</w:t>
      </w:r>
      <w:r>
        <w:t xml:space="preserve"> </w:t>
      </w:r>
      <w:r w:rsidRPr="008E41AB">
        <w:t>working</w:t>
      </w:r>
      <w:r>
        <w:t xml:space="preserve"> </w:t>
      </w:r>
      <w:r w:rsidRPr="008E41AB">
        <w:t>with</w:t>
      </w:r>
      <w:r>
        <w:t xml:space="preserve"> </w:t>
      </w:r>
      <w:r w:rsidRPr="008E41AB">
        <w:t>international</w:t>
      </w:r>
      <w:r>
        <w:t xml:space="preserve"> </w:t>
      </w:r>
      <w:r w:rsidRPr="008E41AB">
        <w:t>organizations</w:t>
      </w:r>
      <w:r>
        <w:t xml:space="preserve"> </w:t>
      </w:r>
      <w:r w:rsidRPr="008E41AB">
        <w:t>in</w:t>
      </w:r>
      <w:r>
        <w:t xml:space="preserve"> </w:t>
      </w:r>
      <w:r w:rsidRPr="008E41AB">
        <w:t>developing</w:t>
      </w:r>
      <w:r>
        <w:t xml:space="preserve"> </w:t>
      </w:r>
      <w:r w:rsidRPr="008E41AB">
        <w:t>online</w:t>
      </w:r>
      <w:r>
        <w:t xml:space="preserve"> </w:t>
      </w:r>
      <w:r w:rsidRPr="008E41AB">
        <w:t>training</w:t>
      </w:r>
      <w:r>
        <w:t xml:space="preserve"> </w:t>
      </w:r>
      <w:r w:rsidRPr="008E41AB">
        <w:t>courses</w:t>
      </w:r>
      <w:r>
        <w:t xml:space="preserve"> </w:t>
      </w:r>
      <w:r w:rsidRPr="008E41AB">
        <w:t>for</w:t>
      </w:r>
      <w:r>
        <w:t xml:space="preserve"> </w:t>
      </w:r>
      <w:r w:rsidRPr="008E41AB">
        <w:t>national</w:t>
      </w:r>
      <w:r>
        <w:t xml:space="preserve"> </w:t>
      </w:r>
      <w:r w:rsidRPr="008E41AB">
        <w:t>preventive</w:t>
      </w:r>
      <w:r>
        <w:t xml:space="preserve"> </w:t>
      </w:r>
      <w:r w:rsidRPr="008E41AB">
        <w:t>mechanism</w:t>
      </w:r>
      <w:r>
        <w:t xml:space="preserve"> </w:t>
      </w:r>
      <w:r w:rsidRPr="008E41AB">
        <w:t>members.</w:t>
      </w:r>
      <w:r>
        <w:t xml:space="preserve"> </w:t>
      </w:r>
    </w:p>
    <w:p w:rsidR="00560026" w:rsidRPr="008E41AB" w:rsidRDefault="00560026" w:rsidP="00740772">
      <w:pPr>
        <w:pStyle w:val="SingleTxtG"/>
      </w:pPr>
      <w:proofErr w:type="gramStart"/>
      <w:r w:rsidRPr="008E41AB">
        <w:t>24.</w:t>
      </w:r>
      <w:r w:rsidRPr="008E41AB">
        <w:tab/>
        <w:t>Furthermore,</w:t>
      </w:r>
      <w:r>
        <w:t xml:space="preserve"> </w:t>
      </w:r>
      <w:r w:rsidRPr="008E41AB">
        <w:t>the</w:t>
      </w:r>
      <w:r>
        <w:t xml:space="preserve"> </w:t>
      </w:r>
      <w:r w:rsidRPr="008E41AB">
        <w:t>inter-agency</w:t>
      </w:r>
      <w:r>
        <w:t xml:space="preserve"> </w:t>
      </w:r>
      <w:r w:rsidRPr="008E41AB">
        <w:t>action</w:t>
      </w:r>
      <w:r>
        <w:t xml:space="preserve"> </w:t>
      </w:r>
      <w:r w:rsidRPr="008E41AB">
        <w:t>plan</w:t>
      </w:r>
      <w:r>
        <w:t xml:space="preserve"> </w:t>
      </w:r>
      <w:r w:rsidRPr="008E41AB">
        <w:t>for</w:t>
      </w:r>
      <w:r>
        <w:t xml:space="preserve"> </w:t>
      </w:r>
      <w:r w:rsidRPr="008E41AB">
        <w:t>the</w:t>
      </w:r>
      <w:r>
        <w:t xml:space="preserve"> </w:t>
      </w:r>
      <w:r w:rsidRPr="008E41AB">
        <w:t>implementation</w:t>
      </w:r>
      <w:r>
        <w:t xml:space="preserve"> </w:t>
      </w:r>
      <w:r w:rsidRPr="008E41AB">
        <w:t>of</w:t>
      </w:r>
      <w:r>
        <w:t xml:space="preserve"> </w:t>
      </w:r>
      <w:r w:rsidRPr="008E41AB">
        <w:t>the</w:t>
      </w:r>
      <w:r>
        <w:t xml:space="preserve"> </w:t>
      </w:r>
      <w:r w:rsidRPr="008E41AB">
        <w:t>recommendations</w:t>
      </w:r>
      <w:r>
        <w:t xml:space="preserve"> </w:t>
      </w:r>
      <w:r w:rsidRPr="008E41AB">
        <w:t>made</w:t>
      </w:r>
      <w:r>
        <w:t xml:space="preserve"> </w:t>
      </w:r>
      <w:r w:rsidRPr="008E41AB">
        <w:t>during</w:t>
      </w:r>
      <w:r>
        <w:t xml:space="preserve"> </w:t>
      </w:r>
      <w:r w:rsidRPr="008E41AB">
        <w:t>the</w:t>
      </w:r>
      <w:r>
        <w:t xml:space="preserve"> </w:t>
      </w:r>
      <w:r w:rsidRPr="008E41AB">
        <w:t>universal</w:t>
      </w:r>
      <w:r>
        <w:t xml:space="preserve"> </w:t>
      </w:r>
      <w:r w:rsidRPr="008E41AB">
        <w:t>periodic</w:t>
      </w:r>
      <w:r>
        <w:t xml:space="preserve"> </w:t>
      </w:r>
      <w:r w:rsidRPr="008E41AB">
        <w:t>review</w:t>
      </w:r>
      <w:r>
        <w:t xml:space="preserve"> </w:t>
      </w:r>
      <w:r w:rsidRPr="008E41AB">
        <w:t>and</w:t>
      </w:r>
      <w:r>
        <w:t xml:space="preserve"> </w:t>
      </w:r>
      <w:r w:rsidRPr="008E41AB">
        <w:t>by</w:t>
      </w:r>
      <w:r>
        <w:t xml:space="preserve"> </w:t>
      </w:r>
      <w:r w:rsidRPr="008E41AB">
        <w:t>the</w:t>
      </w:r>
      <w:r>
        <w:t xml:space="preserve"> </w:t>
      </w:r>
      <w:r w:rsidRPr="008E41AB">
        <w:t>Human</w:t>
      </w:r>
      <w:r>
        <w:t xml:space="preserve"> </w:t>
      </w:r>
      <w:r w:rsidRPr="008E41AB">
        <w:t>Rights</w:t>
      </w:r>
      <w:r>
        <w:t xml:space="preserve"> </w:t>
      </w:r>
      <w:r w:rsidRPr="008E41AB">
        <w:t>Committee</w:t>
      </w:r>
      <w:r>
        <w:t xml:space="preserve"> </w:t>
      </w:r>
      <w:r w:rsidRPr="008E41AB">
        <w:t>includes</w:t>
      </w:r>
      <w:r>
        <w:t xml:space="preserve"> </w:t>
      </w:r>
      <w:r w:rsidRPr="008E41AB">
        <w:t>the</w:t>
      </w:r>
      <w:r>
        <w:t xml:space="preserve"> </w:t>
      </w:r>
      <w:r w:rsidRPr="008E41AB">
        <w:t>following</w:t>
      </w:r>
      <w:r>
        <w:t xml:space="preserve"> </w:t>
      </w:r>
      <w:r w:rsidRPr="008E41AB">
        <w:t>activities:</w:t>
      </w:r>
      <w:proofErr w:type="gramEnd"/>
    </w:p>
    <w:p w:rsidR="00560026" w:rsidRPr="008E41AB" w:rsidRDefault="00560026" w:rsidP="00955B5E">
      <w:pPr>
        <w:pStyle w:val="Bullet1G"/>
      </w:pPr>
      <w:r w:rsidRPr="008E41AB">
        <w:t>Training</w:t>
      </w:r>
      <w:r>
        <w:t xml:space="preserve"> </w:t>
      </w:r>
      <w:r w:rsidRPr="008E41AB">
        <w:t>sessions</w:t>
      </w:r>
      <w:r>
        <w:t xml:space="preserve"> </w:t>
      </w:r>
      <w:r w:rsidRPr="008E41AB">
        <w:t>for</w:t>
      </w:r>
      <w:r>
        <w:t xml:space="preserve"> </w:t>
      </w:r>
      <w:r w:rsidRPr="008E41AB">
        <w:t>national</w:t>
      </w:r>
      <w:r>
        <w:t xml:space="preserve"> </w:t>
      </w:r>
      <w:r w:rsidRPr="008E41AB">
        <w:t>preventive</w:t>
      </w:r>
      <w:r>
        <w:t xml:space="preserve"> </w:t>
      </w:r>
      <w:r w:rsidRPr="008E41AB">
        <w:t>mechanism</w:t>
      </w:r>
      <w:r>
        <w:t xml:space="preserve"> </w:t>
      </w:r>
      <w:r w:rsidRPr="008E41AB">
        <w:t>members,</w:t>
      </w:r>
      <w:r>
        <w:t xml:space="preserve"> </w:t>
      </w:r>
      <w:r w:rsidRPr="008E41AB">
        <w:t>with</w:t>
      </w:r>
      <w:r>
        <w:t xml:space="preserve"> </w:t>
      </w:r>
      <w:r w:rsidRPr="008E41AB">
        <w:t>the</w:t>
      </w:r>
      <w:r>
        <w:t xml:space="preserve"> </w:t>
      </w:r>
      <w:r w:rsidRPr="008E41AB">
        <w:t>involvement</w:t>
      </w:r>
      <w:r>
        <w:t xml:space="preserve"> </w:t>
      </w:r>
      <w:r w:rsidRPr="008E41AB">
        <w:t>of</w:t>
      </w:r>
      <w:r>
        <w:t xml:space="preserve"> </w:t>
      </w:r>
      <w:r w:rsidRPr="008E41AB">
        <w:t>Kazakh,</w:t>
      </w:r>
      <w:r>
        <w:t xml:space="preserve"> </w:t>
      </w:r>
      <w:r w:rsidRPr="008E41AB">
        <w:t>international</w:t>
      </w:r>
      <w:r>
        <w:t xml:space="preserve"> </w:t>
      </w:r>
      <w:r w:rsidRPr="008E41AB">
        <w:t>and</w:t>
      </w:r>
      <w:r>
        <w:t xml:space="preserve"> </w:t>
      </w:r>
      <w:r w:rsidRPr="008E41AB">
        <w:t>foreign</w:t>
      </w:r>
      <w:r>
        <w:t xml:space="preserve"> </w:t>
      </w:r>
      <w:r w:rsidRPr="008E41AB">
        <w:t>experts,</w:t>
      </w:r>
      <w:r>
        <w:t xml:space="preserve"> </w:t>
      </w:r>
      <w:r w:rsidRPr="008E41AB">
        <w:t>in</w:t>
      </w:r>
      <w:r>
        <w:t xml:space="preserve"> </w:t>
      </w:r>
      <w:r w:rsidRPr="008E41AB">
        <w:t>cooperation</w:t>
      </w:r>
      <w:r>
        <w:t xml:space="preserve"> </w:t>
      </w:r>
      <w:r w:rsidRPr="008E41AB">
        <w:t>with</w:t>
      </w:r>
      <w:r>
        <w:t xml:space="preserve"> </w:t>
      </w:r>
      <w:r w:rsidRPr="008E41AB">
        <w:t>PRI</w:t>
      </w:r>
      <w:r>
        <w:t xml:space="preserve"> </w:t>
      </w:r>
      <w:r w:rsidRPr="008E41AB">
        <w:t>and</w:t>
      </w:r>
      <w:r>
        <w:t xml:space="preserve"> </w:t>
      </w:r>
      <w:r w:rsidRPr="008E41AB">
        <w:t>international</w:t>
      </w:r>
      <w:r>
        <w:t xml:space="preserve"> </w:t>
      </w:r>
      <w:r w:rsidRPr="008E41AB">
        <w:t>organizations.</w:t>
      </w:r>
      <w:r>
        <w:t xml:space="preserve"> </w:t>
      </w:r>
      <w:r w:rsidRPr="008E41AB">
        <w:t>The</w:t>
      </w:r>
      <w:r>
        <w:t xml:space="preserve"> </w:t>
      </w:r>
      <w:r w:rsidRPr="008E41AB">
        <w:t>final</w:t>
      </w:r>
      <w:r>
        <w:t xml:space="preserve"> </w:t>
      </w:r>
      <w:r w:rsidRPr="008E41AB">
        <w:t>output</w:t>
      </w:r>
      <w:r>
        <w:t xml:space="preserve"> </w:t>
      </w:r>
      <w:r w:rsidRPr="008E41AB">
        <w:t>will</w:t>
      </w:r>
      <w:r>
        <w:t xml:space="preserve"> </w:t>
      </w:r>
      <w:r w:rsidRPr="008E41AB">
        <w:t>be</w:t>
      </w:r>
      <w:r>
        <w:t xml:space="preserve"> </w:t>
      </w:r>
      <w:r w:rsidRPr="008E41AB">
        <w:t>a</w:t>
      </w:r>
      <w:r>
        <w:t xml:space="preserve"> </w:t>
      </w:r>
      <w:r w:rsidRPr="008E41AB">
        <w:t>joint</w:t>
      </w:r>
      <w:r>
        <w:t xml:space="preserve"> </w:t>
      </w:r>
      <w:r w:rsidRPr="008E41AB">
        <w:t>training</w:t>
      </w:r>
      <w:r>
        <w:t xml:space="preserve"> </w:t>
      </w:r>
      <w:r w:rsidRPr="008E41AB">
        <w:t>plan.</w:t>
      </w:r>
      <w:r>
        <w:t xml:space="preserve"> </w:t>
      </w:r>
      <w:r w:rsidRPr="008E41AB">
        <w:t>The</w:t>
      </w:r>
      <w:r>
        <w:t xml:space="preserve"> </w:t>
      </w:r>
      <w:r w:rsidRPr="008E41AB">
        <w:t>executing</w:t>
      </w:r>
      <w:r>
        <w:t xml:space="preserve"> </w:t>
      </w:r>
      <w:r w:rsidRPr="008E41AB">
        <w:t>agency</w:t>
      </w:r>
      <w:r>
        <w:t xml:space="preserve"> </w:t>
      </w:r>
      <w:r w:rsidRPr="008E41AB">
        <w:t>is</w:t>
      </w:r>
      <w:r>
        <w:t xml:space="preserve"> </w:t>
      </w:r>
      <w:r w:rsidRPr="008E41AB">
        <w:t>the</w:t>
      </w:r>
      <w:r>
        <w:t xml:space="preserve"> </w:t>
      </w:r>
      <w:r w:rsidRPr="008E41AB">
        <w:t>National</w:t>
      </w:r>
      <w:r>
        <w:t xml:space="preserve"> </w:t>
      </w:r>
      <w:r w:rsidRPr="008E41AB">
        <w:t>Human</w:t>
      </w:r>
      <w:r>
        <w:t xml:space="preserve"> </w:t>
      </w:r>
      <w:r w:rsidRPr="008E41AB">
        <w:t>Rights</w:t>
      </w:r>
      <w:r>
        <w:t xml:space="preserve"> </w:t>
      </w:r>
      <w:r w:rsidRPr="008E41AB">
        <w:t>Centre.</w:t>
      </w:r>
      <w:r>
        <w:t xml:space="preserve"> </w:t>
      </w:r>
      <w:r w:rsidRPr="008E41AB">
        <w:t>Implementation</w:t>
      </w:r>
      <w:r>
        <w:t xml:space="preserve"> </w:t>
      </w:r>
      <w:r w:rsidRPr="008E41AB">
        <w:t>period:</w:t>
      </w:r>
      <w:r>
        <w:t xml:space="preserve"> </w:t>
      </w:r>
      <w:r w:rsidRPr="008E41AB">
        <w:t>2017</w:t>
      </w:r>
      <w:r w:rsidR="004321DC">
        <w:t>–</w:t>
      </w:r>
      <w:r w:rsidRPr="008E41AB">
        <w:t>2018.</w:t>
      </w:r>
    </w:p>
    <w:p w:rsidR="00560026" w:rsidRPr="008E41AB" w:rsidRDefault="00560026" w:rsidP="00D56C25">
      <w:pPr>
        <w:pStyle w:val="Bullet1G"/>
      </w:pPr>
      <w:r w:rsidRPr="008E41AB">
        <w:t>The</w:t>
      </w:r>
      <w:r>
        <w:t xml:space="preserve"> </w:t>
      </w:r>
      <w:r w:rsidRPr="008E41AB">
        <w:t>development</w:t>
      </w:r>
      <w:r>
        <w:t xml:space="preserve"> </w:t>
      </w:r>
      <w:r w:rsidRPr="008E41AB">
        <w:t>of</w:t>
      </w:r>
      <w:r>
        <w:t xml:space="preserve"> </w:t>
      </w:r>
      <w:r w:rsidRPr="008E41AB">
        <w:t>guidance</w:t>
      </w:r>
      <w:r>
        <w:t xml:space="preserve"> </w:t>
      </w:r>
      <w:r w:rsidRPr="008E41AB">
        <w:t>for</w:t>
      </w:r>
      <w:r>
        <w:t xml:space="preserve"> </w:t>
      </w:r>
      <w:r w:rsidRPr="008E41AB">
        <w:t>national</w:t>
      </w:r>
      <w:r>
        <w:t xml:space="preserve"> </w:t>
      </w:r>
      <w:r w:rsidRPr="008E41AB">
        <w:t>preventive</w:t>
      </w:r>
      <w:r>
        <w:t xml:space="preserve"> </w:t>
      </w:r>
      <w:r w:rsidRPr="008E41AB">
        <w:t>mechanism</w:t>
      </w:r>
      <w:r>
        <w:t xml:space="preserve"> </w:t>
      </w:r>
      <w:r w:rsidRPr="008E41AB">
        <w:t>members</w:t>
      </w:r>
      <w:r>
        <w:t xml:space="preserve"> </w:t>
      </w:r>
      <w:r w:rsidRPr="008E41AB">
        <w:t>on</w:t>
      </w:r>
      <w:r>
        <w:t xml:space="preserve"> </w:t>
      </w:r>
      <w:r w:rsidRPr="008E41AB">
        <w:t>conducting</w:t>
      </w:r>
      <w:r>
        <w:t xml:space="preserve"> </w:t>
      </w:r>
      <w:r w:rsidRPr="008E41AB">
        <w:t>preventive</w:t>
      </w:r>
      <w:r>
        <w:t xml:space="preserve"> </w:t>
      </w:r>
      <w:r w:rsidRPr="008E41AB">
        <w:t>visits</w:t>
      </w:r>
      <w:r>
        <w:t xml:space="preserve"> </w:t>
      </w:r>
      <w:r w:rsidRPr="008E41AB">
        <w:t>(supported</w:t>
      </w:r>
      <w:r>
        <w:t xml:space="preserve"> </w:t>
      </w:r>
      <w:r w:rsidRPr="008E41AB">
        <w:t>by</w:t>
      </w:r>
      <w:r>
        <w:t xml:space="preserve"> </w:t>
      </w:r>
      <w:r w:rsidRPr="008E41AB">
        <w:t>PRI</w:t>
      </w:r>
      <w:r>
        <w:t xml:space="preserve"> </w:t>
      </w:r>
      <w:r w:rsidRPr="008E41AB">
        <w:t>and</w:t>
      </w:r>
      <w:r>
        <w:t xml:space="preserve"> </w:t>
      </w:r>
      <w:r w:rsidRPr="008E41AB">
        <w:t>international</w:t>
      </w:r>
      <w:r>
        <w:t xml:space="preserve"> </w:t>
      </w:r>
      <w:r w:rsidRPr="008E41AB">
        <w:t>organizations).</w:t>
      </w:r>
      <w:r>
        <w:t xml:space="preserve"> </w:t>
      </w:r>
      <w:r w:rsidRPr="008E41AB">
        <w:t>The</w:t>
      </w:r>
      <w:r>
        <w:t xml:space="preserve"> </w:t>
      </w:r>
      <w:r w:rsidRPr="008E41AB">
        <w:t>final</w:t>
      </w:r>
      <w:r>
        <w:t xml:space="preserve"> </w:t>
      </w:r>
      <w:r w:rsidRPr="008E41AB">
        <w:t>output</w:t>
      </w:r>
      <w:r>
        <w:t xml:space="preserve"> </w:t>
      </w:r>
      <w:proofErr w:type="gramStart"/>
      <w:r w:rsidRPr="008E41AB">
        <w:t>will</w:t>
      </w:r>
      <w:r>
        <w:t xml:space="preserve"> </w:t>
      </w:r>
      <w:r w:rsidRPr="008E41AB">
        <w:t>be</w:t>
      </w:r>
      <w:r>
        <w:t xml:space="preserve"> </w:t>
      </w:r>
      <w:r w:rsidRPr="008E41AB">
        <w:t>approv</w:t>
      </w:r>
      <w:r w:rsidR="00D56C25">
        <w:t>ed</w:t>
      </w:r>
      <w:proofErr w:type="gramEnd"/>
      <w:r>
        <w:t xml:space="preserve"> </w:t>
      </w:r>
      <w:r w:rsidRPr="008E41AB">
        <w:t>by</w:t>
      </w:r>
      <w:r>
        <w:t xml:space="preserve"> </w:t>
      </w:r>
      <w:r w:rsidRPr="008E41AB">
        <w:t>the</w:t>
      </w:r>
      <w:r>
        <w:t xml:space="preserve"> </w:t>
      </w:r>
      <w:r w:rsidRPr="008E41AB">
        <w:t>Coordinating</w:t>
      </w:r>
      <w:r>
        <w:t xml:space="preserve"> </w:t>
      </w:r>
      <w:r w:rsidRPr="008E41AB">
        <w:t>Council</w:t>
      </w:r>
      <w:r>
        <w:t xml:space="preserve"> </w:t>
      </w:r>
      <w:r w:rsidRPr="008E41AB">
        <w:t>of</w:t>
      </w:r>
      <w:r>
        <w:t xml:space="preserve"> </w:t>
      </w:r>
      <w:r w:rsidRPr="008E41AB">
        <w:t>the</w:t>
      </w:r>
      <w:r>
        <w:t xml:space="preserve"> </w:t>
      </w:r>
      <w:r w:rsidRPr="008E41AB">
        <w:t>Commissioner</w:t>
      </w:r>
      <w:r>
        <w:t xml:space="preserve"> </w:t>
      </w:r>
      <w:r w:rsidRPr="008E41AB">
        <w:t>for</w:t>
      </w:r>
      <w:r>
        <w:t xml:space="preserve"> </w:t>
      </w:r>
      <w:r w:rsidRPr="008E41AB">
        <w:t>Human</w:t>
      </w:r>
      <w:r>
        <w:t xml:space="preserve"> </w:t>
      </w:r>
      <w:r w:rsidRPr="008E41AB">
        <w:t>Rights</w:t>
      </w:r>
      <w:r>
        <w:t xml:space="preserve"> </w:t>
      </w:r>
      <w:r w:rsidRPr="008E41AB">
        <w:t>of</w:t>
      </w:r>
      <w:r>
        <w:t xml:space="preserve"> </w:t>
      </w:r>
      <w:r w:rsidRPr="008E41AB">
        <w:t>the</w:t>
      </w:r>
      <w:r>
        <w:t xml:space="preserve"> </w:t>
      </w:r>
      <w:r w:rsidRPr="008E41AB">
        <w:t>resources</w:t>
      </w:r>
      <w:r>
        <w:t xml:space="preserve"> </w:t>
      </w:r>
      <w:r w:rsidRPr="008E41AB">
        <w:t>developed.</w:t>
      </w:r>
      <w:r>
        <w:t xml:space="preserve"> </w:t>
      </w:r>
      <w:r w:rsidRPr="008E41AB">
        <w:t>The</w:t>
      </w:r>
      <w:r>
        <w:t xml:space="preserve"> </w:t>
      </w:r>
      <w:r w:rsidRPr="008E41AB">
        <w:t>executing</w:t>
      </w:r>
      <w:r>
        <w:t xml:space="preserve"> </w:t>
      </w:r>
      <w:r w:rsidRPr="008E41AB">
        <w:t>agency</w:t>
      </w:r>
      <w:r>
        <w:t xml:space="preserve"> </w:t>
      </w:r>
      <w:r w:rsidRPr="008E41AB">
        <w:t>is</w:t>
      </w:r>
      <w:r>
        <w:t xml:space="preserve"> </w:t>
      </w:r>
      <w:r w:rsidRPr="008E41AB">
        <w:t>the</w:t>
      </w:r>
      <w:r>
        <w:t xml:space="preserve"> </w:t>
      </w:r>
      <w:r w:rsidRPr="008E41AB">
        <w:t>National</w:t>
      </w:r>
      <w:r>
        <w:t xml:space="preserve"> </w:t>
      </w:r>
      <w:r w:rsidRPr="008E41AB">
        <w:t>Human</w:t>
      </w:r>
      <w:r>
        <w:t xml:space="preserve"> </w:t>
      </w:r>
      <w:r w:rsidRPr="008E41AB">
        <w:t>Rights</w:t>
      </w:r>
      <w:r>
        <w:t xml:space="preserve"> </w:t>
      </w:r>
      <w:r w:rsidRPr="008E41AB">
        <w:t>Centre.</w:t>
      </w:r>
      <w:r>
        <w:t xml:space="preserve"> </w:t>
      </w:r>
      <w:r w:rsidRPr="008E41AB">
        <w:t>Implementation</w:t>
      </w:r>
      <w:r>
        <w:t xml:space="preserve"> </w:t>
      </w:r>
      <w:r w:rsidRPr="008E41AB">
        <w:t>period:</w:t>
      </w:r>
      <w:r>
        <w:t xml:space="preserve"> </w:t>
      </w:r>
      <w:r w:rsidRPr="008E41AB">
        <w:t>2017.</w:t>
      </w:r>
    </w:p>
    <w:p w:rsidR="00560026" w:rsidRPr="008E41AB" w:rsidRDefault="00955B5E" w:rsidP="00955B5E">
      <w:pPr>
        <w:pStyle w:val="H23G"/>
      </w:pPr>
      <w:r>
        <w:lastRenderedPageBreak/>
        <w:tab/>
      </w:r>
      <w:r w:rsidR="00560026" w:rsidRPr="008E41AB">
        <w:tab/>
        <w:t>Paragraph</w:t>
      </w:r>
      <w:r w:rsidR="00560026">
        <w:t xml:space="preserve"> </w:t>
      </w:r>
      <w:r w:rsidR="00560026" w:rsidRPr="008E41AB">
        <w:t>21</w:t>
      </w:r>
    </w:p>
    <w:p w:rsidR="00560026" w:rsidRPr="00955B5E" w:rsidRDefault="00560026" w:rsidP="00740772">
      <w:pPr>
        <w:pStyle w:val="SingleTxtG"/>
        <w:rPr>
          <w:b/>
          <w:bCs/>
        </w:rPr>
      </w:pPr>
      <w:r w:rsidRPr="00955B5E">
        <w:rPr>
          <w:b/>
          <w:bCs/>
        </w:rPr>
        <w:t>The Subcommittee recalls that, under article 18 (3) of the Optional Protocol, States parties are required to undertake to make available the necessary resources for the functioning of the national preventive mechanisms. Therefore, it recommends that funding be provided for the effective functioning of the mechanism through a specific budget line in the national annual budget, and that the mechanism be granted institutional autonomy for the use of its resources.</w:t>
      </w:r>
    </w:p>
    <w:p w:rsidR="00560026" w:rsidRPr="008E41AB" w:rsidRDefault="00560026" w:rsidP="00740772">
      <w:pPr>
        <w:pStyle w:val="SingleTxtG"/>
      </w:pPr>
      <w:r w:rsidRPr="008E41AB">
        <w:t>25.</w:t>
      </w:r>
      <w:r w:rsidRPr="008E41AB">
        <w:tab/>
        <w:t>The</w:t>
      </w:r>
      <w:r>
        <w:t xml:space="preserve"> </w:t>
      </w:r>
      <w:r w:rsidRPr="008E41AB">
        <w:t>Ministry</w:t>
      </w:r>
      <w:r>
        <w:t xml:space="preserve"> </w:t>
      </w:r>
      <w:r w:rsidRPr="008E41AB">
        <w:t>of</w:t>
      </w:r>
      <w:r>
        <w:t xml:space="preserve"> </w:t>
      </w:r>
      <w:r w:rsidRPr="008E41AB">
        <w:t>Justice</w:t>
      </w:r>
      <w:r>
        <w:t xml:space="preserve"> </w:t>
      </w:r>
      <w:r w:rsidRPr="008E41AB">
        <w:t>currently</w:t>
      </w:r>
      <w:r>
        <w:t xml:space="preserve"> </w:t>
      </w:r>
      <w:r w:rsidRPr="008E41AB">
        <w:t>administers</w:t>
      </w:r>
      <w:r>
        <w:t xml:space="preserve"> </w:t>
      </w:r>
      <w:r w:rsidRPr="008E41AB">
        <w:t>the</w:t>
      </w:r>
      <w:r>
        <w:t xml:space="preserve"> </w:t>
      </w:r>
      <w:r w:rsidRPr="008E41AB">
        <w:t>budget</w:t>
      </w:r>
      <w:r>
        <w:t xml:space="preserve"> </w:t>
      </w:r>
      <w:proofErr w:type="spellStart"/>
      <w:r w:rsidRPr="008E41AB">
        <w:t>subprogramme</w:t>
      </w:r>
      <w:proofErr w:type="spellEnd"/>
      <w:r>
        <w:t xml:space="preserve"> </w:t>
      </w:r>
      <w:r w:rsidRPr="008E41AB">
        <w:t>that</w:t>
      </w:r>
      <w:r>
        <w:t xml:space="preserve"> </w:t>
      </w:r>
      <w:r w:rsidRPr="008E41AB">
        <w:t>covers</w:t>
      </w:r>
      <w:r>
        <w:t xml:space="preserve"> </w:t>
      </w:r>
      <w:r w:rsidRPr="008E41AB">
        <w:t>the</w:t>
      </w:r>
      <w:r>
        <w:t xml:space="preserve"> </w:t>
      </w:r>
      <w:r w:rsidRPr="008E41AB">
        <w:t>activities</w:t>
      </w:r>
      <w:r>
        <w:t xml:space="preserve"> </w:t>
      </w:r>
      <w:r w:rsidRPr="008E41AB">
        <w:t>of</w:t>
      </w:r>
      <w:r w:rsidR="005D133B">
        <w:t xml:space="preserve"> </w:t>
      </w:r>
      <w:r w:rsidRPr="008E41AB">
        <w:t>the</w:t>
      </w:r>
      <w:r>
        <w:t xml:space="preserve"> </w:t>
      </w:r>
      <w:r w:rsidRPr="008E41AB">
        <w:t>national</w:t>
      </w:r>
      <w:r>
        <w:t xml:space="preserve"> </w:t>
      </w:r>
      <w:r w:rsidRPr="008E41AB">
        <w:t>preventive</w:t>
      </w:r>
      <w:r>
        <w:t xml:space="preserve"> </w:t>
      </w:r>
      <w:r w:rsidRPr="008E41AB">
        <w:t>mechanism.</w:t>
      </w:r>
    </w:p>
    <w:p w:rsidR="00560026" w:rsidRPr="008E41AB" w:rsidRDefault="00560026" w:rsidP="00740772">
      <w:pPr>
        <w:pStyle w:val="SingleTxtG"/>
      </w:pPr>
      <w:r w:rsidRPr="008E41AB">
        <w:t>26.</w:t>
      </w:r>
      <w:r w:rsidRPr="008E41AB">
        <w:tab/>
        <w:t>The</w:t>
      </w:r>
      <w:r>
        <w:t xml:space="preserve"> </w:t>
      </w:r>
      <w:r w:rsidRPr="008E41AB">
        <w:t>Ombudsman</w:t>
      </w:r>
      <w:r>
        <w:t xml:space="preserve"> </w:t>
      </w:r>
      <w:r w:rsidRPr="008E41AB">
        <w:t>and</w:t>
      </w:r>
      <w:r>
        <w:t xml:space="preserve"> </w:t>
      </w:r>
      <w:r w:rsidRPr="008E41AB">
        <w:t>the</w:t>
      </w:r>
      <w:r>
        <w:t xml:space="preserve"> </w:t>
      </w:r>
      <w:r w:rsidRPr="008E41AB">
        <w:t>National</w:t>
      </w:r>
      <w:r>
        <w:t xml:space="preserve"> </w:t>
      </w:r>
      <w:r w:rsidRPr="008E41AB">
        <w:t>Human</w:t>
      </w:r>
      <w:r>
        <w:t xml:space="preserve"> </w:t>
      </w:r>
      <w:r w:rsidRPr="008E41AB">
        <w:t>Rights</w:t>
      </w:r>
      <w:r>
        <w:t xml:space="preserve"> </w:t>
      </w:r>
      <w:r w:rsidRPr="008E41AB">
        <w:t>Centre</w:t>
      </w:r>
      <w:r>
        <w:t xml:space="preserve"> </w:t>
      </w:r>
      <w:r w:rsidRPr="008E41AB">
        <w:t>are</w:t>
      </w:r>
      <w:r>
        <w:t xml:space="preserve"> </w:t>
      </w:r>
      <w:r w:rsidRPr="008E41AB">
        <w:t>responsible</w:t>
      </w:r>
      <w:r>
        <w:t xml:space="preserve"> </w:t>
      </w:r>
      <w:r w:rsidRPr="008E41AB">
        <w:t>for</w:t>
      </w:r>
      <w:r>
        <w:t xml:space="preserve"> </w:t>
      </w:r>
      <w:r w:rsidRPr="008E41AB">
        <w:t>coordinating</w:t>
      </w:r>
      <w:r>
        <w:t xml:space="preserve"> </w:t>
      </w:r>
      <w:r w:rsidRPr="008E41AB">
        <w:t>and</w:t>
      </w:r>
      <w:r>
        <w:t xml:space="preserve"> </w:t>
      </w:r>
      <w:r w:rsidRPr="008E41AB">
        <w:t>conducting</w:t>
      </w:r>
      <w:r>
        <w:t xml:space="preserve"> </w:t>
      </w:r>
      <w:r w:rsidRPr="008E41AB">
        <w:t>the</w:t>
      </w:r>
      <w:r>
        <w:t xml:space="preserve"> </w:t>
      </w:r>
      <w:r w:rsidRPr="008E41AB">
        <w:t>activities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p>
    <w:p w:rsidR="00560026" w:rsidRPr="008E41AB" w:rsidRDefault="00560026" w:rsidP="00740772">
      <w:pPr>
        <w:pStyle w:val="SingleTxtG"/>
      </w:pPr>
      <w:proofErr w:type="gramStart"/>
      <w:r w:rsidRPr="008E41AB">
        <w:t>27.</w:t>
      </w:r>
      <w:r w:rsidRPr="008E41AB">
        <w:tab/>
        <w:t>Meanwhile,</w:t>
      </w:r>
      <w:r>
        <w:t xml:space="preserve"> </w:t>
      </w:r>
      <w:r w:rsidRPr="008E41AB">
        <w:t>draft</w:t>
      </w:r>
      <w:r>
        <w:t xml:space="preserve"> </w:t>
      </w:r>
      <w:r w:rsidRPr="008E41AB">
        <w:t>budget</w:t>
      </w:r>
      <w:r>
        <w:t xml:space="preserve"> </w:t>
      </w:r>
      <w:r w:rsidRPr="008E41AB">
        <w:t>programmes</w:t>
      </w:r>
      <w:r>
        <w:t xml:space="preserve"> </w:t>
      </w:r>
      <w:r w:rsidRPr="008E41AB">
        <w:t>for</w:t>
      </w:r>
      <w:r>
        <w:t xml:space="preserve"> </w:t>
      </w:r>
      <w:r w:rsidRPr="008E41AB">
        <w:t>government</w:t>
      </w:r>
      <w:r>
        <w:t xml:space="preserve"> </w:t>
      </w:r>
      <w:r w:rsidRPr="008E41AB">
        <w:t>agencies</w:t>
      </w:r>
      <w:r>
        <w:t xml:space="preserve"> </w:t>
      </w:r>
      <w:r w:rsidRPr="008E41AB">
        <w:t>for</w:t>
      </w:r>
      <w:r>
        <w:t xml:space="preserve"> </w:t>
      </w:r>
      <w:r w:rsidRPr="008E41AB">
        <w:t>2017</w:t>
      </w:r>
      <w:r w:rsidR="004321DC">
        <w:t>–</w:t>
      </w:r>
      <w:r w:rsidRPr="008E41AB">
        <w:t>2021</w:t>
      </w:r>
      <w:r>
        <w:t xml:space="preserve"> </w:t>
      </w:r>
      <w:r w:rsidRPr="008E41AB">
        <w:t>and</w:t>
      </w:r>
      <w:r>
        <w:t xml:space="preserve"> </w:t>
      </w:r>
      <w:r w:rsidRPr="008E41AB">
        <w:t>administrator</w:t>
      </w:r>
      <w:r>
        <w:t xml:space="preserve"> </w:t>
      </w:r>
      <w:r w:rsidRPr="008E41AB">
        <w:t>budget</w:t>
      </w:r>
      <w:r>
        <w:t xml:space="preserve"> </w:t>
      </w:r>
      <w:r w:rsidRPr="008E41AB">
        <w:t>requests</w:t>
      </w:r>
      <w:r>
        <w:t xml:space="preserve"> </w:t>
      </w:r>
      <w:r w:rsidRPr="008E41AB">
        <w:t>for</w:t>
      </w:r>
      <w:r>
        <w:t xml:space="preserve"> </w:t>
      </w:r>
      <w:r w:rsidRPr="008E41AB">
        <w:t>the</w:t>
      </w:r>
      <w:r>
        <w:t xml:space="preserve"> </w:t>
      </w:r>
      <w:r w:rsidRPr="008E41AB">
        <w:t>national</w:t>
      </w:r>
      <w:r>
        <w:t xml:space="preserve"> </w:t>
      </w:r>
      <w:r w:rsidRPr="008E41AB">
        <w:t>budget</w:t>
      </w:r>
      <w:r>
        <w:t xml:space="preserve"> </w:t>
      </w:r>
      <w:r w:rsidRPr="008E41AB">
        <w:t>programme</w:t>
      </w:r>
      <w:r>
        <w:t xml:space="preserve"> </w:t>
      </w:r>
      <w:r w:rsidRPr="008E41AB">
        <w:t>for</w:t>
      </w:r>
      <w:r>
        <w:t xml:space="preserve"> </w:t>
      </w:r>
      <w:r w:rsidRPr="008E41AB">
        <w:t>2018</w:t>
      </w:r>
      <w:r w:rsidR="004321DC">
        <w:t>–</w:t>
      </w:r>
      <w:r w:rsidRPr="008E41AB">
        <w:t>2020</w:t>
      </w:r>
      <w:r>
        <w:t xml:space="preserve"> </w:t>
      </w:r>
      <w:r w:rsidRPr="008E41AB">
        <w:t>were</w:t>
      </w:r>
      <w:r>
        <w:t xml:space="preserve"> </w:t>
      </w:r>
      <w:r w:rsidRPr="008E41AB">
        <w:t>considered</w:t>
      </w:r>
      <w:r>
        <w:t xml:space="preserve"> </w:t>
      </w:r>
      <w:r w:rsidRPr="008E41AB">
        <w:t>at</w:t>
      </w:r>
      <w:r>
        <w:t xml:space="preserve"> </w:t>
      </w:r>
      <w:r w:rsidRPr="008E41AB">
        <w:t>a</w:t>
      </w:r>
      <w:r>
        <w:t xml:space="preserve"> </w:t>
      </w:r>
      <w:r w:rsidRPr="008E41AB">
        <w:t>meeting</w:t>
      </w:r>
      <w:r>
        <w:t xml:space="preserve"> </w:t>
      </w:r>
      <w:r w:rsidRPr="008E41AB">
        <w:t>of</w:t>
      </w:r>
      <w:r>
        <w:t xml:space="preserve"> </w:t>
      </w:r>
      <w:r w:rsidRPr="008E41AB">
        <w:t>the</w:t>
      </w:r>
      <w:r>
        <w:t xml:space="preserve"> </w:t>
      </w:r>
      <w:r w:rsidRPr="008E41AB">
        <w:t>National</w:t>
      </w:r>
      <w:r>
        <w:t xml:space="preserve"> </w:t>
      </w:r>
      <w:r w:rsidRPr="008E41AB">
        <w:t>Budget</w:t>
      </w:r>
      <w:r>
        <w:t xml:space="preserve"> </w:t>
      </w:r>
      <w:r w:rsidRPr="008E41AB">
        <w:t>Commission;</w:t>
      </w:r>
      <w:r>
        <w:t xml:space="preserve"> </w:t>
      </w:r>
      <w:r w:rsidRPr="008E41AB">
        <w:t>as</w:t>
      </w:r>
      <w:r>
        <w:t xml:space="preserve"> </w:t>
      </w:r>
      <w:r w:rsidRPr="008E41AB">
        <w:t>a</w:t>
      </w:r>
      <w:r>
        <w:t xml:space="preserve"> </w:t>
      </w:r>
      <w:r w:rsidRPr="008E41AB">
        <w:t>result,</w:t>
      </w:r>
      <w:r>
        <w:t xml:space="preserve"> </w:t>
      </w:r>
      <w:r w:rsidRPr="008E41AB">
        <w:t>the</w:t>
      </w:r>
      <w:r>
        <w:t xml:space="preserve"> </w:t>
      </w:r>
      <w:r w:rsidRPr="008E41AB">
        <w:t>Ministry</w:t>
      </w:r>
      <w:r>
        <w:t xml:space="preserve"> </w:t>
      </w:r>
      <w:r w:rsidRPr="008E41AB">
        <w:t>of</w:t>
      </w:r>
      <w:r>
        <w:t xml:space="preserve"> </w:t>
      </w:r>
      <w:r w:rsidRPr="008E41AB">
        <w:t>Justice</w:t>
      </w:r>
      <w:r>
        <w:t xml:space="preserve"> </w:t>
      </w:r>
      <w:r w:rsidRPr="008E41AB">
        <w:t>and</w:t>
      </w:r>
      <w:r>
        <w:t xml:space="preserve"> </w:t>
      </w:r>
      <w:r w:rsidRPr="008E41AB">
        <w:t>the</w:t>
      </w:r>
      <w:r>
        <w:t xml:space="preserve"> </w:t>
      </w:r>
      <w:r w:rsidRPr="008E41AB">
        <w:t>National</w:t>
      </w:r>
      <w:r>
        <w:t xml:space="preserve"> </w:t>
      </w:r>
      <w:r w:rsidRPr="008E41AB">
        <w:t>Human</w:t>
      </w:r>
      <w:r>
        <w:t xml:space="preserve"> </w:t>
      </w:r>
      <w:r w:rsidRPr="008E41AB">
        <w:t>Rights</w:t>
      </w:r>
      <w:r>
        <w:t xml:space="preserve"> </w:t>
      </w:r>
      <w:r w:rsidRPr="008E41AB">
        <w:t>Centre</w:t>
      </w:r>
      <w:r>
        <w:t xml:space="preserve"> </w:t>
      </w:r>
      <w:r w:rsidRPr="008E41AB">
        <w:t>were</w:t>
      </w:r>
      <w:r>
        <w:t xml:space="preserve"> </w:t>
      </w:r>
      <w:r w:rsidRPr="008E41AB">
        <w:t>requested</w:t>
      </w:r>
      <w:r>
        <w:t xml:space="preserve"> </w:t>
      </w:r>
      <w:r w:rsidRPr="008E41AB">
        <w:t>to</w:t>
      </w:r>
      <w:r>
        <w:t xml:space="preserve"> </w:t>
      </w:r>
      <w:r w:rsidRPr="008E41AB">
        <w:t>collaborate</w:t>
      </w:r>
      <w:r>
        <w:t xml:space="preserve"> </w:t>
      </w:r>
      <w:r w:rsidRPr="008E41AB">
        <w:t>on</w:t>
      </w:r>
      <w:r>
        <w:t xml:space="preserve"> </w:t>
      </w:r>
      <w:r w:rsidRPr="008E41AB">
        <w:t>the</w:t>
      </w:r>
      <w:r>
        <w:t xml:space="preserve"> </w:t>
      </w:r>
      <w:r w:rsidRPr="008E41AB">
        <w:t>transfer</w:t>
      </w:r>
      <w:r>
        <w:t xml:space="preserve"> </w:t>
      </w:r>
      <w:r w:rsidRPr="008E41AB">
        <w:t>of</w:t>
      </w:r>
      <w:r>
        <w:t xml:space="preserve"> </w:t>
      </w:r>
      <w:r w:rsidRPr="008E41AB">
        <w:t>the</w:t>
      </w:r>
      <w:r>
        <w:t xml:space="preserve"> </w:t>
      </w:r>
      <w:r w:rsidRPr="008E41AB">
        <w:t>administration</w:t>
      </w:r>
      <w:r>
        <w:t xml:space="preserve"> </w:t>
      </w:r>
      <w:r w:rsidRPr="008E41AB">
        <w:t>of</w:t>
      </w:r>
      <w:r>
        <w:t xml:space="preserve"> </w:t>
      </w:r>
      <w:r w:rsidRPr="008E41AB">
        <w:t>the</w:t>
      </w:r>
      <w:r>
        <w:t xml:space="preserve"> </w:t>
      </w:r>
      <w:r w:rsidRPr="008E41AB">
        <w:t>budget</w:t>
      </w:r>
      <w:r>
        <w:t xml:space="preserve"> </w:t>
      </w:r>
      <w:proofErr w:type="spellStart"/>
      <w:r w:rsidRPr="008E41AB">
        <w:t>subprogramme</w:t>
      </w:r>
      <w:proofErr w:type="spellEnd"/>
      <w:r>
        <w:t xml:space="preserve"> </w:t>
      </w:r>
      <w:r w:rsidRPr="008E41AB">
        <w:t>for</w:t>
      </w:r>
      <w:r>
        <w:t xml:space="preserve"> </w:t>
      </w:r>
      <w:r w:rsidRPr="008E41AB">
        <w:t>national</w:t>
      </w:r>
      <w:r>
        <w:t xml:space="preserve"> </w:t>
      </w:r>
      <w:r w:rsidRPr="008E41AB">
        <w:t>preventive</w:t>
      </w:r>
      <w:r>
        <w:t xml:space="preserve"> </w:t>
      </w:r>
      <w:r w:rsidRPr="008E41AB">
        <w:t>mechanism</w:t>
      </w:r>
      <w:r>
        <w:t xml:space="preserve"> </w:t>
      </w:r>
      <w:r w:rsidRPr="008E41AB">
        <w:t>activities</w:t>
      </w:r>
      <w:r>
        <w:t xml:space="preserve"> </w:t>
      </w:r>
      <w:r w:rsidRPr="008E41AB">
        <w:t>to</w:t>
      </w:r>
      <w:r>
        <w:t xml:space="preserve"> </w:t>
      </w:r>
      <w:r w:rsidRPr="008E41AB">
        <w:t>the</w:t>
      </w:r>
      <w:r>
        <w:t xml:space="preserve"> </w:t>
      </w:r>
      <w:r w:rsidRPr="008E41AB">
        <w:t>National</w:t>
      </w:r>
      <w:r>
        <w:t xml:space="preserve"> </w:t>
      </w:r>
      <w:r w:rsidRPr="008E41AB">
        <w:t>Human</w:t>
      </w:r>
      <w:r>
        <w:t xml:space="preserve"> </w:t>
      </w:r>
      <w:r w:rsidRPr="008E41AB">
        <w:t>Rights</w:t>
      </w:r>
      <w:r>
        <w:t xml:space="preserve"> </w:t>
      </w:r>
      <w:r w:rsidRPr="008E41AB">
        <w:t>Centre.</w:t>
      </w:r>
      <w:proofErr w:type="gramEnd"/>
    </w:p>
    <w:p w:rsidR="00560026" w:rsidRPr="008E41AB" w:rsidRDefault="00560026" w:rsidP="00740772">
      <w:pPr>
        <w:pStyle w:val="SingleTxtG"/>
      </w:pPr>
      <w:r w:rsidRPr="008E41AB">
        <w:t>28.</w:t>
      </w:r>
      <w:r w:rsidRPr="008E41AB">
        <w:tab/>
        <w:t>The</w:t>
      </w:r>
      <w:r>
        <w:t xml:space="preserve"> </w:t>
      </w:r>
      <w:r w:rsidRPr="008E41AB">
        <w:t>National</w:t>
      </w:r>
      <w:r>
        <w:t xml:space="preserve"> </w:t>
      </w:r>
      <w:r w:rsidRPr="008E41AB">
        <w:t>Human</w:t>
      </w:r>
      <w:r>
        <w:t xml:space="preserve"> </w:t>
      </w:r>
      <w:r w:rsidRPr="008E41AB">
        <w:t>Rights</w:t>
      </w:r>
      <w:r>
        <w:t xml:space="preserve"> </w:t>
      </w:r>
      <w:r w:rsidRPr="008E41AB">
        <w:t>Centre,</w:t>
      </w:r>
      <w:r>
        <w:t xml:space="preserve"> </w:t>
      </w:r>
      <w:r w:rsidRPr="008E41AB">
        <w:t>in</w:t>
      </w:r>
      <w:r>
        <w:t xml:space="preserve"> </w:t>
      </w:r>
      <w:r w:rsidRPr="008E41AB">
        <w:t>line</w:t>
      </w:r>
      <w:r>
        <w:t xml:space="preserve"> </w:t>
      </w:r>
      <w:r w:rsidRPr="008E41AB">
        <w:t>with</w:t>
      </w:r>
      <w:r>
        <w:t xml:space="preserve"> </w:t>
      </w:r>
      <w:r w:rsidRPr="008E41AB">
        <w:t>its</w:t>
      </w:r>
      <w:r>
        <w:t xml:space="preserve"> </w:t>
      </w:r>
      <w:r w:rsidRPr="008E41AB">
        <w:t>regulations</w:t>
      </w:r>
      <w:r>
        <w:t xml:space="preserve"> </w:t>
      </w:r>
      <w:r w:rsidRPr="008E41AB">
        <w:t>as</w:t>
      </w:r>
      <w:r>
        <w:t xml:space="preserve"> </w:t>
      </w:r>
      <w:r w:rsidRPr="008E41AB">
        <w:t>approved</w:t>
      </w:r>
      <w:r>
        <w:t xml:space="preserve"> </w:t>
      </w:r>
      <w:r w:rsidRPr="008E41AB">
        <w:t>under</w:t>
      </w:r>
      <w:r>
        <w:t xml:space="preserve"> </w:t>
      </w:r>
      <w:r w:rsidRPr="008E41AB">
        <w:t>Presidential</w:t>
      </w:r>
      <w:r>
        <w:t xml:space="preserve"> </w:t>
      </w:r>
      <w:r w:rsidRPr="008E41AB">
        <w:t>Decree</w:t>
      </w:r>
      <w:r>
        <w:t xml:space="preserve"> </w:t>
      </w:r>
      <w:r w:rsidRPr="008E41AB">
        <w:t>No.</w:t>
      </w:r>
      <w:r>
        <w:t xml:space="preserve"> </w:t>
      </w:r>
      <w:r w:rsidRPr="008E41AB">
        <w:t>992</w:t>
      </w:r>
      <w:r>
        <w:t xml:space="preserve"> </w:t>
      </w:r>
      <w:r w:rsidRPr="008E41AB">
        <w:t>of</w:t>
      </w:r>
      <w:r>
        <w:t xml:space="preserve"> </w:t>
      </w:r>
      <w:r w:rsidRPr="008E41AB">
        <w:t>10</w:t>
      </w:r>
      <w:r>
        <w:t xml:space="preserve"> </w:t>
      </w:r>
      <w:r w:rsidRPr="008E41AB">
        <w:t>December</w:t>
      </w:r>
      <w:r>
        <w:t xml:space="preserve"> </w:t>
      </w:r>
      <w:r w:rsidRPr="008E41AB">
        <w:t>2002,</w:t>
      </w:r>
      <w:r>
        <w:t xml:space="preserve"> </w:t>
      </w:r>
      <w:r w:rsidRPr="008E41AB">
        <w:t>has</w:t>
      </w:r>
      <w:r>
        <w:t xml:space="preserve"> </w:t>
      </w:r>
      <w:r w:rsidRPr="008E41AB">
        <w:t>the</w:t>
      </w:r>
      <w:r>
        <w:t xml:space="preserve"> </w:t>
      </w:r>
      <w:r w:rsidRPr="008E41AB">
        <w:t>status</w:t>
      </w:r>
      <w:r>
        <w:t xml:space="preserve"> </w:t>
      </w:r>
      <w:r w:rsidRPr="008E41AB">
        <w:t>of</w:t>
      </w:r>
      <w:r>
        <w:t xml:space="preserve"> </w:t>
      </w:r>
      <w:r w:rsidRPr="008E41AB">
        <w:t>a</w:t>
      </w:r>
      <w:r>
        <w:t xml:space="preserve"> </w:t>
      </w:r>
      <w:r w:rsidRPr="008E41AB">
        <w:t>legal</w:t>
      </w:r>
      <w:r>
        <w:t xml:space="preserve"> </w:t>
      </w:r>
      <w:r w:rsidRPr="008E41AB">
        <w:t>entity</w:t>
      </w:r>
      <w:r>
        <w:t xml:space="preserve"> </w:t>
      </w:r>
      <w:r w:rsidRPr="008E41AB">
        <w:t>in</w:t>
      </w:r>
      <w:r>
        <w:t xml:space="preserve"> </w:t>
      </w:r>
      <w:r w:rsidRPr="008E41AB">
        <w:t>the</w:t>
      </w:r>
      <w:r>
        <w:t xml:space="preserve"> </w:t>
      </w:r>
      <w:r w:rsidRPr="008E41AB">
        <w:t>legal</w:t>
      </w:r>
      <w:r>
        <w:t xml:space="preserve"> </w:t>
      </w:r>
      <w:r w:rsidRPr="008E41AB">
        <w:t>form</w:t>
      </w:r>
      <w:r>
        <w:t xml:space="preserve"> </w:t>
      </w:r>
      <w:r w:rsidRPr="008E41AB">
        <w:t>of</w:t>
      </w:r>
      <w:r>
        <w:t xml:space="preserve"> </w:t>
      </w:r>
      <w:r w:rsidRPr="008E41AB">
        <w:t>a</w:t>
      </w:r>
      <w:r>
        <w:t xml:space="preserve"> </w:t>
      </w:r>
      <w:r w:rsidRPr="008E41AB">
        <w:t>government</w:t>
      </w:r>
      <w:r>
        <w:t xml:space="preserve"> </w:t>
      </w:r>
      <w:r w:rsidRPr="008E41AB">
        <w:t>institution.</w:t>
      </w:r>
    </w:p>
    <w:p w:rsidR="00560026" w:rsidRPr="008E41AB" w:rsidRDefault="00560026" w:rsidP="00740772">
      <w:pPr>
        <w:pStyle w:val="SingleTxtG"/>
      </w:pPr>
      <w:r w:rsidRPr="008E41AB">
        <w:t>29.</w:t>
      </w:r>
      <w:r w:rsidRPr="008E41AB">
        <w:tab/>
        <w:t>Article</w:t>
      </w:r>
      <w:r>
        <w:t xml:space="preserve"> </w:t>
      </w:r>
      <w:r w:rsidRPr="008E41AB">
        <w:t>31</w:t>
      </w:r>
      <w:r>
        <w:t xml:space="preserve"> </w:t>
      </w:r>
      <w:r w:rsidRPr="008E41AB">
        <w:t>of</w:t>
      </w:r>
      <w:r>
        <w:t xml:space="preserve"> </w:t>
      </w:r>
      <w:r w:rsidRPr="008E41AB">
        <w:t>the</w:t>
      </w:r>
      <w:r>
        <w:t xml:space="preserve"> </w:t>
      </w:r>
      <w:r w:rsidRPr="008E41AB">
        <w:t>Budget</w:t>
      </w:r>
      <w:r>
        <w:t xml:space="preserve"> </w:t>
      </w:r>
      <w:r w:rsidRPr="008E41AB">
        <w:t>Code</w:t>
      </w:r>
      <w:r>
        <w:t xml:space="preserve"> </w:t>
      </w:r>
      <w:r w:rsidRPr="008E41AB">
        <w:t>provides</w:t>
      </w:r>
      <w:r>
        <w:t xml:space="preserve"> </w:t>
      </w:r>
      <w:r w:rsidRPr="008E41AB">
        <w:t>that</w:t>
      </w:r>
      <w:r>
        <w:t xml:space="preserve"> </w:t>
      </w:r>
      <w:r w:rsidRPr="008E41AB">
        <w:t>budget</w:t>
      </w:r>
      <w:r>
        <w:t xml:space="preserve"> </w:t>
      </w:r>
      <w:r w:rsidRPr="008E41AB">
        <w:t>programmes</w:t>
      </w:r>
      <w:r>
        <w:t xml:space="preserve"> </w:t>
      </w:r>
      <w:proofErr w:type="gramStart"/>
      <w:r w:rsidRPr="008E41AB">
        <w:t>are</w:t>
      </w:r>
      <w:proofErr w:type="gramEnd"/>
      <w:r>
        <w:t xml:space="preserve"> </w:t>
      </w:r>
      <w:r w:rsidRPr="008E41AB">
        <w:t>administered</w:t>
      </w:r>
      <w:r>
        <w:t xml:space="preserve"> </w:t>
      </w:r>
      <w:r w:rsidRPr="008E41AB">
        <w:t>by</w:t>
      </w:r>
      <w:r>
        <w:t xml:space="preserve"> </w:t>
      </w:r>
      <w:r w:rsidRPr="008E41AB">
        <w:t>the</w:t>
      </w:r>
      <w:r>
        <w:t xml:space="preserve"> </w:t>
      </w:r>
      <w:r w:rsidRPr="008E41AB">
        <w:t>government</w:t>
      </w:r>
      <w:r>
        <w:t xml:space="preserve"> </w:t>
      </w:r>
      <w:r w:rsidRPr="008E41AB">
        <w:t>agency</w:t>
      </w:r>
      <w:r>
        <w:t xml:space="preserve"> </w:t>
      </w:r>
      <w:r w:rsidRPr="008E41AB">
        <w:t>responsible</w:t>
      </w:r>
      <w:r>
        <w:t xml:space="preserve"> </w:t>
      </w:r>
      <w:r w:rsidRPr="008E41AB">
        <w:t>for</w:t>
      </w:r>
      <w:r>
        <w:t xml:space="preserve"> </w:t>
      </w:r>
      <w:r w:rsidRPr="008E41AB">
        <w:t>planning,</w:t>
      </w:r>
      <w:r>
        <w:t xml:space="preserve"> </w:t>
      </w:r>
      <w:r w:rsidRPr="008E41AB">
        <w:t>justifying,</w:t>
      </w:r>
      <w:r>
        <w:t xml:space="preserve"> </w:t>
      </w:r>
      <w:r w:rsidRPr="008E41AB">
        <w:t>implementing</w:t>
      </w:r>
      <w:r>
        <w:t xml:space="preserve"> </w:t>
      </w:r>
      <w:r w:rsidRPr="008E41AB">
        <w:t>and</w:t>
      </w:r>
      <w:r>
        <w:t xml:space="preserve"> </w:t>
      </w:r>
      <w:r w:rsidRPr="008E41AB">
        <w:t>attaining</w:t>
      </w:r>
      <w:r>
        <w:t xml:space="preserve"> </w:t>
      </w:r>
      <w:r w:rsidRPr="008E41AB">
        <w:t>the</w:t>
      </w:r>
      <w:r>
        <w:t xml:space="preserve"> </w:t>
      </w:r>
      <w:r w:rsidRPr="008E41AB">
        <w:t>expected</w:t>
      </w:r>
      <w:r>
        <w:t xml:space="preserve"> </w:t>
      </w:r>
      <w:r w:rsidRPr="008E41AB">
        <w:t>results.</w:t>
      </w:r>
    </w:p>
    <w:p w:rsidR="00560026" w:rsidRPr="008E41AB" w:rsidRDefault="00560026" w:rsidP="00740772">
      <w:pPr>
        <w:pStyle w:val="SingleTxtG"/>
      </w:pPr>
      <w:proofErr w:type="gramStart"/>
      <w:r w:rsidRPr="008E41AB">
        <w:t>30.</w:t>
      </w:r>
      <w:r w:rsidRPr="008E41AB">
        <w:tab/>
        <w:t>National</w:t>
      </w:r>
      <w:r>
        <w:t xml:space="preserve"> </w:t>
      </w:r>
      <w:r w:rsidRPr="008E41AB">
        <w:t>budget</w:t>
      </w:r>
      <w:r>
        <w:t xml:space="preserve"> </w:t>
      </w:r>
      <w:r w:rsidRPr="008E41AB">
        <w:t>programmes</w:t>
      </w:r>
      <w:r>
        <w:t xml:space="preserve"> </w:t>
      </w:r>
      <w:r w:rsidRPr="008E41AB">
        <w:t>are</w:t>
      </w:r>
      <w:r>
        <w:t xml:space="preserve"> </w:t>
      </w:r>
      <w:r w:rsidRPr="008E41AB">
        <w:t>administered</w:t>
      </w:r>
      <w:r>
        <w:t xml:space="preserve"> </w:t>
      </w:r>
      <w:r w:rsidRPr="008E41AB">
        <w:t>by</w:t>
      </w:r>
      <w:r>
        <w:t xml:space="preserve"> </w:t>
      </w:r>
      <w:r w:rsidRPr="008E41AB">
        <w:t>the</w:t>
      </w:r>
      <w:r>
        <w:t xml:space="preserve"> </w:t>
      </w:r>
      <w:r w:rsidRPr="008E41AB">
        <w:t>central</w:t>
      </w:r>
      <w:r>
        <w:t xml:space="preserve"> </w:t>
      </w:r>
      <w:r w:rsidRPr="008E41AB">
        <w:t>executive</w:t>
      </w:r>
      <w:r>
        <w:t xml:space="preserve"> </w:t>
      </w:r>
      <w:r w:rsidRPr="008E41AB">
        <w:t>and</w:t>
      </w:r>
      <w:r>
        <w:t xml:space="preserve"> </w:t>
      </w:r>
      <w:r w:rsidRPr="008E41AB">
        <w:t>other</w:t>
      </w:r>
      <w:r>
        <w:t xml:space="preserve"> </w:t>
      </w:r>
      <w:r w:rsidRPr="008E41AB">
        <w:t>central</w:t>
      </w:r>
      <w:r>
        <w:t xml:space="preserve"> </w:t>
      </w:r>
      <w:r w:rsidRPr="008E41AB">
        <w:t>government</w:t>
      </w:r>
      <w:r>
        <w:t xml:space="preserve"> </w:t>
      </w:r>
      <w:r w:rsidRPr="008E41AB">
        <w:t>bodies</w:t>
      </w:r>
      <w:proofErr w:type="gramEnd"/>
      <w:r w:rsidRPr="008E41AB">
        <w:t>.</w:t>
      </w:r>
    </w:p>
    <w:p w:rsidR="00560026" w:rsidRPr="008E41AB" w:rsidRDefault="00560026" w:rsidP="00740772">
      <w:pPr>
        <w:pStyle w:val="SingleTxtG"/>
      </w:pPr>
      <w:proofErr w:type="gramStart"/>
      <w:r w:rsidRPr="008E41AB">
        <w:t>31.</w:t>
      </w:r>
      <w:r w:rsidRPr="008E41AB">
        <w:tab/>
        <w:t>Article</w:t>
      </w:r>
      <w:r>
        <w:t xml:space="preserve"> </w:t>
      </w:r>
      <w:r w:rsidRPr="008E41AB">
        <w:t>2</w:t>
      </w:r>
      <w:r>
        <w:t xml:space="preserve"> </w:t>
      </w:r>
      <w:r w:rsidRPr="008E41AB">
        <w:t>(1)</w:t>
      </w:r>
      <w:r>
        <w:t xml:space="preserve"> </w:t>
      </w:r>
      <w:r w:rsidRPr="008E41AB">
        <w:t>of</w:t>
      </w:r>
      <w:r>
        <w:t xml:space="preserve"> </w:t>
      </w:r>
      <w:r w:rsidRPr="008E41AB">
        <w:t>the</w:t>
      </w:r>
      <w:r>
        <w:t xml:space="preserve"> </w:t>
      </w:r>
      <w:r w:rsidRPr="008E41AB">
        <w:t>Administrative</w:t>
      </w:r>
      <w:r>
        <w:t xml:space="preserve"> </w:t>
      </w:r>
      <w:r w:rsidRPr="008E41AB">
        <w:t>Procedures</w:t>
      </w:r>
      <w:r>
        <w:t xml:space="preserve"> </w:t>
      </w:r>
      <w:r w:rsidRPr="008E41AB">
        <w:t>Act</w:t>
      </w:r>
      <w:r>
        <w:t xml:space="preserve"> </w:t>
      </w:r>
      <w:r w:rsidRPr="008E41AB">
        <w:t>of</w:t>
      </w:r>
      <w:r>
        <w:t xml:space="preserve"> </w:t>
      </w:r>
      <w:r w:rsidRPr="008E41AB">
        <w:t>27</w:t>
      </w:r>
      <w:r>
        <w:t xml:space="preserve"> </w:t>
      </w:r>
      <w:r w:rsidRPr="008E41AB">
        <w:t>November</w:t>
      </w:r>
      <w:r>
        <w:t xml:space="preserve"> </w:t>
      </w:r>
      <w:r w:rsidRPr="008E41AB">
        <w:t>2000</w:t>
      </w:r>
      <w:r>
        <w:t xml:space="preserve"> </w:t>
      </w:r>
      <w:r w:rsidRPr="008E41AB">
        <w:t>defines</w:t>
      </w:r>
      <w:r>
        <w:t xml:space="preserve"> </w:t>
      </w:r>
      <w:r w:rsidRPr="008E41AB">
        <w:t>government</w:t>
      </w:r>
      <w:r>
        <w:t xml:space="preserve"> </w:t>
      </w:r>
      <w:r w:rsidRPr="008E41AB">
        <w:t>agencies</w:t>
      </w:r>
      <w:r>
        <w:t xml:space="preserve"> </w:t>
      </w:r>
      <w:r w:rsidRPr="008E41AB">
        <w:t>as</w:t>
      </w:r>
      <w:r>
        <w:t xml:space="preserve"> </w:t>
      </w:r>
      <w:r w:rsidRPr="008E41AB">
        <w:t>public</w:t>
      </w:r>
      <w:r>
        <w:t xml:space="preserve"> </w:t>
      </w:r>
      <w:r w:rsidRPr="008E41AB">
        <w:t>institutions</w:t>
      </w:r>
      <w:r>
        <w:t xml:space="preserve"> </w:t>
      </w:r>
      <w:r w:rsidRPr="008E41AB">
        <w:t>that</w:t>
      </w:r>
      <w:r>
        <w:t xml:space="preserve"> </w:t>
      </w:r>
      <w:r w:rsidRPr="008E41AB">
        <w:t>are</w:t>
      </w:r>
      <w:r>
        <w:t xml:space="preserve"> </w:t>
      </w:r>
      <w:r w:rsidRPr="008E41AB">
        <w:t>authorized</w:t>
      </w:r>
      <w:r>
        <w:t xml:space="preserve"> </w:t>
      </w:r>
      <w:r w:rsidRPr="008E41AB">
        <w:t>by</w:t>
      </w:r>
      <w:r>
        <w:t xml:space="preserve"> </w:t>
      </w:r>
      <w:r w:rsidRPr="008E41AB">
        <w:t>the</w:t>
      </w:r>
      <w:r>
        <w:t xml:space="preserve"> </w:t>
      </w:r>
      <w:r w:rsidRPr="008E41AB">
        <w:t>Constitution,</w:t>
      </w:r>
      <w:r>
        <w:t xml:space="preserve"> </w:t>
      </w:r>
      <w:r w:rsidRPr="008E41AB">
        <w:t>laws</w:t>
      </w:r>
      <w:r>
        <w:t xml:space="preserve"> </w:t>
      </w:r>
      <w:r w:rsidRPr="008E41AB">
        <w:t>and</w:t>
      </w:r>
      <w:r>
        <w:t xml:space="preserve"> </w:t>
      </w:r>
      <w:r w:rsidRPr="008E41AB">
        <w:t>other</w:t>
      </w:r>
      <w:r>
        <w:t xml:space="preserve"> </w:t>
      </w:r>
      <w:r w:rsidRPr="008E41AB">
        <w:t>legal</w:t>
      </w:r>
      <w:r>
        <w:t xml:space="preserve"> </w:t>
      </w:r>
      <w:r w:rsidRPr="008E41AB">
        <w:t>instruments</w:t>
      </w:r>
      <w:r>
        <w:t xml:space="preserve"> </w:t>
      </w:r>
      <w:r w:rsidRPr="008E41AB">
        <w:t>to</w:t>
      </w:r>
      <w:r>
        <w:t xml:space="preserve"> </w:t>
      </w:r>
      <w:r w:rsidRPr="008E41AB">
        <w:t>implement,</w:t>
      </w:r>
      <w:r>
        <w:t xml:space="preserve"> </w:t>
      </w:r>
      <w:r w:rsidRPr="008E41AB">
        <w:t>on</w:t>
      </w:r>
      <w:r>
        <w:t xml:space="preserve"> </w:t>
      </w:r>
      <w:r w:rsidRPr="008E41AB">
        <w:t>behalf</w:t>
      </w:r>
      <w:r>
        <w:t xml:space="preserve"> </w:t>
      </w:r>
      <w:r w:rsidRPr="008E41AB">
        <w:t>of</w:t>
      </w:r>
      <w:r>
        <w:t xml:space="preserve"> </w:t>
      </w:r>
      <w:r w:rsidRPr="008E41AB">
        <w:t>the</w:t>
      </w:r>
      <w:r>
        <w:t xml:space="preserve"> </w:t>
      </w:r>
      <w:r w:rsidRPr="008E41AB">
        <w:t>State,</w:t>
      </w:r>
      <w:r>
        <w:t xml:space="preserve"> </w:t>
      </w:r>
      <w:r w:rsidRPr="008E41AB">
        <w:t>functions</w:t>
      </w:r>
      <w:r>
        <w:t xml:space="preserve"> </w:t>
      </w:r>
      <w:r w:rsidRPr="008E41AB">
        <w:t>related</w:t>
      </w:r>
      <w:r>
        <w:t xml:space="preserve"> </w:t>
      </w:r>
      <w:r w:rsidRPr="008E41AB">
        <w:t>to:</w:t>
      </w:r>
      <w:r>
        <w:t xml:space="preserve"> </w:t>
      </w:r>
      <w:r w:rsidRPr="008E41AB">
        <w:t>issuing</w:t>
      </w:r>
      <w:r>
        <w:t xml:space="preserve"> </w:t>
      </w:r>
      <w:r w:rsidRPr="008E41AB">
        <w:t>laws</w:t>
      </w:r>
      <w:r>
        <w:t xml:space="preserve"> </w:t>
      </w:r>
      <w:r w:rsidRPr="008E41AB">
        <w:t>establishing</w:t>
      </w:r>
      <w:r>
        <w:t xml:space="preserve"> </w:t>
      </w:r>
      <w:r w:rsidRPr="008E41AB">
        <w:t>general</w:t>
      </w:r>
      <w:r>
        <w:t xml:space="preserve"> </w:t>
      </w:r>
      <w:r w:rsidRPr="008E41AB">
        <w:t>rules</w:t>
      </w:r>
      <w:r>
        <w:t xml:space="preserve"> </w:t>
      </w:r>
      <w:r w:rsidRPr="008E41AB">
        <w:t>of</w:t>
      </w:r>
      <w:r>
        <w:t xml:space="preserve"> </w:t>
      </w:r>
      <w:r w:rsidRPr="008E41AB">
        <w:t>public</w:t>
      </w:r>
      <w:r>
        <w:t xml:space="preserve"> </w:t>
      </w:r>
      <w:r w:rsidRPr="008E41AB">
        <w:t>conduct;</w:t>
      </w:r>
      <w:r>
        <w:t xml:space="preserve"> </w:t>
      </w:r>
      <w:r w:rsidRPr="008E41AB">
        <w:t>the</w:t>
      </w:r>
      <w:r>
        <w:t xml:space="preserve"> </w:t>
      </w:r>
      <w:r w:rsidRPr="008E41AB">
        <w:t>management</w:t>
      </w:r>
      <w:r>
        <w:t xml:space="preserve"> </w:t>
      </w:r>
      <w:r w:rsidRPr="008E41AB">
        <w:t>and</w:t>
      </w:r>
      <w:r>
        <w:t xml:space="preserve"> </w:t>
      </w:r>
      <w:r w:rsidRPr="008E41AB">
        <w:t>regulation</w:t>
      </w:r>
      <w:r>
        <w:t xml:space="preserve"> </w:t>
      </w:r>
      <w:r w:rsidRPr="008E41AB">
        <w:t>of</w:t>
      </w:r>
      <w:r>
        <w:t xml:space="preserve"> </w:t>
      </w:r>
      <w:r w:rsidRPr="008E41AB">
        <w:t>socially</w:t>
      </w:r>
      <w:r>
        <w:t xml:space="preserve"> </w:t>
      </w:r>
      <w:r w:rsidRPr="008E41AB">
        <w:t>important</w:t>
      </w:r>
      <w:r>
        <w:t xml:space="preserve"> </w:t>
      </w:r>
      <w:r w:rsidRPr="008E41AB">
        <w:t>social</w:t>
      </w:r>
      <w:r>
        <w:t xml:space="preserve"> </w:t>
      </w:r>
      <w:r w:rsidRPr="008E41AB">
        <w:t>relations;</w:t>
      </w:r>
      <w:r>
        <w:t xml:space="preserve"> </w:t>
      </w:r>
      <w:r w:rsidRPr="008E41AB">
        <w:t>and</w:t>
      </w:r>
      <w:r>
        <w:t xml:space="preserve"> </w:t>
      </w:r>
      <w:r w:rsidRPr="008E41AB">
        <w:t>monitoring</w:t>
      </w:r>
      <w:r>
        <w:t xml:space="preserve"> </w:t>
      </w:r>
      <w:r w:rsidRPr="008E41AB">
        <w:t>compliance</w:t>
      </w:r>
      <w:r>
        <w:t xml:space="preserve"> </w:t>
      </w:r>
      <w:r w:rsidRPr="008E41AB">
        <w:t>with</w:t>
      </w:r>
      <w:r>
        <w:t xml:space="preserve"> </w:t>
      </w:r>
      <w:r w:rsidRPr="008E41AB">
        <w:t>the</w:t>
      </w:r>
      <w:r>
        <w:t xml:space="preserve"> </w:t>
      </w:r>
      <w:r w:rsidRPr="008E41AB">
        <w:t>general</w:t>
      </w:r>
      <w:r>
        <w:t xml:space="preserve"> </w:t>
      </w:r>
      <w:r w:rsidRPr="008E41AB">
        <w:t>rules</w:t>
      </w:r>
      <w:r>
        <w:t xml:space="preserve"> </w:t>
      </w:r>
      <w:r w:rsidRPr="008E41AB">
        <w:t>of</w:t>
      </w:r>
      <w:r>
        <w:t xml:space="preserve"> </w:t>
      </w:r>
      <w:r w:rsidRPr="008E41AB">
        <w:t>conduct</w:t>
      </w:r>
      <w:r>
        <w:t xml:space="preserve"> </w:t>
      </w:r>
      <w:r w:rsidRPr="008E41AB">
        <w:t>laid</w:t>
      </w:r>
      <w:r>
        <w:t xml:space="preserve"> </w:t>
      </w:r>
      <w:r w:rsidRPr="008E41AB">
        <w:t>down</w:t>
      </w:r>
      <w:r>
        <w:t xml:space="preserve"> </w:t>
      </w:r>
      <w:r w:rsidRPr="008E41AB">
        <w:t>by</w:t>
      </w:r>
      <w:r>
        <w:t xml:space="preserve"> </w:t>
      </w:r>
      <w:r w:rsidRPr="008E41AB">
        <w:t>the</w:t>
      </w:r>
      <w:r>
        <w:t xml:space="preserve"> </w:t>
      </w:r>
      <w:r w:rsidRPr="008E41AB">
        <w:t>State.</w:t>
      </w:r>
      <w:proofErr w:type="gramEnd"/>
      <w:r>
        <w:t xml:space="preserve"> </w:t>
      </w:r>
    </w:p>
    <w:p w:rsidR="00560026" w:rsidRPr="008E41AB" w:rsidRDefault="00560026" w:rsidP="00740772">
      <w:pPr>
        <w:pStyle w:val="SingleTxtG"/>
      </w:pPr>
      <w:r w:rsidRPr="008E41AB">
        <w:t>32.</w:t>
      </w:r>
      <w:r w:rsidRPr="008E41AB">
        <w:tab/>
        <w:t>The</w:t>
      </w:r>
      <w:r>
        <w:t xml:space="preserve"> </w:t>
      </w:r>
      <w:r w:rsidRPr="008E41AB">
        <w:t>National</w:t>
      </w:r>
      <w:r>
        <w:t xml:space="preserve"> </w:t>
      </w:r>
      <w:r w:rsidRPr="008E41AB">
        <w:t>Human</w:t>
      </w:r>
      <w:r>
        <w:t xml:space="preserve"> </w:t>
      </w:r>
      <w:r w:rsidRPr="008E41AB">
        <w:t>Rights</w:t>
      </w:r>
      <w:r>
        <w:t xml:space="preserve"> </w:t>
      </w:r>
      <w:r w:rsidRPr="008E41AB">
        <w:t>Centre</w:t>
      </w:r>
      <w:r>
        <w:t xml:space="preserve"> </w:t>
      </w:r>
      <w:r w:rsidRPr="008E41AB">
        <w:t>is</w:t>
      </w:r>
      <w:r>
        <w:t xml:space="preserve"> </w:t>
      </w:r>
      <w:r w:rsidRPr="008E41AB">
        <w:t>not</w:t>
      </w:r>
      <w:r>
        <w:t xml:space="preserve"> </w:t>
      </w:r>
      <w:r w:rsidRPr="008E41AB">
        <w:t>a</w:t>
      </w:r>
      <w:r>
        <w:t xml:space="preserve"> </w:t>
      </w:r>
      <w:r w:rsidRPr="008E41AB">
        <w:t>government</w:t>
      </w:r>
      <w:r>
        <w:t xml:space="preserve"> </w:t>
      </w:r>
      <w:r w:rsidRPr="008E41AB">
        <w:t>agency</w:t>
      </w:r>
      <w:r>
        <w:t xml:space="preserve"> </w:t>
      </w:r>
      <w:r w:rsidRPr="008E41AB">
        <w:t>and</w:t>
      </w:r>
      <w:r>
        <w:t xml:space="preserve"> </w:t>
      </w:r>
      <w:r w:rsidRPr="008E41AB">
        <w:t>therefore</w:t>
      </w:r>
      <w:r>
        <w:t xml:space="preserve"> </w:t>
      </w:r>
      <w:r w:rsidRPr="008E41AB">
        <w:t>falls</w:t>
      </w:r>
      <w:r>
        <w:t xml:space="preserve"> </w:t>
      </w:r>
      <w:r w:rsidRPr="008E41AB">
        <w:t>outside</w:t>
      </w:r>
      <w:r>
        <w:t xml:space="preserve"> </w:t>
      </w:r>
      <w:r w:rsidRPr="008E41AB">
        <w:t>the</w:t>
      </w:r>
      <w:r>
        <w:t xml:space="preserve"> </w:t>
      </w:r>
      <w:r w:rsidRPr="008E41AB">
        <w:t>scope</w:t>
      </w:r>
      <w:r>
        <w:t xml:space="preserve"> </w:t>
      </w:r>
      <w:r w:rsidRPr="008E41AB">
        <w:t>of</w:t>
      </w:r>
      <w:r>
        <w:t xml:space="preserve"> </w:t>
      </w:r>
      <w:r w:rsidRPr="008E41AB">
        <w:t>article</w:t>
      </w:r>
      <w:r>
        <w:t xml:space="preserve"> </w:t>
      </w:r>
      <w:r w:rsidRPr="008E41AB">
        <w:t>31</w:t>
      </w:r>
      <w:r>
        <w:t xml:space="preserve"> </w:t>
      </w:r>
      <w:r w:rsidRPr="008E41AB">
        <w:t>of</w:t>
      </w:r>
      <w:r>
        <w:t xml:space="preserve"> </w:t>
      </w:r>
      <w:r w:rsidRPr="008E41AB">
        <w:t>the</w:t>
      </w:r>
      <w:r>
        <w:t xml:space="preserve"> </w:t>
      </w:r>
      <w:r w:rsidRPr="008E41AB">
        <w:t>Budget</w:t>
      </w:r>
      <w:r>
        <w:t xml:space="preserve"> </w:t>
      </w:r>
      <w:r w:rsidRPr="008E41AB">
        <w:t>Code;</w:t>
      </w:r>
      <w:r>
        <w:t xml:space="preserve"> </w:t>
      </w:r>
      <w:r w:rsidRPr="008E41AB">
        <w:t>the</w:t>
      </w:r>
      <w:r>
        <w:t xml:space="preserve"> </w:t>
      </w:r>
      <w:r w:rsidRPr="008E41AB">
        <w:t>transfer</w:t>
      </w:r>
      <w:r>
        <w:t xml:space="preserve"> </w:t>
      </w:r>
      <w:r w:rsidRPr="008E41AB">
        <w:t>to</w:t>
      </w:r>
      <w:r>
        <w:t xml:space="preserve"> </w:t>
      </w:r>
      <w:r w:rsidRPr="008E41AB">
        <w:t>it</w:t>
      </w:r>
      <w:r>
        <w:t xml:space="preserve"> </w:t>
      </w:r>
      <w:r w:rsidRPr="008E41AB">
        <w:t>of</w:t>
      </w:r>
      <w:r>
        <w:t xml:space="preserve"> </w:t>
      </w:r>
      <w:r w:rsidRPr="008E41AB">
        <w:t>the</w:t>
      </w:r>
      <w:r>
        <w:t xml:space="preserve"> </w:t>
      </w:r>
      <w:r w:rsidRPr="008E41AB">
        <w:t>budget</w:t>
      </w:r>
      <w:r>
        <w:t xml:space="preserve"> </w:t>
      </w:r>
      <w:r w:rsidRPr="008E41AB">
        <w:t>programme</w:t>
      </w:r>
      <w:r>
        <w:t xml:space="preserve"> </w:t>
      </w:r>
      <w:r w:rsidRPr="008E41AB">
        <w:t>will</w:t>
      </w:r>
      <w:r>
        <w:t xml:space="preserve"> </w:t>
      </w:r>
      <w:r w:rsidRPr="008E41AB">
        <w:t>therefore</w:t>
      </w:r>
      <w:r>
        <w:t xml:space="preserve"> </w:t>
      </w:r>
      <w:r w:rsidRPr="008E41AB">
        <w:t>require</w:t>
      </w:r>
      <w:r>
        <w:t xml:space="preserve"> </w:t>
      </w:r>
      <w:r w:rsidRPr="008E41AB">
        <w:t>changes</w:t>
      </w:r>
      <w:r>
        <w:t xml:space="preserve"> </w:t>
      </w:r>
      <w:r w:rsidRPr="008E41AB">
        <w:t>to</w:t>
      </w:r>
      <w:r>
        <w:t xml:space="preserve"> </w:t>
      </w:r>
      <w:r w:rsidRPr="008E41AB">
        <w:t>existing</w:t>
      </w:r>
      <w:r>
        <w:t xml:space="preserve"> </w:t>
      </w:r>
      <w:r w:rsidRPr="008E41AB">
        <w:t>legislation.</w:t>
      </w:r>
      <w:r>
        <w:t xml:space="preserve"> </w:t>
      </w:r>
    </w:p>
    <w:p w:rsidR="00560026" w:rsidRPr="008E41AB" w:rsidRDefault="00560026" w:rsidP="00740772">
      <w:pPr>
        <w:pStyle w:val="SingleTxtG"/>
      </w:pPr>
      <w:r w:rsidRPr="008E41AB">
        <w:t>33.</w:t>
      </w:r>
      <w:r w:rsidRPr="008E41AB">
        <w:tab/>
        <w:t>The</w:t>
      </w:r>
      <w:r>
        <w:t xml:space="preserve"> </w:t>
      </w:r>
      <w:r w:rsidRPr="008E41AB">
        <w:t>national</w:t>
      </w:r>
      <w:r>
        <w:t xml:space="preserve"> </w:t>
      </w:r>
      <w:r w:rsidRPr="008E41AB">
        <w:t>preventive</w:t>
      </w:r>
      <w:r>
        <w:t xml:space="preserve"> </w:t>
      </w:r>
      <w:r w:rsidRPr="008E41AB">
        <w:t>mechanism</w:t>
      </w:r>
      <w:r>
        <w:t xml:space="preserve"> </w:t>
      </w:r>
      <w:r w:rsidRPr="008E41AB">
        <w:t>operates</w:t>
      </w:r>
      <w:r>
        <w:t xml:space="preserve"> </w:t>
      </w:r>
      <w:r w:rsidRPr="008E41AB">
        <w:t>using</w:t>
      </w:r>
      <w:r>
        <w:t xml:space="preserve"> </w:t>
      </w:r>
      <w:r w:rsidRPr="008E41AB">
        <w:t>funding</w:t>
      </w:r>
      <w:r>
        <w:t xml:space="preserve"> </w:t>
      </w:r>
      <w:r w:rsidRPr="008E41AB">
        <w:t>from</w:t>
      </w:r>
      <w:r>
        <w:t xml:space="preserve"> </w:t>
      </w:r>
      <w:r w:rsidRPr="008E41AB">
        <w:t>the</w:t>
      </w:r>
      <w:r>
        <w:t xml:space="preserve"> </w:t>
      </w:r>
      <w:r w:rsidRPr="008E41AB">
        <w:t>national</w:t>
      </w:r>
      <w:r>
        <w:t xml:space="preserve"> </w:t>
      </w:r>
      <w:r w:rsidRPr="008E41AB">
        <w:t>budget.</w:t>
      </w:r>
      <w:r>
        <w:t xml:space="preserve"> </w:t>
      </w:r>
      <w:r w:rsidRPr="008E41AB">
        <w:t>The</w:t>
      </w:r>
      <w:r>
        <w:t xml:space="preserve"> </w:t>
      </w:r>
      <w:r w:rsidRPr="008E41AB">
        <w:t>funds</w:t>
      </w:r>
      <w:r>
        <w:t xml:space="preserve"> </w:t>
      </w:r>
      <w:proofErr w:type="gramStart"/>
      <w:r w:rsidRPr="008E41AB">
        <w:t>are</w:t>
      </w:r>
      <w:r>
        <w:t xml:space="preserve"> </w:t>
      </w:r>
      <w:r w:rsidRPr="008E41AB">
        <w:t>used</w:t>
      </w:r>
      <w:proofErr w:type="gramEnd"/>
      <w:r>
        <w:t xml:space="preserve"> </w:t>
      </w:r>
      <w:r w:rsidRPr="008E41AB">
        <w:t>only</w:t>
      </w:r>
      <w:r>
        <w:t xml:space="preserve"> </w:t>
      </w:r>
      <w:r w:rsidRPr="008E41AB">
        <w:t>to</w:t>
      </w:r>
      <w:r>
        <w:t xml:space="preserve"> </w:t>
      </w:r>
      <w:r w:rsidRPr="008E41AB">
        <w:t>reimburse</w:t>
      </w:r>
      <w:r>
        <w:t xml:space="preserve"> </w:t>
      </w:r>
      <w:r w:rsidRPr="008E41AB">
        <w:t>members</w:t>
      </w:r>
      <w:r>
        <w:t xml:space="preserve"> </w:t>
      </w:r>
      <w:r w:rsidRPr="008E41AB">
        <w:t>of</w:t>
      </w:r>
      <w:r>
        <w:t xml:space="preserve"> </w:t>
      </w:r>
      <w:r w:rsidRPr="008E41AB">
        <w:t>the</w:t>
      </w:r>
      <w:r>
        <w:t xml:space="preserve"> </w:t>
      </w:r>
      <w:r w:rsidRPr="008E41AB">
        <w:t>mechanism</w:t>
      </w:r>
      <w:r>
        <w:t xml:space="preserve"> </w:t>
      </w:r>
      <w:r w:rsidRPr="008E41AB">
        <w:t>for</w:t>
      </w:r>
      <w:r>
        <w:t xml:space="preserve"> </w:t>
      </w:r>
      <w:r w:rsidRPr="008E41AB">
        <w:t>expenses</w:t>
      </w:r>
      <w:r>
        <w:t xml:space="preserve"> </w:t>
      </w:r>
      <w:r w:rsidRPr="008E41AB">
        <w:t>related</w:t>
      </w:r>
      <w:r>
        <w:t xml:space="preserve"> </w:t>
      </w:r>
      <w:r w:rsidRPr="008E41AB">
        <w:t>to</w:t>
      </w:r>
      <w:r>
        <w:t xml:space="preserve"> </w:t>
      </w:r>
      <w:r w:rsidRPr="008E41AB">
        <w:t>preventive</w:t>
      </w:r>
      <w:r>
        <w:t xml:space="preserve"> </w:t>
      </w:r>
      <w:r w:rsidRPr="008E41AB">
        <w:t>visits</w:t>
      </w:r>
      <w:r>
        <w:t xml:space="preserve"> </w:t>
      </w:r>
      <w:r w:rsidRPr="008E41AB">
        <w:t>and</w:t>
      </w:r>
      <w:r>
        <w:t xml:space="preserve"> </w:t>
      </w:r>
      <w:r w:rsidRPr="008E41AB">
        <w:t>may</w:t>
      </w:r>
      <w:r>
        <w:t xml:space="preserve"> </w:t>
      </w:r>
      <w:r w:rsidRPr="008E41AB">
        <w:t>not</w:t>
      </w:r>
      <w:r>
        <w:t xml:space="preserve"> </w:t>
      </w:r>
      <w:r w:rsidRPr="008E41AB">
        <w:t>be</w:t>
      </w:r>
      <w:r>
        <w:t xml:space="preserve"> </w:t>
      </w:r>
      <w:r w:rsidRPr="008E41AB">
        <w:t>used</w:t>
      </w:r>
      <w:r>
        <w:t xml:space="preserve"> </w:t>
      </w:r>
      <w:r w:rsidRPr="008E41AB">
        <w:t>to</w:t>
      </w:r>
      <w:r>
        <w:t xml:space="preserve"> </w:t>
      </w:r>
      <w:r w:rsidRPr="008E41AB">
        <w:t>cover</w:t>
      </w:r>
      <w:r>
        <w:t xml:space="preserve"> </w:t>
      </w:r>
      <w:r w:rsidRPr="008E41AB">
        <w:t>other</w:t>
      </w:r>
      <w:r>
        <w:t xml:space="preserve"> </w:t>
      </w:r>
      <w:r w:rsidRPr="008E41AB">
        <w:t>expenses.</w:t>
      </w:r>
      <w:r>
        <w:t xml:space="preserve"> </w:t>
      </w:r>
    </w:p>
    <w:p w:rsidR="00560026" w:rsidRPr="008E41AB" w:rsidRDefault="00560026" w:rsidP="00740772">
      <w:pPr>
        <w:pStyle w:val="SingleTxtG"/>
      </w:pPr>
      <w:r w:rsidRPr="008E41AB">
        <w:t>34.</w:t>
      </w:r>
      <w:r w:rsidRPr="008E41AB">
        <w:tab/>
        <w:t>After</w:t>
      </w:r>
      <w:r>
        <w:t xml:space="preserve"> </w:t>
      </w:r>
      <w:r w:rsidRPr="008E41AB">
        <w:t>each</w:t>
      </w:r>
      <w:r>
        <w:t xml:space="preserve"> </w:t>
      </w:r>
      <w:r w:rsidRPr="008E41AB">
        <w:t>visit,</w:t>
      </w:r>
      <w:r>
        <w:t xml:space="preserve"> </w:t>
      </w:r>
      <w:r w:rsidRPr="008E41AB">
        <w:t>national</w:t>
      </w:r>
      <w:r>
        <w:t xml:space="preserve"> </w:t>
      </w:r>
      <w:r w:rsidRPr="008E41AB">
        <w:t>preventive</w:t>
      </w:r>
      <w:r>
        <w:t xml:space="preserve"> </w:t>
      </w:r>
      <w:r w:rsidRPr="008E41AB">
        <w:t>mechanism</w:t>
      </w:r>
      <w:r>
        <w:t xml:space="preserve"> </w:t>
      </w:r>
      <w:r w:rsidRPr="008E41AB">
        <w:t>members</w:t>
      </w:r>
      <w:r>
        <w:t xml:space="preserve"> </w:t>
      </w:r>
      <w:proofErr w:type="gramStart"/>
      <w:r w:rsidRPr="008E41AB">
        <w:t>are</w:t>
      </w:r>
      <w:r>
        <w:t xml:space="preserve"> </w:t>
      </w:r>
      <w:r w:rsidRPr="008E41AB">
        <w:t>reimbursed</w:t>
      </w:r>
      <w:proofErr w:type="gramEnd"/>
      <w:r>
        <w:t xml:space="preserve"> </w:t>
      </w:r>
      <w:r w:rsidRPr="008E41AB">
        <w:t>for</w:t>
      </w:r>
      <w:r>
        <w:t xml:space="preserve"> </w:t>
      </w:r>
      <w:r w:rsidRPr="008E41AB">
        <w:t>expenses</w:t>
      </w:r>
      <w:r>
        <w:t xml:space="preserve"> </w:t>
      </w:r>
      <w:r w:rsidRPr="008E41AB">
        <w:t>related</w:t>
      </w:r>
      <w:r>
        <w:t xml:space="preserve"> </w:t>
      </w:r>
      <w:r w:rsidRPr="008E41AB">
        <w:t>to</w:t>
      </w:r>
      <w:r>
        <w:t xml:space="preserve"> </w:t>
      </w:r>
      <w:r w:rsidRPr="008E41AB">
        <w:t>transport,</w:t>
      </w:r>
      <w:r>
        <w:t xml:space="preserve"> </w:t>
      </w:r>
      <w:r w:rsidRPr="008E41AB">
        <w:t>accommodation,</w:t>
      </w:r>
      <w:r>
        <w:t xml:space="preserve"> </w:t>
      </w:r>
      <w:r w:rsidRPr="008E41AB">
        <w:t>subsistence,</w:t>
      </w:r>
      <w:r>
        <w:t xml:space="preserve"> </w:t>
      </w:r>
      <w:r w:rsidRPr="008E41AB">
        <w:t>stationery,</w:t>
      </w:r>
      <w:r>
        <w:t xml:space="preserve"> </w:t>
      </w:r>
      <w:r w:rsidRPr="008E41AB">
        <w:t>postage</w:t>
      </w:r>
      <w:r>
        <w:t xml:space="preserve"> </w:t>
      </w:r>
      <w:r w:rsidRPr="008E41AB">
        <w:t>and</w:t>
      </w:r>
      <w:r>
        <w:t xml:space="preserve"> </w:t>
      </w:r>
      <w:r w:rsidRPr="008E41AB">
        <w:t>payment</w:t>
      </w:r>
      <w:r>
        <w:t xml:space="preserve"> </w:t>
      </w:r>
      <w:r w:rsidRPr="008E41AB">
        <w:t>for</w:t>
      </w:r>
      <w:r>
        <w:t xml:space="preserve"> </w:t>
      </w:r>
      <w:r w:rsidRPr="008E41AB">
        <w:t>the</w:t>
      </w:r>
      <w:r>
        <w:t xml:space="preserve"> </w:t>
      </w:r>
      <w:r w:rsidRPr="008E41AB">
        <w:t>preparation</w:t>
      </w:r>
      <w:r>
        <w:t xml:space="preserve"> </w:t>
      </w:r>
      <w:r w:rsidRPr="008E41AB">
        <w:t>of</w:t>
      </w:r>
      <w:r>
        <w:t xml:space="preserve"> </w:t>
      </w:r>
      <w:r w:rsidRPr="008E41AB">
        <w:t>the</w:t>
      </w:r>
      <w:r>
        <w:t xml:space="preserve"> </w:t>
      </w:r>
      <w:r w:rsidRPr="008E41AB">
        <w:t>report.</w:t>
      </w:r>
      <w:r>
        <w:t xml:space="preserve"> </w:t>
      </w:r>
    </w:p>
    <w:p w:rsidR="00560026" w:rsidRPr="008E41AB" w:rsidRDefault="00560026" w:rsidP="00740772">
      <w:pPr>
        <w:pStyle w:val="SingleTxtG"/>
      </w:pPr>
      <w:r w:rsidRPr="008E41AB">
        <w:t>35.</w:t>
      </w:r>
      <w:r w:rsidRPr="008E41AB">
        <w:tab/>
        <w:t>Such</w:t>
      </w:r>
      <w:r>
        <w:t xml:space="preserve"> </w:t>
      </w:r>
      <w:r w:rsidRPr="008E41AB">
        <w:t>expenses</w:t>
      </w:r>
      <w:r>
        <w:t xml:space="preserve"> </w:t>
      </w:r>
      <w:r w:rsidRPr="008E41AB">
        <w:t>amounted</w:t>
      </w:r>
      <w:r>
        <w:t xml:space="preserve"> </w:t>
      </w:r>
      <w:r w:rsidRPr="008E41AB">
        <w:t>to</w:t>
      </w:r>
      <w:r>
        <w:t xml:space="preserve"> </w:t>
      </w:r>
      <w:r w:rsidRPr="008E41AB">
        <w:t>18.6</w:t>
      </w:r>
      <w:r>
        <w:t xml:space="preserve"> </w:t>
      </w:r>
      <w:r w:rsidRPr="008E41AB">
        <w:t>million</w:t>
      </w:r>
      <w:r>
        <w:t xml:space="preserve"> </w:t>
      </w:r>
      <w:proofErr w:type="spellStart"/>
      <w:r w:rsidRPr="008E41AB">
        <w:t>tenge</w:t>
      </w:r>
      <w:proofErr w:type="spellEnd"/>
      <w:r>
        <w:t xml:space="preserve"> </w:t>
      </w:r>
      <w:r w:rsidRPr="008E41AB">
        <w:t>in</w:t>
      </w:r>
      <w:r>
        <w:t xml:space="preserve"> </w:t>
      </w:r>
      <w:r w:rsidRPr="008E41AB">
        <w:t>2014;</w:t>
      </w:r>
      <w:r>
        <w:t xml:space="preserve"> </w:t>
      </w:r>
      <w:r w:rsidRPr="008E41AB">
        <w:t>48</w:t>
      </w:r>
      <w:r>
        <w:t xml:space="preserve"> </w:t>
      </w:r>
      <w:r w:rsidRPr="008E41AB">
        <w:t>million</w:t>
      </w:r>
      <w:r>
        <w:t xml:space="preserve"> </w:t>
      </w:r>
      <w:proofErr w:type="spellStart"/>
      <w:r w:rsidRPr="008E41AB">
        <w:t>tenge</w:t>
      </w:r>
      <w:proofErr w:type="spellEnd"/>
      <w:r>
        <w:t xml:space="preserve"> </w:t>
      </w:r>
      <w:r w:rsidRPr="008E41AB">
        <w:t>in</w:t>
      </w:r>
      <w:r>
        <w:t xml:space="preserve"> </w:t>
      </w:r>
      <w:r w:rsidRPr="008E41AB">
        <w:t>2015;</w:t>
      </w:r>
      <w:r>
        <w:t xml:space="preserve"> </w:t>
      </w:r>
      <w:r w:rsidRPr="008E41AB">
        <w:t>and</w:t>
      </w:r>
      <w:r>
        <w:t xml:space="preserve"> </w:t>
      </w:r>
      <w:r w:rsidRPr="008E41AB">
        <w:t>66</w:t>
      </w:r>
      <w:r>
        <w:t xml:space="preserve"> </w:t>
      </w:r>
      <w:r w:rsidRPr="008E41AB">
        <w:t>million</w:t>
      </w:r>
      <w:r>
        <w:t xml:space="preserve"> </w:t>
      </w:r>
      <w:proofErr w:type="spellStart"/>
      <w:r w:rsidRPr="008E41AB">
        <w:t>tenge</w:t>
      </w:r>
      <w:proofErr w:type="spellEnd"/>
      <w:r>
        <w:t xml:space="preserve"> </w:t>
      </w:r>
      <w:r w:rsidRPr="008E41AB">
        <w:t>in</w:t>
      </w:r>
      <w:r>
        <w:t xml:space="preserve"> </w:t>
      </w:r>
      <w:r w:rsidRPr="008E41AB">
        <w:t>2016;</w:t>
      </w:r>
      <w:r>
        <w:t xml:space="preserve"> </w:t>
      </w:r>
      <w:r w:rsidRPr="008E41AB">
        <w:t>the</w:t>
      </w:r>
      <w:r>
        <w:t xml:space="preserve"> </w:t>
      </w:r>
      <w:r w:rsidRPr="008E41AB">
        <w:t>forecast</w:t>
      </w:r>
      <w:r>
        <w:t xml:space="preserve"> </w:t>
      </w:r>
      <w:r w:rsidRPr="008E41AB">
        <w:t>for</w:t>
      </w:r>
      <w:r>
        <w:t xml:space="preserve"> </w:t>
      </w:r>
      <w:r w:rsidRPr="008E41AB">
        <w:t>2017</w:t>
      </w:r>
      <w:r>
        <w:t xml:space="preserve"> </w:t>
      </w:r>
      <w:r w:rsidRPr="008E41AB">
        <w:t>is</w:t>
      </w:r>
      <w:r>
        <w:t xml:space="preserve"> </w:t>
      </w:r>
      <w:r w:rsidRPr="008E41AB">
        <w:t>61</w:t>
      </w:r>
      <w:r>
        <w:t xml:space="preserve"> </w:t>
      </w:r>
      <w:r w:rsidRPr="008E41AB">
        <w:t>million</w:t>
      </w:r>
      <w:r>
        <w:t xml:space="preserve"> </w:t>
      </w:r>
      <w:proofErr w:type="spellStart"/>
      <w:r w:rsidRPr="008E41AB">
        <w:t>tenge</w:t>
      </w:r>
      <w:proofErr w:type="spellEnd"/>
      <w:r w:rsidRPr="008E41AB">
        <w:t>.</w:t>
      </w:r>
    </w:p>
    <w:p w:rsidR="00560026" w:rsidRPr="008E41AB" w:rsidRDefault="00560026" w:rsidP="00740772">
      <w:pPr>
        <w:pStyle w:val="SingleTxtG"/>
      </w:pPr>
      <w:r w:rsidRPr="008E41AB">
        <w:t>36.</w:t>
      </w:r>
      <w:r w:rsidRPr="008E41AB">
        <w:tab/>
        <w:t>With</w:t>
      </w:r>
      <w:r>
        <w:t xml:space="preserve"> </w:t>
      </w:r>
      <w:r w:rsidRPr="008E41AB">
        <w:t>regard</w:t>
      </w:r>
      <w:r>
        <w:t xml:space="preserve"> </w:t>
      </w:r>
      <w:r w:rsidRPr="008E41AB">
        <w:t>to</w:t>
      </w:r>
      <w:r>
        <w:t xml:space="preserve"> </w:t>
      </w:r>
      <w:r w:rsidRPr="008E41AB">
        <w:t>the</w:t>
      </w:r>
      <w:r>
        <w:t xml:space="preserve"> </w:t>
      </w:r>
      <w:r w:rsidRPr="008E41AB">
        <w:t>institutional</w:t>
      </w:r>
      <w:r>
        <w:t xml:space="preserve"> </w:t>
      </w:r>
      <w:r w:rsidRPr="008E41AB">
        <w:t>autonomy</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in</w:t>
      </w:r>
      <w:r>
        <w:t xml:space="preserve"> </w:t>
      </w:r>
      <w:r w:rsidRPr="008E41AB">
        <w:t>using</w:t>
      </w:r>
      <w:r>
        <w:t xml:space="preserve"> </w:t>
      </w:r>
      <w:r w:rsidRPr="008E41AB">
        <w:t>the</w:t>
      </w:r>
      <w:r>
        <w:t xml:space="preserve"> </w:t>
      </w:r>
      <w:r w:rsidRPr="008E41AB">
        <w:t>allocated</w:t>
      </w:r>
      <w:r>
        <w:t xml:space="preserve"> </w:t>
      </w:r>
      <w:r w:rsidRPr="008E41AB">
        <w:t>budget,</w:t>
      </w:r>
      <w:r>
        <w:t xml:space="preserve"> </w:t>
      </w:r>
      <w:r w:rsidRPr="008E41AB">
        <w:t>the</w:t>
      </w:r>
      <w:r>
        <w:t xml:space="preserve"> </w:t>
      </w:r>
      <w:r w:rsidRPr="008E41AB">
        <w:t>regional</w:t>
      </w:r>
      <w:r>
        <w:t xml:space="preserve"> </w:t>
      </w:r>
      <w:r w:rsidRPr="008E41AB">
        <w:t>teams</w:t>
      </w:r>
      <w:r>
        <w:t xml:space="preserve"> </w:t>
      </w:r>
      <w:r w:rsidRPr="008E41AB">
        <w:t>independently</w:t>
      </w:r>
      <w:r>
        <w:t xml:space="preserve"> </w:t>
      </w:r>
      <w:r w:rsidRPr="008E41AB">
        <w:t>draw</w:t>
      </w:r>
      <w:r>
        <w:t xml:space="preserve"> </w:t>
      </w:r>
      <w:r w:rsidRPr="008E41AB">
        <w:t>up</w:t>
      </w:r>
      <w:r>
        <w:t xml:space="preserve"> </w:t>
      </w:r>
      <w:r w:rsidRPr="008E41AB">
        <w:t>a</w:t>
      </w:r>
      <w:r>
        <w:t xml:space="preserve"> </w:t>
      </w:r>
      <w:r w:rsidRPr="008E41AB">
        <w:t>list</w:t>
      </w:r>
      <w:r>
        <w:t xml:space="preserve"> </w:t>
      </w:r>
      <w:r w:rsidRPr="008E41AB">
        <w:t>of</w:t>
      </w:r>
      <w:r>
        <w:t xml:space="preserve"> </w:t>
      </w:r>
      <w:r w:rsidRPr="008E41AB">
        <w:t>institutions</w:t>
      </w:r>
      <w:r>
        <w:t xml:space="preserve"> </w:t>
      </w:r>
      <w:r w:rsidRPr="008E41AB">
        <w:t>for</w:t>
      </w:r>
      <w:r>
        <w:t xml:space="preserve"> </w:t>
      </w:r>
      <w:r w:rsidRPr="008E41AB">
        <w:t>preventive</w:t>
      </w:r>
      <w:r>
        <w:t xml:space="preserve"> </w:t>
      </w:r>
      <w:r w:rsidRPr="008E41AB">
        <w:t>visits;</w:t>
      </w:r>
      <w:r>
        <w:t xml:space="preserve"> </w:t>
      </w:r>
      <w:r w:rsidRPr="008E41AB">
        <w:t>this</w:t>
      </w:r>
      <w:r>
        <w:t xml:space="preserve"> </w:t>
      </w:r>
      <w:r w:rsidRPr="008E41AB">
        <w:t>shows</w:t>
      </w:r>
      <w:r>
        <w:t xml:space="preserve"> </w:t>
      </w:r>
      <w:r w:rsidRPr="008E41AB">
        <w:t>that</w:t>
      </w:r>
      <w:r>
        <w:t xml:space="preserve"> </w:t>
      </w:r>
      <w:r w:rsidRPr="008E41AB">
        <w:t>the</w:t>
      </w:r>
      <w:r>
        <w:t xml:space="preserve"> </w:t>
      </w:r>
      <w:r w:rsidRPr="008E41AB">
        <w:t>State</w:t>
      </w:r>
      <w:r>
        <w:t xml:space="preserve"> </w:t>
      </w:r>
      <w:r w:rsidRPr="008E41AB">
        <w:t>does</w:t>
      </w:r>
      <w:r>
        <w:t xml:space="preserve"> </w:t>
      </w:r>
      <w:r w:rsidRPr="008E41AB">
        <w:t>not</w:t>
      </w:r>
      <w:r>
        <w:t xml:space="preserve"> </w:t>
      </w:r>
      <w:r w:rsidRPr="008E41AB">
        <w:t>intervene</w:t>
      </w:r>
      <w:r>
        <w:t xml:space="preserve"> </w:t>
      </w:r>
      <w:r w:rsidRPr="008E41AB">
        <w:t>and</w:t>
      </w:r>
      <w:r>
        <w:t xml:space="preserve"> </w:t>
      </w:r>
      <w:r w:rsidRPr="008E41AB">
        <w:t>the</w:t>
      </w:r>
      <w:r>
        <w:t xml:space="preserve"> </w:t>
      </w:r>
      <w:r w:rsidRPr="008E41AB">
        <w:t>members</w:t>
      </w:r>
      <w:r>
        <w:t xml:space="preserve"> </w:t>
      </w:r>
      <w:r w:rsidRPr="008E41AB">
        <w:t>act</w:t>
      </w:r>
      <w:r>
        <w:t xml:space="preserve"> </w:t>
      </w:r>
      <w:r w:rsidRPr="008E41AB">
        <w:t>with</w:t>
      </w:r>
      <w:r>
        <w:t xml:space="preserve"> </w:t>
      </w:r>
      <w:r w:rsidRPr="008E41AB">
        <w:t>autonomy.</w:t>
      </w:r>
    </w:p>
    <w:p w:rsidR="00560026" w:rsidRPr="008E41AB" w:rsidRDefault="00340AA0" w:rsidP="00340AA0">
      <w:pPr>
        <w:pStyle w:val="H23G"/>
      </w:pPr>
      <w:r>
        <w:tab/>
      </w:r>
      <w:r w:rsidR="00560026" w:rsidRPr="008E41AB">
        <w:tab/>
        <w:t>Paragraph</w:t>
      </w:r>
      <w:r w:rsidR="00560026">
        <w:t xml:space="preserve"> </w:t>
      </w:r>
      <w:r w:rsidR="00560026" w:rsidRPr="008E41AB">
        <w:t>24</w:t>
      </w:r>
    </w:p>
    <w:p w:rsidR="00560026" w:rsidRPr="001458F7" w:rsidRDefault="00560026" w:rsidP="00740772">
      <w:pPr>
        <w:pStyle w:val="SingleTxtG"/>
        <w:rPr>
          <w:b/>
          <w:bCs/>
        </w:rPr>
      </w:pPr>
      <w:proofErr w:type="gramStart"/>
      <w:r w:rsidRPr="001458F7">
        <w:rPr>
          <w:b/>
          <w:bCs/>
        </w:rPr>
        <w:t xml:space="preserve">The Subcommittee recommends that the national preventive mechanism be empowered, through legislative means, to exercise core national preventive mechanism functions, including the powers to regularly examine the treatment of persons deprived of their liberty in all places of deprivation of liberty, as defined in article 4 of the Optional </w:t>
      </w:r>
      <w:r w:rsidRPr="001458F7">
        <w:rPr>
          <w:b/>
          <w:bCs/>
        </w:rPr>
        <w:lastRenderedPageBreak/>
        <w:t>Protocol, to issue recommendations to relevant authorities and to submit proposals and observations on existing and draft legislation.</w:t>
      </w:r>
      <w:proofErr w:type="gramEnd"/>
    </w:p>
    <w:p w:rsidR="00560026" w:rsidRPr="008E41AB" w:rsidRDefault="00560026" w:rsidP="00740772">
      <w:pPr>
        <w:pStyle w:val="SingleTxtG"/>
      </w:pPr>
      <w:r w:rsidRPr="008E41AB">
        <w:t>37.</w:t>
      </w:r>
      <w:r w:rsidRPr="008E41AB">
        <w:tab/>
        <w:t>Pursuant</w:t>
      </w:r>
      <w:r>
        <w:t xml:space="preserve"> </w:t>
      </w:r>
      <w:r w:rsidRPr="008E41AB">
        <w:t>to</w:t>
      </w:r>
      <w:r>
        <w:t xml:space="preserve"> </w:t>
      </w:r>
      <w:r w:rsidRPr="008E41AB">
        <w:t>article</w:t>
      </w:r>
      <w:r>
        <w:t xml:space="preserve"> </w:t>
      </w:r>
      <w:r w:rsidRPr="008E41AB">
        <w:t>42</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have</w:t>
      </w:r>
      <w:r>
        <w:t xml:space="preserve"> </w:t>
      </w:r>
      <w:r w:rsidRPr="008E41AB">
        <w:t>the</w:t>
      </w:r>
      <w:r>
        <w:t xml:space="preserve"> </w:t>
      </w:r>
      <w:r w:rsidRPr="008E41AB">
        <w:t>following</w:t>
      </w:r>
      <w:r>
        <w:t xml:space="preserve"> </w:t>
      </w:r>
      <w:r w:rsidRPr="008E41AB">
        <w:t>rights:</w:t>
      </w:r>
      <w:r>
        <w:t xml:space="preserve"> </w:t>
      </w:r>
    </w:p>
    <w:p w:rsidR="00560026" w:rsidRPr="008E41AB" w:rsidRDefault="00560026" w:rsidP="001458F7">
      <w:pPr>
        <w:pStyle w:val="Bullet1G"/>
      </w:pPr>
      <w:r w:rsidRPr="008E41AB">
        <w:t>To</w:t>
      </w:r>
      <w:r>
        <w:t xml:space="preserve"> </w:t>
      </w:r>
      <w:r w:rsidRPr="008E41AB">
        <w:t>receive</w:t>
      </w:r>
      <w:r>
        <w:t xml:space="preserve"> </w:t>
      </w:r>
      <w:r w:rsidRPr="008E41AB">
        <w:t>information</w:t>
      </w:r>
      <w:r>
        <w:t xml:space="preserve"> </w:t>
      </w:r>
      <w:r w:rsidRPr="008E41AB">
        <w:t>on</w:t>
      </w:r>
      <w:r>
        <w:t xml:space="preserve"> </w:t>
      </w:r>
      <w:r w:rsidRPr="008E41AB">
        <w:t>the</w:t>
      </w:r>
      <w:r>
        <w:t xml:space="preserve"> </w:t>
      </w:r>
      <w:r w:rsidRPr="008E41AB">
        <w:t>number</w:t>
      </w:r>
      <w:r>
        <w:t xml:space="preserve"> </w:t>
      </w:r>
      <w:r w:rsidRPr="008E41AB">
        <w:t>of</w:t>
      </w:r>
      <w:r>
        <w:t xml:space="preserve"> </w:t>
      </w:r>
      <w:r w:rsidRPr="008E41AB">
        <w:t>convicted</w:t>
      </w:r>
      <w:r>
        <w:t xml:space="preserve"> </w:t>
      </w:r>
      <w:r w:rsidRPr="008E41AB">
        <w:t>persons</w:t>
      </w:r>
      <w:r>
        <w:t xml:space="preserve"> </w:t>
      </w:r>
      <w:r w:rsidRPr="008E41AB">
        <w:t>held</w:t>
      </w:r>
      <w:r>
        <w:t xml:space="preserve"> </w:t>
      </w:r>
      <w:r w:rsidRPr="008E41AB">
        <w:t>in</w:t>
      </w:r>
      <w:r>
        <w:t xml:space="preserve"> </w:t>
      </w:r>
      <w:r w:rsidRPr="008E41AB">
        <w:t>the</w:t>
      </w:r>
      <w:r>
        <w:t xml:space="preserve"> </w:t>
      </w:r>
      <w:r w:rsidRPr="008E41AB">
        <w:t>institutions</w:t>
      </w:r>
      <w:r>
        <w:t xml:space="preserve"> </w:t>
      </w:r>
      <w:r w:rsidRPr="008E41AB">
        <w:t>and</w:t>
      </w:r>
      <w:r>
        <w:t xml:space="preserve"> </w:t>
      </w:r>
      <w:r w:rsidRPr="008E41AB">
        <w:t>bodies</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r>
        <w:t xml:space="preserve"> </w:t>
      </w:r>
      <w:r w:rsidRPr="008E41AB">
        <w:t>that</w:t>
      </w:r>
      <w:r>
        <w:t xml:space="preserve"> </w:t>
      </w:r>
      <w:r w:rsidRPr="008E41AB">
        <w:t>are</w:t>
      </w:r>
      <w:r>
        <w:t xml:space="preserve"> </w:t>
      </w:r>
      <w:r w:rsidRPr="008E41AB">
        <w:t>subject</w:t>
      </w:r>
      <w:r>
        <w:t xml:space="preserve"> </w:t>
      </w:r>
      <w:r w:rsidRPr="008E41AB">
        <w:t>to</w:t>
      </w:r>
      <w:r>
        <w:t xml:space="preserve"> </w:t>
      </w:r>
      <w:r w:rsidRPr="008E41AB">
        <w:t>preventive</w:t>
      </w:r>
      <w:r>
        <w:t xml:space="preserve"> </w:t>
      </w:r>
      <w:r w:rsidRPr="008E41AB">
        <w:t>visits,</w:t>
      </w:r>
      <w:r>
        <w:t xml:space="preserve"> </w:t>
      </w:r>
      <w:r w:rsidRPr="008E41AB">
        <w:t>the</w:t>
      </w:r>
      <w:r>
        <w:t xml:space="preserve"> </w:t>
      </w:r>
      <w:r w:rsidRPr="008E41AB">
        <w:t>number</w:t>
      </w:r>
      <w:r>
        <w:t xml:space="preserve"> </w:t>
      </w:r>
      <w:r w:rsidRPr="008E41AB">
        <w:t>of</w:t>
      </w:r>
      <w:r>
        <w:t xml:space="preserve"> </w:t>
      </w:r>
      <w:r w:rsidRPr="008E41AB">
        <w:t>such</w:t>
      </w:r>
      <w:r>
        <w:t xml:space="preserve"> </w:t>
      </w:r>
      <w:r w:rsidRPr="008E41AB">
        <w:t>institutions</w:t>
      </w:r>
      <w:r>
        <w:t xml:space="preserve"> </w:t>
      </w:r>
      <w:r w:rsidRPr="008E41AB">
        <w:t>and</w:t>
      </w:r>
      <w:r>
        <w:t xml:space="preserve"> </w:t>
      </w:r>
      <w:r w:rsidRPr="008E41AB">
        <w:t>their</w:t>
      </w:r>
      <w:r>
        <w:t xml:space="preserve"> </w:t>
      </w:r>
      <w:r w:rsidRPr="008E41AB">
        <w:t>location</w:t>
      </w:r>
      <w:r w:rsidR="00122F83">
        <w:t>;</w:t>
      </w:r>
    </w:p>
    <w:p w:rsidR="00560026" w:rsidRPr="008E41AB" w:rsidRDefault="00560026" w:rsidP="001458F7">
      <w:pPr>
        <w:pStyle w:val="Bullet1G"/>
      </w:pPr>
      <w:r w:rsidRPr="008E41AB">
        <w:t>To</w:t>
      </w:r>
      <w:r>
        <w:t xml:space="preserve"> </w:t>
      </w:r>
      <w:r w:rsidRPr="008E41AB">
        <w:t>have</w:t>
      </w:r>
      <w:r>
        <w:t xml:space="preserve"> </w:t>
      </w:r>
      <w:r w:rsidRPr="008E41AB">
        <w:t>access</w:t>
      </w:r>
      <w:r>
        <w:t xml:space="preserve"> </w:t>
      </w:r>
      <w:r w:rsidRPr="008E41AB">
        <w:t>to</w:t>
      </w:r>
      <w:r>
        <w:t xml:space="preserve"> </w:t>
      </w:r>
      <w:r w:rsidRPr="008E41AB">
        <w:t>information</w:t>
      </w:r>
      <w:r>
        <w:t xml:space="preserve"> </w:t>
      </w:r>
      <w:r w:rsidRPr="008E41AB">
        <w:t>on</w:t>
      </w:r>
      <w:r>
        <w:t xml:space="preserve"> </w:t>
      </w:r>
      <w:r w:rsidRPr="008E41AB">
        <w:t>the</w:t>
      </w:r>
      <w:r>
        <w:t xml:space="preserve"> </w:t>
      </w:r>
      <w:r w:rsidRPr="008E41AB">
        <w:t>treatment</w:t>
      </w:r>
      <w:r>
        <w:t xml:space="preserve"> </w:t>
      </w:r>
      <w:r w:rsidRPr="008E41AB">
        <w:t>of</w:t>
      </w:r>
      <w:r>
        <w:t xml:space="preserve"> </w:t>
      </w:r>
      <w:r w:rsidRPr="008E41AB">
        <w:t>prisoners</w:t>
      </w:r>
      <w:r>
        <w:t xml:space="preserve"> </w:t>
      </w:r>
      <w:r w:rsidRPr="008E41AB">
        <w:t>held</w:t>
      </w:r>
      <w:r>
        <w:t xml:space="preserve"> </w:t>
      </w:r>
      <w:r w:rsidRPr="008E41AB">
        <w:t>in</w:t>
      </w:r>
      <w:r>
        <w:t xml:space="preserve"> </w:t>
      </w:r>
      <w:r w:rsidRPr="008E41AB">
        <w:t>the</w:t>
      </w:r>
      <w:r>
        <w:t xml:space="preserve"> </w:t>
      </w:r>
      <w:r w:rsidRPr="008E41AB">
        <w:t>institutions</w:t>
      </w:r>
      <w:r>
        <w:t xml:space="preserve"> </w:t>
      </w:r>
      <w:r w:rsidRPr="008E41AB">
        <w:t>and</w:t>
      </w:r>
      <w:r>
        <w:t xml:space="preserve"> </w:t>
      </w:r>
      <w:r w:rsidRPr="008E41AB">
        <w:t>bodies</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r>
        <w:t xml:space="preserve"> </w:t>
      </w:r>
      <w:r w:rsidRPr="008E41AB">
        <w:t>that</w:t>
      </w:r>
      <w:r>
        <w:t xml:space="preserve"> </w:t>
      </w:r>
      <w:r w:rsidRPr="008E41AB">
        <w:t>are</w:t>
      </w:r>
      <w:r>
        <w:t xml:space="preserve"> </w:t>
      </w:r>
      <w:r w:rsidRPr="008E41AB">
        <w:t>subject</w:t>
      </w:r>
      <w:r>
        <w:t xml:space="preserve"> </w:t>
      </w:r>
      <w:r w:rsidRPr="008E41AB">
        <w:t>to</w:t>
      </w:r>
      <w:r>
        <w:t xml:space="preserve"> </w:t>
      </w:r>
      <w:r w:rsidRPr="008E41AB">
        <w:t>preventive</w:t>
      </w:r>
      <w:r>
        <w:t xml:space="preserve"> </w:t>
      </w:r>
      <w:r w:rsidRPr="008E41AB">
        <w:t>visits,</w:t>
      </w:r>
      <w:r>
        <w:t xml:space="preserve"> </w:t>
      </w:r>
      <w:r w:rsidRPr="008E41AB">
        <w:t>as</w:t>
      </w:r>
      <w:r>
        <w:t xml:space="preserve"> </w:t>
      </w:r>
      <w:r w:rsidRPr="008E41AB">
        <w:t>well</w:t>
      </w:r>
      <w:r>
        <w:t xml:space="preserve"> </w:t>
      </w:r>
      <w:r w:rsidRPr="008E41AB">
        <w:t>as</w:t>
      </w:r>
      <w:r>
        <w:t xml:space="preserve"> </w:t>
      </w:r>
      <w:r w:rsidRPr="008E41AB">
        <w:t>the</w:t>
      </w:r>
      <w:r>
        <w:t xml:space="preserve"> </w:t>
      </w:r>
      <w:r w:rsidRPr="008E41AB">
        <w:t>conditions</w:t>
      </w:r>
      <w:r>
        <w:t xml:space="preserve"> </w:t>
      </w:r>
      <w:r w:rsidRPr="008E41AB">
        <w:t>in</w:t>
      </w:r>
      <w:r>
        <w:t xml:space="preserve"> </w:t>
      </w:r>
      <w:r w:rsidRPr="008E41AB">
        <w:t>which</w:t>
      </w:r>
      <w:r>
        <w:t xml:space="preserve"> </w:t>
      </w:r>
      <w:r w:rsidRPr="008E41AB">
        <w:t>they</w:t>
      </w:r>
      <w:r>
        <w:t xml:space="preserve"> </w:t>
      </w:r>
      <w:r w:rsidRPr="008E41AB">
        <w:t>are</w:t>
      </w:r>
      <w:r>
        <w:t xml:space="preserve"> </w:t>
      </w:r>
      <w:r w:rsidRPr="008E41AB">
        <w:t>held</w:t>
      </w:r>
      <w:r w:rsidR="00122F83">
        <w:t>;</w:t>
      </w:r>
    </w:p>
    <w:p w:rsidR="00560026" w:rsidRPr="008E41AB" w:rsidRDefault="00560026" w:rsidP="001458F7">
      <w:pPr>
        <w:pStyle w:val="Bullet1G"/>
      </w:pPr>
      <w:r w:rsidRPr="008E41AB">
        <w:t>To</w:t>
      </w:r>
      <w:r>
        <w:t xml:space="preserve"> </w:t>
      </w:r>
      <w:r w:rsidRPr="008E41AB">
        <w:t>carry</w:t>
      </w:r>
      <w:r>
        <w:t xml:space="preserve"> </w:t>
      </w:r>
      <w:r w:rsidRPr="008E41AB">
        <w:t>out</w:t>
      </w:r>
      <w:r>
        <w:t xml:space="preserve"> </w:t>
      </w:r>
      <w:r w:rsidRPr="008E41AB">
        <w:t>preventive</w:t>
      </w:r>
      <w:r>
        <w:t xml:space="preserve"> </w:t>
      </w:r>
      <w:r w:rsidRPr="008E41AB">
        <w:t>visits</w:t>
      </w:r>
      <w:r>
        <w:t xml:space="preserve"> </w:t>
      </w:r>
      <w:r w:rsidRPr="008E41AB">
        <w:t>in</w:t>
      </w:r>
      <w:r>
        <w:t xml:space="preserve"> </w:t>
      </w:r>
      <w:r w:rsidRPr="008E41AB">
        <w:t>teams</w:t>
      </w:r>
      <w:r>
        <w:t xml:space="preserve"> </w:t>
      </w:r>
      <w:r w:rsidRPr="008E41AB">
        <w:t>in</w:t>
      </w:r>
      <w:r>
        <w:t xml:space="preserve"> </w:t>
      </w:r>
      <w:r w:rsidRPr="008E41AB">
        <w:t>accordance</w:t>
      </w:r>
      <w:r>
        <w:t xml:space="preserve"> </w:t>
      </w:r>
      <w:r w:rsidRPr="008E41AB">
        <w:t>with</w:t>
      </w:r>
      <w:r>
        <w:t xml:space="preserve"> </w:t>
      </w:r>
      <w:r w:rsidRPr="008E41AB">
        <w:t>established</w:t>
      </w:r>
      <w:r>
        <w:t xml:space="preserve"> </w:t>
      </w:r>
      <w:r w:rsidRPr="008E41AB">
        <w:t>procedure</w:t>
      </w:r>
      <w:r w:rsidR="00122F83">
        <w:t>;</w:t>
      </w:r>
      <w:r>
        <w:t xml:space="preserve"> </w:t>
      </w:r>
    </w:p>
    <w:p w:rsidR="00560026" w:rsidRPr="008E41AB" w:rsidRDefault="00560026" w:rsidP="001458F7">
      <w:pPr>
        <w:pStyle w:val="Bullet1G"/>
      </w:pPr>
      <w:r w:rsidRPr="008E41AB">
        <w:t>To</w:t>
      </w:r>
      <w:r>
        <w:t xml:space="preserve"> </w:t>
      </w:r>
      <w:r w:rsidRPr="008E41AB">
        <w:t>conduct</w:t>
      </w:r>
      <w:r>
        <w:t xml:space="preserve"> </w:t>
      </w:r>
      <w:r w:rsidRPr="008E41AB">
        <w:t>interviews</w:t>
      </w:r>
      <w:r>
        <w:t xml:space="preserve"> </w:t>
      </w:r>
      <w:r w:rsidRPr="008E41AB">
        <w:t>with</w:t>
      </w:r>
      <w:r>
        <w:t xml:space="preserve"> </w:t>
      </w:r>
      <w:r w:rsidRPr="008E41AB">
        <w:t>convicted</w:t>
      </w:r>
      <w:r>
        <w:t xml:space="preserve"> </w:t>
      </w:r>
      <w:r w:rsidRPr="008E41AB">
        <w:t>persons</w:t>
      </w:r>
      <w:r>
        <w:t xml:space="preserve"> </w:t>
      </w:r>
      <w:r w:rsidRPr="008E41AB">
        <w:t>held</w:t>
      </w:r>
      <w:r>
        <w:t xml:space="preserve"> </w:t>
      </w:r>
      <w:r w:rsidRPr="008E41AB">
        <w:t>in</w:t>
      </w:r>
      <w:r>
        <w:t xml:space="preserve"> </w:t>
      </w:r>
      <w:r w:rsidRPr="008E41AB">
        <w:t>the</w:t>
      </w:r>
      <w:r>
        <w:t xml:space="preserve"> </w:t>
      </w:r>
      <w:r w:rsidRPr="008E41AB">
        <w:t>institutions</w:t>
      </w:r>
      <w:r>
        <w:t xml:space="preserve"> </w:t>
      </w:r>
      <w:r w:rsidRPr="008E41AB">
        <w:t>and</w:t>
      </w:r>
      <w:r>
        <w:t xml:space="preserve"> </w:t>
      </w:r>
      <w:r w:rsidRPr="008E41AB">
        <w:t>bodies</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r>
        <w:t xml:space="preserve"> </w:t>
      </w:r>
      <w:r w:rsidRPr="008E41AB">
        <w:t>that</w:t>
      </w:r>
      <w:r>
        <w:t xml:space="preserve"> </w:t>
      </w:r>
      <w:r w:rsidRPr="008E41AB">
        <w:t>are</w:t>
      </w:r>
      <w:r>
        <w:t xml:space="preserve"> </w:t>
      </w:r>
      <w:r w:rsidRPr="008E41AB">
        <w:t>subject</w:t>
      </w:r>
      <w:r>
        <w:t xml:space="preserve"> </w:t>
      </w:r>
      <w:r w:rsidRPr="008E41AB">
        <w:t>to</w:t>
      </w:r>
      <w:r>
        <w:t xml:space="preserve"> </w:t>
      </w:r>
      <w:r w:rsidRPr="008E41AB">
        <w:t>preventive</w:t>
      </w:r>
      <w:r>
        <w:t xml:space="preserve"> </w:t>
      </w:r>
      <w:r w:rsidRPr="008E41AB">
        <w:t>visits</w:t>
      </w:r>
      <w:r>
        <w:t xml:space="preserve"> </w:t>
      </w:r>
      <w:r w:rsidRPr="008E41AB">
        <w:t>and/or</w:t>
      </w:r>
      <w:r>
        <w:t xml:space="preserve"> </w:t>
      </w:r>
      <w:r w:rsidRPr="008E41AB">
        <w:t>their</w:t>
      </w:r>
      <w:r>
        <w:t xml:space="preserve"> </w:t>
      </w:r>
      <w:r w:rsidRPr="008E41AB">
        <w:t>legal</w:t>
      </w:r>
      <w:r>
        <w:t xml:space="preserve"> </w:t>
      </w:r>
      <w:r w:rsidRPr="008E41AB">
        <w:t>representatives,</w:t>
      </w:r>
      <w:r>
        <w:t xml:space="preserve"> </w:t>
      </w:r>
      <w:r w:rsidRPr="008E41AB">
        <w:t>without</w:t>
      </w:r>
      <w:r>
        <w:t xml:space="preserve"> </w:t>
      </w:r>
      <w:r w:rsidRPr="008E41AB">
        <w:t>witnesses,</w:t>
      </w:r>
      <w:r>
        <w:t xml:space="preserve"> </w:t>
      </w:r>
      <w:r w:rsidRPr="008E41AB">
        <w:t>personally</w:t>
      </w:r>
      <w:r>
        <w:t xml:space="preserve"> </w:t>
      </w:r>
      <w:r w:rsidRPr="008E41AB">
        <w:t>or</w:t>
      </w:r>
      <w:r>
        <w:t xml:space="preserve"> </w:t>
      </w:r>
      <w:r w:rsidRPr="008E41AB">
        <w:t>through</w:t>
      </w:r>
      <w:r>
        <w:t xml:space="preserve"> </w:t>
      </w:r>
      <w:r w:rsidRPr="008E41AB">
        <w:t>an</w:t>
      </w:r>
      <w:r>
        <w:t xml:space="preserve"> </w:t>
      </w:r>
      <w:r w:rsidRPr="008E41AB">
        <w:t>interpreter</w:t>
      </w:r>
      <w:r>
        <w:t xml:space="preserve"> </w:t>
      </w:r>
      <w:r w:rsidRPr="008E41AB">
        <w:t>if</w:t>
      </w:r>
      <w:r>
        <w:t xml:space="preserve"> </w:t>
      </w:r>
      <w:r w:rsidRPr="008E41AB">
        <w:t>necessary,</w:t>
      </w:r>
      <w:r>
        <w:t xml:space="preserve"> </w:t>
      </w:r>
      <w:r w:rsidRPr="008E41AB">
        <w:t>and</w:t>
      </w:r>
      <w:r>
        <w:t xml:space="preserve"> </w:t>
      </w:r>
      <w:r w:rsidRPr="008E41AB">
        <w:t>with</w:t>
      </w:r>
      <w:r>
        <w:t xml:space="preserve"> </w:t>
      </w:r>
      <w:r w:rsidRPr="008E41AB">
        <w:t>any</w:t>
      </w:r>
      <w:r>
        <w:t xml:space="preserve"> </w:t>
      </w:r>
      <w:r w:rsidRPr="008E41AB">
        <w:t>other</w:t>
      </w:r>
      <w:r>
        <w:t xml:space="preserve"> </w:t>
      </w:r>
      <w:r w:rsidRPr="008E41AB">
        <w:t>person</w:t>
      </w:r>
      <w:r>
        <w:t xml:space="preserve"> </w:t>
      </w:r>
      <w:r w:rsidRPr="008E41AB">
        <w:t>whom</w:t>
      </w:r>
      <w:r>
        <w:t xml:space="preserve"> </w:t>
      </w:r>
      <w:r w:rsidRPr="008E41AB">
        <w:t>a</w:t>
      </w:r>
      <w:r>
        <w:t xml:space="preserve"> </w:t>
      </w:r>
      <w:r w:rsidRPr="008E41AB">
        <w:t>national</w:t>
      </w:r>
      <w:r>
        <w:t xml:space="preserve"> </w:t>
      </w:r>
      <w:r w:rsidRPr="008E41AB">
        <w:t>preventive</w:t>
      </w:r>
      <w:r>
        <w:t xml:space="preserve"> </w:t>
      </w:r>
      <w:r w:rsidRPr="008E41AB">
        <w:t>mechanism</w:t>
      </w:r>
      <w:r>
        <w:t xml:space="preserve"> </w:t>
      </w:r>
      <w:r w:rsidRPr="008E41AB">
        <w:t>member</w:t>
      </w:r>
      <w:r>
        <w:t xml:space="preserve"> </w:t>
      </w:r>
      <w:r w:rsidRPr="008E41AB">
        <w:t>believes</w:t>
      </w:r>
      <w:r>
        <w:t xml:space="preserve"> </w:t>
      </w:r>
      <w:r w:rsidRPr="008E41AB">
        <w:t>can</w:t>
      </w:r>
      <w:r>
        <w:t xml:space="preserve"> </w:t>
      </w:r>
      <w:r w:rsidRPr="008E41AB">
        <w:t>provide</w:t>
      </w:r>
      <w:r>
        <w:t xml:space="preserve"> </w:t>
      </w:r>
      <w:r w:rsidRPr="008E41AB">
        <w:t>relevant</w:t>
      </w:r>
      <w:r>
        <w:t xml:space="preserve"> </w:t>
      </w:r>
      <w:r w:rsidRPr="008E41AB">
        <w:t>information</w:t>
      </w:r>
      <w:r w:rsidR="00122F83">
        <w:t>;</w:t>
      </w:r>
    </w:p>
    <w:p w:rsidR="00560026" w:rsidRPr="008E41AB" w:rsidRDefault="00560026" w:rsidP="001458F7">
      <w:pPr>
        <w:pStyle w:val="Bullet1G"/>
      </w:pPr>
      <w:r w:rsidRPr="008E41AB">
        <w:t>To</w:t>
      </w:r>
      <w:r>
        <w:t xml:space="preserve"> </w:t>
      </w:r>
      <w:r w:rsidRPr="008E41AB">
        <w:t>freely</w:t>
      </w:r>
      <w:r>
        <w:t xml:space="preserve"> </w:t>
      </w:r>
      <w:r w:rsidRPr="008E41AB">
        <w:t>choose</w:t>
      </w:r>
      <w:r>
        <w:t xml:space="preserve"> </w:t>
      </w:r>
      <w:r w:rsidRPr="008E41AB">
        <w:t>and</w:t>
      </w:r>
      <w:r>
        <w:t xml:space="preserve"> </w:t>
      </w:r>
      <w:r w:rsidRPr="008E41AB">
        <w:t>visit</w:t>
      </w:r>
      <w:r>
        <w:t xml:space="preserve"> </w:t>
      </w:r>
      <w:r w:rsidRPr="008E41AB">
        <w:t>institutions</w:t>
      </w:r>
      <w:r>
        <w:t xml:space="preserve"> </w:t>
      </w:r>
      <w:r w:rsidRPr="008E41AB">
        <w:t>and</w:t>
      </w:r>
      <w:r>
        <w:t xml:space="preserve"> </w:t>
      </w:r>
      <w:r w:rsidRPr="008E41AB">
        <w:t>bodies</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r>
        <w:t xml:space="preserve"> </w:t>
      </w:r>
      <w:r w:rsidRPr="008E41AB">
        <w:t>that</w:t>
      </w:r>
      <w:r>
        <w:t xml:space="preserve"> </w:t>
      </w:r>
      <w:r w:rsidRPr="008E41AB">
        <w:t>are</w:t>
      </w:r>
      <w:r>
        <w:t xml:space="preserve"> </w:t>
      </w:r>
      <w:r w:rsidRPr="008E41AB">
        <w:t>subject</w:t>
      </w:r>
      <w:r>
        <w:t xml:space="preserve"> </w:t>
      </w:r>
      <w:r w:rsidRPr="008E41AB">
        <w:t>to</w:t>
      </w:r>
      <w:r>
        <w:t xml:space="preserve"> </w:t>
      </w:r>
      <w:r w:rsidRPr="008E41AB">
        <w:t>preventive</w:t>
      </w:r>
      <w:r>
        <w:t xml:space="preserve"> </w:t>
      </w:r>
      <w:r w:rsidRPr="008E41AB">
        <w:t>visits</w:t>
      </w:r>
      <w:r w:rsidR="00122F83">
        <w:t>;</w:t>
      </w:r>
    </w:p>
    <w:p w:rsidR="00560026" w:rsidRPr="008E41AB" w:rsidRDefault="00560026" w:rsidP="001458F7">
      <w:pPr>
        <w:pStyle w:val="Bullet1G"/>
      </w:pPr>
      <w:r w:rsidRPr="008E41AB">
        <w:t>To</w:t>
      </w:r>
      <w:r>
        <w:t xml:space="preserve"> </w:t>
      </w:r>
      <w:r w:rsidRPr="008E41AB">
        <w:t>receive</w:t>
      </w:r>
      <w:r>
        <w:t xml:space="preserve"> </w:t>
      </w:r>
      <w:r w:rsidRPr="008E41AB">
        <w:t>information</w:t>
      </w:r>
      <w:r>
        <w:t xml:space="preserve"> </w:t>
      </w:r>
      <w:r w:rsidRPr="008E41AB">
        <w:t>and</w:t>
      </w:r>
      <w:r>
        <w:t xml:space="preserve"> </w:t>
      </w:r>
      <w:r w:rsidRPr="008E41AB">
        <w:t>complaints</w:t>
      </w:r>
      <w:r>
        <w:t xml:space="preserve"> </w:t>
      </w:r>
      <w:r w:rsidRPr="008E41AB">
        <w:t>concerning</w:t>
      </w:r>
      <w:r>
        <w:t xml:space="preserve"> </w:t>
      </w:r>
      <w:r w:rsidRPr="008E41AB">
        <w:t>the</w:t>
      </w:r>
      <w:r>
        <w:t xml:space="preserve"> </w:t>
      </w:r>
      <w:r w:rsidRPr="008E41AB">
        <w:t>use</w:t>
      </w:r>
      <w:r>
        <w:t xml:space="preserve"> </w:t>
      </w:r>
      <w:r w:rsidRPr="008E41AB">
        <w:t>of</w:t>
      </w:r>
      <w:r>
        <w:t xml:space="preserve"> </w:t>
      </w:r>
      <w:r w:rsidRPr="008E41AB">
        <w:t>torture</w:t>
      </w:r>
      <w:r>
        <w:t xml:space="preserve"> </w:t>
      </w:r>
      <w:r w:rsidRPr="008E41AB">
        <w:t>or</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rsidR="00122F83">
        <w:t>.</w:t>
      </w:r>
    </w:p>
    <w:p w:rsidR="00560026" w:rsidRPr="008E41AB" w:rsidRDefault="00560026" w:rsidP="00740772">
      <w:pPr>
        <w:pStyle w:val="SingleTxtG"/>
      </w:pPr>
      <w:r w:rsidRPr="008E41AB">
        <w:t>38.</w:t>
      </w:r>
      <w:r w:rsidRPr="008E41AB">
        <w:t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are</w:t>
      </w:r>
      <w:r>
        <w:t xml:space="preserve"> </w:t>
      </w:r>
      <w:r w:rsidRPr="008E41AB">
        <w:t>independent</w:t>
      </w:r>
      <w:r>
        <w:t xml:space="preserve"> </w:t>
      </w:r>
      <w:r w:rsidRPr="008E41AB">
        <w:t>in</w:t>
      </w:r>
      <w:r>
        <w:t xml:space="preserve"> </w:t>
      </w:r>
      <w:r w:rsidRPr="008E41AB">
        <w:t>the</w:t>
      </w:r>
      <w:r>
        <w:t xml:space="preserve"> </w:t>
      </w:r>
      <w:r w:rsidRPr="008E41AB">
        <w:t>exercise</w:t>
      </w:r>
      <w:r>
        <w:t xml:space="preserve"> </w:t>
      </w:r>
      <w:r w:rsidRPr="008E41AB">
        <w:t>of</w:t>
      </w:r>
      <w:r>
        <w:t xml:space="preserve"> </w:t>
      </w:r>
      <w:r w:rsidRPr="008E41AB">
        <w:t>their</w:t>
      </w:r>
      <w:r>
        <w:t xml:space="preserve"> </w:t>
      </w:r>
      <w:r w:rsidRPr="008E41AB">
        <w:t>legitimate</w:t>
      </w:r>
      <w:r>
        <w:t xml:space="preserve"> </w:t>
      </w:r>
      <w:r w:rsidRPr="008E41AB">
        <w:t>activities.</w:t>
      </w:r>
    </w:p>
    <w:p w:rsidR="00560026" w:rsidRPr="008E41AB" w:rsidRDefault="00560026" w:rsidP="00740772">
      <w:pPr>
        <w:pStyle w:val="SingleTxtG"/>
      </w:pPr>
      <w:r w:rsidRPr="008E41AB">
        <w:t>39.</w:t>
      </w:r>
      <w:r w:rsidRPr="008E41AB">
        <w:tab/>
      </w:r>
      <w:proofErr w:type="gramStart"/>
      <w:r w:rsidRPr="008E41AB">
        <w:t>Under</w:t>
      </w:r>
      <w:proofErr w:type="gramEnd"/>
      <w:r>
        <w:t xml:space="preserve"> </w:t>
      </w:r>
      <w:r w:rsidRPr="008E41AB">
        <w:t>article</w:t>
      </w:r>
      <w:r>
        <w:t xml:space="preserve"> </w:t>
      </w:r>
      <w:r w:rsidRPr="008E41AB">
        <w:t>45</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preventive</w:t>
      </w:r>
      <w:r>
        <w:t xml:space="preserve"> </w:t>
      </w:r>
      <w:r w:rsidRPr="008E41AB">
        <w:t>visits</w:t>
      </w:r>
      <w:r>
        <w:t xml:space="preserve"> </w:t>
      </w:r>
      <w:r w:rsidRPr="008E41AB">
        <w:t>made</w:t>
      </w:r>
      <w:r>
        <w:t xml:space="preserve"> </w:t>
      </w:r>
      <w:r w:rsidRPr="008E41AB">
        <w:t>by</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fall</w:t>
      </w:r>
      <w:r>
        <w:t xml:space="preserve"> </w:t>
      </w:r>
      <w:r w:rsidRPr="008E41AB">
        <w:t>into</w:t>
      </w:r>
      <w:r>
        <w:t xml:space="preserve"> </w:t>
      </w:r>
      <w:r w:rsidRPr="008E41AB">
        <w:t>the</w:t>
      </w:r>
      <w:r>
        <w:t xml:space="preserve"> </w:t>
      </w:r>
      <w:r w:rsidRPr="008E41AB">
        <w:t>following</w:t>
      </w:r>
      <w:r>
        <w:t xml:space="preserve"> </w:t>
      </w:r>
      <w:r w:rsidRPr="008E41AB">
        <w:t>groups:</w:t>
      </w:r>
    </w:p>
    <w:p w:rsidR="00560026" w:rsidRPr="008E41AB" w:rsidRDefault="00560026" w:rsidP="001458F7">
      <w:pPr>
        <w:pStyle w:val="Bullet1G"/>
      </w:pPr>
      <w:r w:rsidRPr="008E41AB">
        <w:t>Periodic</w:t>
      </w:r>
      <w:r>
        <w:t xml:space="preserve"> </w:t>
      </w:r>
      <w:r w:rsidRPr="008E41AB">
        <w:t>preventive</w:t>
      </w:r>
      <w:r>
        <w:t xml:space="preserve"> </w:t>
      </w:r>
      <w:r w:rsidRPr="008E41AB">
        <w:t>visits</w:t>
      </w:r>
      <w:r>
        <w:t xml:space="preserve"> </w:t>
      </w:r>
      <w:r w:rsidRPr="008E41AB">
        <w:t>carried</w:t>
      </w:r>
      <w:r>
        <w:t xml:space="preserve"> </w:t>
      </w:r>
      <w:r w:rsidRPr="008E41AB">
        <w:t>out</w:t>
      </w:r>
      <w:r>
        <w:t xml:space="preserve"> </w:t>
      </w:r>
      <w:r w:rsidRPr="008E41AB">
        <w:t>on</w:t>
      </w:r>
      <w:r>
        <w:t xml:space="preserve"> </w:t>
      </w:r>
      <w:r w:rsidRPr="008E41AB">
        <w:t>a</w:t>
      </w:r>
      <w:r>
        <w:t xml:space="preserve"> </w:t>
      </w:r>
      <w:r w:rsidRPr="008E41AB">
        <w:t>regular</w:t>
      </w:r>
      <w:r>
        <w:t xml:space="preserve"> </w:t>
      </w:r>
      <w:r w:rsidRPr="008E41AB">
        <w:t>basis</w:t>
      </w:r>
      <w:r>
        <w:t xml:space="preserve"> </w:t>
      </w:r>
      <w:r w:rsidRPr="008E41AB">
        <w:t>and</w:t>
      </w:r>
      <w:r>
        <w:t xml:space="preserve"> </w:t>
      </w:r>
      <w:r w:rsidRPr="008E41AB">
        <w:t>at</w:t>
      </w:r>
      <w:r>
        <w:t xml:space="preserve"> </w:t>
      </w:r>
      <w:r w:rsidRPr="008E41AB">
        <w:t>least</w:t>
      </w:r>
      <w:r>
        <w:t xml:space="preserve"> </w:t>
      </w:r>
      <w:r w:rsidRPr="008E41AB">
        <w:t>once</w:t>
      </w:r>
      <w:r>
        <w:t xml:space="preserve"> </w:t>
      </w:r>
      <w:r w:rsidRPr="008E41AB">
        <w:t>every</w:t>
      </w:r>
      <w:r>
        <w:t xml:space="preserve"> </w:t>
      </w:r>
      <w:r w:rsidRPr="008E41AB">
        <w:t>four</w:t>
      </w:r>
      <w:r>
        <w:t xml:space="preserve"> </w:t>
      </w:r>
      <w:r w:rsidRPr="008E41AB">
        <w:t>years</w:t>
      </w:r>
      <w:r w:rsidR="00122F83">
        <w:t>;</w:t>
      </w:r>
    </w:p>
    <w:p w:rsidR="00560026" w:rsidRPr="008E41AB" w:rsidRDefault="00560026" w:rsidP="001458F7">
      <w:pPr>
        <w:pStyle w:val="Bullet1G"/>
      </w:pPr>
      <w:r w:rsidRPr="008E41AB">
        <w:t>Mid-term</w:t>
      </w:r>
      <w:r>
        <w:t xml:space="preserve"> </w:t>
      </w:r>
      <w:r w:rsidRPr="008E41AB">
        <w:t>preventive</w:t>
      </w:r>
      <w:r>
        <w:t xml:space="preserve"> </w:t>
      </w:r>
      <w:r w:rsidRPr="008E41AB">
        <w:t>visits</w:t>
      </w:r>
      <w:r>
        <w:t xml:space="preserve"> </w:t>
      </w:r>
      <w:r w:rsidRPr="008E41AB">
        <w:t>carried</w:t>
      </w:r>
      <w:r>
        <w:t xml:space="preserve"> </w:t>
      </w:r>
      <w:r w:rsidRPr="008E41AB">
        <w:t>out</w:t>
      </w:r>
      <w:r>
        <w:t xml:space="preserve"> </w:t>
      </w:r>
      <w:r w:rsidRPr="008E41AB">
        <w:t>in</w:t>
      </w:r>
      <w:r>
        <w:t xml:space="preserve"> </w:t>
      </w:r>
      <w:r w:rsidRPr="008E41AB">
        <w:t>the</w:t>
      </w:r>
      <w:r>
        <w:t xml:space="preserve"> </w:t>
      </w:r>
      <w:r w:rsidRPr="008E41AB">
        <w:t>period</w:t>
      </w:r>
      <w:r>
        <w:t xml:space="preserve"> </w:t>
      </w:r>
      <w:r w:rsidRPr="008E41AB">
        <w:t>between</w:t>
      </w:r>
      <w:r>
        <w:t xml:space="preserve"> </w:t>
      </w:r>
      <w:r w:rsidRPr="008E41AB">
        <w:t>periodic</w:t>
      </w:r>
      <w:r>
        <w:t xml:space="preserve"> </w:t>
      </w:r>
      <w:r w:rsidRPr="008E41AB">
        <w:t>preventive</w:t>
      </w:r>
      <w:r>
        <w:t xml:space="preserve"> </w:t>
      </w:r>
      <w:r w:rsidRPr="008E41AB">
        <w:t>visits</w:t>
      </w:r>
      <w:r>
        <w:t xml:space="preserve"> </w:t>
      </w:r>
      <w:r w:rsidRPr="008E41AB">
        <w:t>in</w:t>
      </w:r>
      <w:r>
        <w:t xml:space="preserve"> </w:t>
      </w:r>
      <w:r w:rsidRPr="008E41AB">
        <w:t>order</w:t>
      </w:r>
      <w:r>
        <w:t xml:space="preserve"> </w:t>
      </w:r>
      <w:r w:rsidRPr="008E41AB">
        <w:t>to</w:t>
      </w:r>
      <w:r>
        <w:t xml:space="preserve"> </w:t>
      </w:r>
      <w:r w:rsidRPr="008E41AB">
        <w:t>monitor</w:t>
      </w:r>
      <w:r>
        <w:t xml:space="preserve"> </w:t>
      </w:r>
      <w:r w:rsidRPr="008E41AB">
        <w:t>the</w:t>
      </w:r>
      <w:r>
        <w:t xml:space="preserve"> </w:t>
      </w:r>
      <w:r w:rsidRPr="008E41AB">
        <w:t>implementation</w:t>
      </w:r>
      <w:r>
        <w:t xml:space="preserve"> </w:t>
      </w:r>
      <w:r w:rsidRPr="008E41AB">
        <w:t>of</w:t>
      </w:r>
      <w:r>
        <w:t xml:space="preserve"> </w:t>
      </w:r>
      <w:r w:rsidRPr="008E41AB">
        <w:t>recommendations</w:t>
      </w:r>
      <w:r>
        <w:t xml:space="preserve"> </w:t>
      </w:r>
      <w:r w:rsidRPr="008E41AB">
        <w:t>arising</w:t>
      </w:r>
      <w:r>
        <w:t xml:space="preserve"> </w:t>
      </w:r>
      <w:r w:rsidRPr="008E41AB">
        <w:t>from</w:t>
      </w:r>
      <w:r>
        <w:t xml:space="preserve"> </w:t>
      </w:r>
      <w:r w:rsidRPr="008E41AB">
        <w:t>the</w:t>
      </w:r>
      <w:r>
        <w:t xml:space="preserve"> </w:t>
      </w:r>
      <w:r w:rsidRPr="008E41AB">
        <w:t>outcome</w:t>
      </w:r>
      <w:r>
        <w:t xml:space="preserve"> </w:t>
      </w:r>
      <w:r w:rsidRPr="008E41AB">
        <w:t>of</w:t>
      </w:r>
      <w:r>
        <w:t xml:space="preserve"> </w:t>
      </w:r>
      <w:r w:rsidRPr="008E41AB">
        <w:t>previous</w:t>
      </w:r>
      <w:r>
        <w:t xml:space="preserve"> </w:t>
      </w:r>
      <w:r w:rsidRPr="008E41AB">
        <w:t>periodic</w:t>
      </w:r>
      <w:r>
        <w:t xml:space="preserve"> </w:t>
      </w:r>
      <w:r w:rsidRPr="008E41AB">
        <w:t>preventive</w:t>
      </w:r>
      <w:r>
        <w:t xml:space="preserve"> </w:t>
      </w:r>
      <w:r w:rsidRPr="008E41AB">
        <w:t>visits,</w:t>
      </w:r>
      <w:r>
        <w:t xml:space="preserve"> </w:t>
      </w:r>
      <w:r w:rsidRPr="008E41AB">
        <w:t>and</w:t>
      </w:r>
      <w:r>
        <w:t xml:space="preserve"> </w:t>
      </w:r>
      <w:r w:rsidRPr="008E41AB">
        <w:t>to</w:t>
      </w:r>
      <w:r>
        <w:t xml:space="preserve"> </w:t>
      </w:r>
      <w:r w:rsidRPr="008E41AB">
        <w:t>prevent</w:t>
      </w:r>
      <w:r>
        <w:t xml:space="preserve"> </w:t>
      </w:r>
      <w:r w:rsidRPr="008E41AB">
        <w:t>persecution</w:t>
      </w:r>
      <w:r>
        <w:t xml:space="preserve"> </w:t>
      </w:r>
      <w:r w:rsidRPr="008E41AB">
        <w:t>by</w:t>
      </w:r>
      <w:r>
        <w:t xml:space="preserve"> </w:t>
      </w:r>
      <w:r w:rsidRPr="008E41AB">
        <w:t>the</w:t>
      </w:r>
      <w:r>
        <w:t xml:space="preserve"> </w:t>
      </w:r>
      <w:r w:rsidRPr="008E41AB">
        <w:t>administration</w:t>
      </w:r>
      <w:r>
        <w:t xml:space="preserve"> </w:t>
      </w:r>
      <w:r w:rsidRPr="008E41AB">
        <w:t>of</w:t>
      </w:r>
      <w:r>
        <w:t xml:space="preserve"> </w:t>
      </w:r>
      <w:r w:rsidRPr="008E41AB">
        <w:t>the</w:t>
      </w:r>
      <w:r>
        <w:t xml:space="preserve"> </w:t>
      </w:r>
      <w:r w:rsidRPr="008E41AB">
        <w:t>institution</w:t>
      </w:r>
      <w:r>
        <w:t xml:space="preserve"> </w:t>
      </w:r>
      <w:r w:rsidRPr="008E41AB">
        <w:t>or</w:t>
      </w:r>
      <w:r>
        <w:t xml:space="preserve"> </w:t>
      </w:r>
      <w:r w:rsidRPr="008E41AB">
        <w:t>body</w:t>
      </w:r>
      <w:r>
        <w:t xml:space="preserve"> </w:t>
      </w:r>
      <w:r w:rsidRPr="008E41AB">
        <w:t>concerned</w:t>
      </w:r>
      <w:r>
        <w:t xml:space="preserve"> </w:t>
      </w:r>
      <w:r w:rsidRPr="008E41AB">
        <w:t>of</w:t>
      </w:r>
      <w:r>
        <w:t xml:space="preserve"> </w:t>
      </w:r>
      <w:r w:rsidRPr="008E41AB">
        <w:t>convicted</w:t>
      </w:r>
      <w:r>
        <w:t xml:space="preserve"> </w:t>
      </w:r>
      <w:r w:rsidRPr="008E41AB">
        <w:t>prisoners</w:t>
      </w:r>
      <w:r>
        <w:t xml:space="preserve"> </w:t>
      </w:r>
      <w:r w:rsidRPr="008E41AB">
        <w:t>with</w:t>
      </w:r>
      <w:r>
        <w:t xml:space="preserve"> </w:t>
      </w:r>
      <w:r w:rsidRPr="008E41AB">
        <w:t>whom</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conducted</w:t>
      </w:r>
      <w:r>
        <w:t xml:space="preserve"> </w:t>
      </w:r>
      <w:r w:rsidRPr="008E41AB">
        <w:t>interviews</w:t>
      </w:r>
      <w:r w:rsidR="00122F83">
        <w:t>;</w:t>
      </w:r>
      <w:r>
        <w:t xml:space="preserve"> </w:t>
      </w:r>
    </w:p>
    <w:p w:rsidR="00560026" w:rsidRPr="008E41AB" w:rsidRDefault="00560026" w:rsidP="001458F7">
      <w:pPr>
        <w:pStyle w:val="Bullet1G"/>
      </w:pPr>
      <w:r w:rsidRPr="008E41AB">
        <w:t>Special</w:t>
      </w:r>
      <w:r>
        <w:t xml:space="preserve"> </w:t>
      </w:r>
      <w:r w:rsidRPr="008E41AB">
        <w:t>preventive</w:t>
      </w:r>
      <w:r>
        <w:t xml:space="preserve"> </w:t>
      </w:r>
      <w:r w:rsidRPr="008E41AB">
        <w:t>visits</w:t>
      </w:r>
      <w:r>
        <w:t xml:space="preserve"> </w:t>
      </w:r>
      <w:r w:rsidRPr="008E41AB">
        <w:t>carried</w:t>
      </w:r>
      <w:r>
        <w:t xml:space="preserve"> </w:t>
      </w:r>
      <w:r w:rsidRPr="008E41AB">
        <w:t>out</w:t>
      </w:r>
      <w:r>
        <w:t xml:space="preserve"> </w:t>
      </w:r>
      <w:r w:rsidRPr="008E41AB">
        <w:t>when</w:t>
      </w:r>
      <w:r>
        <w:t xml:space="preserve"> </w:t>
      </w:r>
      <w:r w:rsidRPr="008E41AB">
        <w:t>allegations</w:t>
      </w:r>
      <w:r>
        <w:t xml:space="preserve"> </w:t>
      </w:r>
      <w:r w:rsidRPr="008E41AB">
        <w:t>of</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t xml:space="preserve"> </w:t>
      </w:r>
      <w:proofErr w:type="gramStart"/>
      <w:r w:rsidRPr="008E41AB">
        <w:t>are</w:t>
      </w:r>
      <w:r>
        <w:t xml:space="preserve"> </w:t>
      </w:r>
      <w:r w:rsidRPr="008E41AB">
        <w:t>received</w:t>
      </w:r>
      <w:proofErr w:type="gramEnd"/>
      <w:r w:rsidR="00122F83">
        <w:t>.</w:t>
      </w:r>
    </w:p>
    <w:p w:rsidR="00560026" w:rsidRPr="008E41AB" w:rsidRDefault="00560026" w:rsidP="00740772">
      <w:pPr>
        <w:pStyle w:val="SingleTxtG"/>
      </w:pPr>
      <w:r w:rsidRPr="008E41AB">
        <w:t>40.</w:t>
      </w:r>
      <w:r w:rsidRPr="008E41AB">
        <w:tab/>
        <w:t>The</w:t>
      </w:r>
      <w:r>
        <w:t xml:space="preserve"> </w:t>
      </w:r>
      <w:r w:rsidRPr="008E41AB">
        <w:t>Coordinating</w:t>
      </w:r>
      <w:r>
        <w:t xml:space="preserve"> </w:t>
      </w:r>
      <w:r w:rsidRPr="008E41AB">
        <w:t>Council</w:t>
      </w:r>
      <w:r>
        <w:t xml:space="preserve"> </w:t>
      </w:r>
      <w:r w:rsidRPr="008E41AB">
        <w:t>determines</w:t>
      </w:r>
      <w:r>
        <w:t xml:space="preserve"> </w:t>
      </w:r>
      <w:r w:rsidRPr="008E41AB">
        <w:t>the</w:t>
      </w:r>
      <w:r>
        <w:t xml:space="preserve"> </w:t>
      </w:r>
      <w:r w:rsidRPr="008E41AB">
        <w:t>dates</w:t>
      </w:r>
      <w:r>
        <w:t xml:space="preserve"> </w:t>
      </w:r>
      <w:r w:rsidRPr="008E41AB">
        <w:t>and</w:t>
      </w:r>
      <w:r>
        <w:t xml:space="preserve"> </w:t>
      </w:r>
      <w:r w:rsidRPr="008E41AB">
        <w:t>the</w:t>
      </w:r>
      <w:r>
        <w:t xml:space="preserve"> </w:t>
      </w:r>
      <w:r w:rsidRPr="008E41AB">
        <w:t>list</w:t>
      </w:r>
      <w:r>
        <w:t xml:space="preserve"> </w:t>
      </w:r>
      <w:r w:rsidRPr="008E41AB">
        <w:t>of</w:t>
      </w:r>
      <w:r>
        <w:t xml:space="preserve"> </w:t>
      </w:r>
      <w:r w:rsidRPr="008E41AB">
        <w:t>institutions</w:t>
      </w:r>
      <w:r>
        <w:t xml:space="preserve"> </w:t>
      </w:r>
      <w:r w:rsidRPr="008E41AB">
        <w:t>subject</w:t>
      </w:r>
      <w:r>
        <w:t xml:space="preserve"> </w:t>
      </w:r>
      <w:r w:rsidRPr="008E41AB">
        <w:t>to</w:t>
      </w:r>
      <w:r>
        <w:t xml:space="preserve"> </w:t>
      </w:r>
      <w:r w:rsidRPr="008E41AB">
        <w:t>preventive</w:t>
      </w:r>
      <w:r>
        <w:t xml:space="preserve"> </w:t>
      </w:r>
      <w:r w:rsidRPr="008E41AB">
        <w:t>visits</w:t>
      </w:r>
      <w:r>
        <w:t xml:space="preserve"> </w:t>
      </w:r>
      <w:r w:rsidRPr="008E41AB">
        <w:t>within</w:t>
      </w:r>
      <w:r>
        <w:t xml:space="preserve"> </w:t>
      </w:r>
      <w:r w:rsidRPr="008E41AB">
        <w:t>the</w:t>
      </w:r>
      <w:r>
        <w:t xml:space="preserve"> </w:t>
      </w:r>
      <w:r w:rsidRPr="008E41AB">
        <w:t>limits</w:t>
      </w:r>
      <w:r>
        <w:t xml:space="preserve"> </w:t>
      </w:r>
      <w:r w:rsidRPr="008E41AB">
        <w:t>of</w:t>
      </w:r>
      <w:r>
        <w:t xml:space="preserve"> </w:t>
      </w:r>
      <w:r w:rsidRPr="008E41AB">
        <w:t>the</w:t>
      </w:r>
      <w:r>
        <w:t xml:space="preserve"> </w:t>
      </w:r>
      <w:r w:rsidRPr="008E41AB">
        <w:t>allocated</w:t>
      </w:r>
      <w:r>
        <w:t xml:space="preserve"> </w:t>
      </w:r>
      <w:r w:rsidRPr="008E41AB">
        <w:t>budget.</w:t>
      </w:r>
    </w:p>
    <w:p w:rsidR="00560026" w:rsidRPr="008E41AB" w:rsidRDefault="00560026" w:rsidP="00740772">
      <w:pPr>
        <w:pStyle w:val="SingleTxtG"/>
      </w:pPr>
      <w:r w:rsidRPr="008E41AB">
        <w:t>41.</w:t>
      </w:r>
      <w:r w:rsidRPr="008E41AB">
        <w:tab/>
        <w:t>In</w:t>
      </w:r>
      <w:r>
        <w:t xml:space="preserve"> </w:t>
      </w:r>
      <w:r w:rsidRPr="008E41AB">
        <w:t>line</w:t>
      </w:r>
      <w:r>
        <w:t xml:space="preserve"> </w:t>
      </w:r>
      <w:r w:rsidRPr="008E41AB">
        <w:t>with</w:t>
      </w:r>
      <w:r>
        <w:t xml:space="preserve"> </w:t>
      </w:r>
      <w:r w:rsidRPr="008E41AB">
        <w:t>article</w:t>
      </w:r>
      <w:r>
        <w:t xml:space="preserve"> </w:t>
      </w:r>
      <w:r w:rsidRPr="008E41AB">
        <w:t>47</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the</w:t>
      </w:r>
      <w:r>
        <w:t xml:space="preserve"> </w:t>
      </w:r>
      <w:r w:rsidRPr="008E41AB">
        <w:t>Coordinating</w:t>
      </w:r>
      <w:r>
        <w:t xml:space="preserve"> </w:t>
      </w:r>
      <w:r w:rsidRPr="008E41AB">
        <w:t>Council</w:t>
      </w:r>
      <w:r>
        <w:t xml:space="preserve"> </w:t>
      </w:r>
      <w:r w:rsidRPr="008E41AB">
        <w:t>prepares</w:t>
      </w:r>
      <w:r>
        <w:t xml:space="preserve"> </w:t>
      </w:r>
      <w:r w:rsidRPr="008E41AB">
        <w:t>the</w:t>
      </w:r>
      <w:r>
        <w:t xml:space="preserve"> </w:t>
      </w:r>
      <w:r w:rsidRPr="008E41AB">
        <w:t>annual</w:t>
      </w:r>
      <w:r>
        <w:t xml:space="preserve"> </w:t>
      </w:r>
      <w:r w:rsidRPr="008E41AB">
        <w:t>consolidated</w:t>
      </w:r>
      <w:r>
        <w:t xml:space="preserve"> </w:t>
      </w:r>
      <w:r w:rsidRPr="008E41AB">
        <w:t>report</w:t>
      </w:r>
      <w:r>
        <w:t xml:space="preserve"> </w:t>
      </w:r>
      <w:r w:rsidRPr="008E41AB">
        <w:t>of</w:t>
      </w:r>
      <w:r>
        <w:t xml:space="preserve"> </w:t>
      </w:r>
      <w:r w:rsidRPr="008E41AB">
        <w:t>the</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which</w:t>
      </w:r>
      <w:r>
        <w:t xml:space="preserve"> </w:t>
      </w:r>
      <w:r w:rsidRPr="008E41AB">
        <w:t>takes</w:t>
      </w:r>
      <w:r>
        <w:t xml:space="preserve"> </w:t>
      </w:r>
      <w:r w:rsidRPr="008E41AB">
        <w:t>account</w:t>
      </w:r>
      <w:r>
        <w:t xml:space="preserve"> </w:t>
      </w:r>
      <w:r w:rsidRPr="008E41AB">
        <w:t>of</w:t>
      </w:r>
      <w:r>
        <w:t xml:space="preserve"> </w:t>
      </w:r>
      <w:r w:rsidRPr="008E41AB">
        <w:t>their</w:t>
      </w:r>
      <w:r>
        <w:t xml:space="preserve"> </w:t>
      </w:r>
      <w:r w:rsidRPr="008E41AB">
        <w:t>records</w:t>
      </w:r>
      <w:r>
        <w:t xml:space="preserve"> </w:t>
      </w:r>
      <w:r w:rsidRPr="008E41AB">
        <w:t>of</w:t>
      </w:r>
      <w:r>
        <w:t xml:space="preserve"> </w:t>
      </w:r>
      <w:r w:rsidRPr="008E41AB">
        <w:t>the</w:t>
      </w:r>
      <w:r>
        <w:t xml:space="preserve"> </w:t>
      </w:r>
      <w:r w:rsidRPr="008E41AB">
        <w:t>preventive</w:t>
      </w:r>
      <w:r>
        <w:t xml:space="preserve"> </w:t>
      </w:r>
      <w:r w:rsidRPr="008E41AB">
        <w:t>visits</w:t>
      </w:r>
      <w:r>
        <w:t xml:space="preserve"> </w:t>
      </w:r>
      <w:r w:rsidRPr="008E41AB">
        <w:t>conducted.</w:t>
      </w:r>
    </w:p>
    <w:p w:rsidR="00560026" w:rsidRPr="008E41AB" w:rsidRDefault="00560026" w:rsidP="00740772">
      <w:pPr>
        <w:pStyle w:val="SingleTxtG"/>
      </w:pPr>
      <w:r w:rsidRPr="008E41AB">
        <w:t>42.</w:t>
      </w:r>
      <w:r w:rsidRPr="008E41AB">
        <w:tab/>
        <w:t>The</w:t>
      </w:r>
      <w:r>
        <w:t xml:space="preserve"> </w:t>
      </w:r>
      <w:r w:rsidRPr="008E41AB">
        <w:t>report</w:t>
      </w:r>
      <w:r>
        <w:t xml:space="preserve"> </w:t>
      </w:r>
      <w:r w:rsidRPr="008E41AB">
        <w:t>also</w:t>
      </w:r>
      <w:r>
        <w:t xml:space="preserve"> </w:t>
      </w:r>
      <w:r w:rsidRPr="008E41AB">
        <w:t>includes:</w:t>
      </w:r>
      <w:r>
        <w:t xml:space="preserve"> </w:t>
      </w:r>
    </w:p>
    <w:p w:rsidR="00560026" w:rsidRPr="008E41AB" w:rsidRDefault="00560026" w:rsidP="00E23D81">
      <w:pPr>
        <w:pStyle w:val="Bullet1G"/>
      </w:pPr>
      <w:r w:rsidRPr="008E41AB">
        <w:t>The</w:t>
      </w:r>
      <w:r>
        <w:t xml:space="preserve"> </w:t>
      </w:r>
      <w:r w:rsidRPr="008E41AB">
        <w:t>recommendations</w:t>
      </w:r>
      <w:r>
        <w:t xml:space="preserve"> </w:t>
      </w:r>
      <w:r w:rsidRPr="008E41AB">
        <w:t>made</w:t>
      </w:r>
      <w:r>
        <w:t xml:space="preserve"> </w:t>
      </w:r>
      <w:r w:rsidRPr="008E41AB">
        <w:t>to</w:t>
      </w:r>
      <w:r>
        <w:t xml:space="preserve"> </w:t>
      </w:r>
      <w:r w:rsidRPr="008E41AB">
        <w:t>the</w:t>
      </w:r>
      <w:r>
        <w:t xml:space="preserve"> </w:t>
      </w:r>
      <w:r w:rsidRPr="008E41AB">
        <w:t>relevant</w:t>
      </w:r>
      <w:r>
        <w:t xml:space="preserve"> </w:t>
      </w:r>
      <w:r w:rsidRPr="008E41AB">
        <w:t>government</w:t>
      </w:r>
      <w:r>
        <w:t xml:space="preserve"> </w:t>
      </w:r>
      <w:r w:rsidRPr="008E41AB">
        <w:t>agencies</w:t>
      </w:r>
      <w:r>
        <w:t xml:space="preserve"> </w:t>
      </w:r>
      <w:r w:rsidRPr="008E41AB">
        <w:t>on</w:t>
      </w:r>
      <w:r>
        <w:t xml:space="preserve"> </w:t>
      </w:r>
      <w:r w:rsidRPr="008E41AB">
        <w:t>improving</w:t>
      </w:r>
      <w:r>
        <w:t xml:space="preserve"> </w:t>
      </w:r>
      <w:r w:rsidRPr="008E41AB">
        <w:t>the</w:t>
      </w:r>
      <w:r>
        <w:t xml:space="preserve"> </w:t>
      </w:r>
      <w:r w:rsidRPr="008E41AB">
        <w:t>treatment</w:t>
      </w:r>
      <w:r>
        <w:t xml:space="preserve"> </w:t>
      </w:r>
      <w:r w:rsidRPr="008E41AB">
        <w:t>of</w:t>
      </w:r>
      <w:r>
        <w:t xml:space="preserve"> </w:t>
      </w:r>
      <w:r w:rsidRPr="008E41AB">
        <w:t>prisoners</w:t>
      </w:r>
      <w:r>
        <w:t xml:space="preserve"> </w:t>
      </w:r>
      <w:r w:rsidRPr="008E41AB">
        <w:t>held</w:t>
      </w:r>
      <w:r>
        <w:t xml:space="preserve"> </w:t>
      </w:r>
      <w:r w:rsidRPr="008E41AB">
        <w:t>in</w:t>
      </w:r>
      <w:r>
        <w:t xml:space="preserve"> </w:t>
      </w:r>
      <w:r w:rsidRPr="008E41AB">
        <w:t>institutions</w:t>
      </w:r>
      <w:r>
        <w:t xml:space="preserve"> </w:t>
      </w:r>
      <w:r w:rsidRPr="008E41AB">
        <w:t>and</w:t>
      </w:r>
      <w:r>
        <w:t xml:space="preserve"> </w:t>
      </w:r>
      <w:r w:rsidRPr="008E41AB">
        <w:t>agencies</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r>
        <w:t xml:space="preserve"> </w:t>
      </w:r>
      <w:r w:rsidRPr="008E41AB">
        <w:t>that</w:t>
      </w:r>
      <w:r>
        <w:t xml:space="preserve"> </w:t>
      </w:r>
      <w:r w:rsidRPr="008E41AB">
        <w:t>are</w:t>
      </w:r>
      <w:r>
        <w:t xml:space="preserve"> </w:t>
      </w:r>
      <w:r w:rsidRPr="008E41AB">
        <w:t>subject</w:t>
      </w:r>
      <w:r>
        <w:t xml:space="preserve"> </w:t>
      </w:r>
      <w:r w:rsidRPr="008E41AB">
        <w:t>to</w:t>
      </w:r>
      <w:r>
        <w:t xml:space="preserve"> </w:t>
      </w:r>
      <w:r w:rsidRPr="008E41AB">
        <w:t>preventive</w:t>
      </w:r>
      <w:r>
        <w:t xml:space="preserve"> </w:t>
      </w:r>
      <w:r w:rsidRPr="008E41AB">
        <w:t>visits</w:t>
      </w:r>
      <w:r>
        <w:t xml:space="preserve"> </w:t>
      </w:r>
      <w:r w:rsidRPr="008E41AB">
        <w:t>and</w:t>
      </w:r>
      <w:r>
        <w:t xml:space="preserve"> </w:t>
      </w:r>
      <w:r w:rsidRPr="008E41AB">
        <w:t>preventing</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rsidR="00122F83">
        <w:t>;</w:t>
      </w:r>
    </w:p>
    <w:p w:rsidR="00560026" w:rsidRPr="008E41AB" w:rsidRDefault="00560026" w:rsidP="00E23D81">
      <w:pPr>
        <w:pStyle w:val="Bullet1G"/>
      </w:pPr>
      <w:r w:rsidRPr="008E41AB">
        <w:t>Proposals</w:t>
      </w:r>
      <w:r>
        <w:t xml:space="preserve"> </w:t>
      </w:r>
      <w:r w:rsidRPr="008E41AB">
        <w:t>for</w:t>
      </w:r>
      <w:r>
        <w:t xml:space="preserve"> </w:t>
      </w:r>
      <w:r w:rsidRPr="008E41AB">
        <w:t>improving</w:t>
      </w:r>
      <w:r>
        <w:t xml:space="preserve"> </w:t>
      </w:r>
      <w:r w:rsidRPr="008E41AB">
        <w:t>national</w:t>
      </w:r>
      <w:r>
        <w:t xml:space="preserve"> </w:t>
      </w:r>
      <w:r w:rsidRPr="008E41AB">
        <w:t>legislation</w:t>
      </w:r>
      <w:r w:rsidR="00122F83">
        <w:t>.</w:t>
      </w:r>
    </w:p>
    <w:p w:rsidR="00560026" w:rsidRPr="008E41AB" w:rsidRDefault="00560026" w:rsidP="00740772">
      <w:pPr>
        <w:pStyle w:val="SingleTxtG"/>
      </w:pPr>
      <w:r w:rsidRPr="008E41AB">
        <w:t>43.</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49</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government</w:t>
      </w:r>
      <w:r>
        <w:t xml:space="preserve"> </w:t>
      </w:r>
      <w:r w:rsidRPr="008E41AB">
        <w:t>agencies</w:t>
      </w:r>
      <w:r>
        <w:t xml:space="preserve"> </w:t>
      </w:r>
      <w:r w:rsidRPr="008E41AB">
        <w:t>and</w:t>
      </w:r>
      <w:r>
        <w:t xml:space="preserve"> </w:t>
      </w:r>
      <w:r w:rsidRPr="008E41AB">
        <w:t>officials</w:t>
      </w:r>
      <w:r>
        <w:t xml:space="preserve"> </w:t>
      </w:r>
      <w:r w:rsidRPr="008E41AB">
        <w:t>assist</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in</w:t>
      </w:r>
      <w:r>
        <w:t xml:space="preserve"> </w:t>
      </w:r>
      <w:r w:rsidRPr="008E41AB">
        <w:t>their</w:t>
      </w:r>
      <w:r>
        <w:t xml:space="preserve"> </w:t>
      </w:r>
      <w:r w:rsidRPr="008E41AB">
        <w:t>legitimate</w:t>
      </w:r>
      <w:r>
        <w:t xml:space="preserve"> </w:t>
      </w:r>
      <w:r w:rsidRPr="008E41AB">
        <w:t>activities.</w:t>
      </w:r>
    </w:p>
    <w:p w:rsidR="00560026" w:rsidRPr="008E41AB" w:rsidRDefault="00560026" w:rsidP="00740772">
      <w:pPr>
        <w:pStyle w:val="SingleTxtG"/>
      </w:pPr>
      <w:r w:rsidRPr="008E41AB">
        <w:t>44.</w:t>
      </w:r>
      <w:r w:rsidRPr="008E41AB">
        <w:tab/>
        <w:t>No</w:t>
      </w:r>
      <w:r>
        <w:t xml:space="preserve"> </w:t>
      </w:r>
      <w:r w:rsidRPr="008E41AB">
        <w:t>government</w:t>
      </w:r>
      <w:r>
        <w:t xml:space="preserve"> </w:t>
      </w:r>
      <w:r w:rsidRPr="008E41AB">
        <w:t>body</w:t>
      </w:r>
      <w:r>
        <w:t xml:space="preserve"> </w:t>
      </w:r>
      <w:r w:rsidRPr="008E41AB">
        <w:t>or</w:t>
      </w:r>
      <w:r>
        <w:t xml:space="preserve"> </w:t>
      </w:r>
      <w:r w:rsidRPr="008E41AB">
        <w:t>official</w:t>
      </w:r>
      <w:r>
        <w:t xml:space="preserve"> </w:t>
      </w:r>
      <w:r w:rsidRPr="008E41AB">
        <w:t>may</w:t>
      </w:r>
      <w:r>
        <w:t xml:space="preserve"> </w:t>
      </w:r>
      <w:r w:rsidRPr="008E41AB">
        <w:t>restrict</w:t>
      </w:r>
      <w:r>
        <w:t xml:space="preserve"> </w:t>
      </w:r>
      <w:r w:rsidRPr="008E41AB">
        <w:t>the</w:t>
      </w:r>
      <w:r>
        <w:t xml:space="preserve"> </w:t>
      </w:r>
      <w:r w:rsidRPr="008E41AB">
        <w:t>rights,</w:t>
      </w:r>
      <w:r>
        <w:t xml:space="preserve"> </w:t>
      </w:r>
      <w:r w:rsidRPr="008E41AB">
        <w:t>freedoms</w:t>
      </w:r>
      <w:r>
        <w:t xml:space="preserve"> </w:t>
      </w:r>
      <w:r w:rsidRPr="008E41AB">
        <w:t>and</w:t>
      </w:r>
      <w:r>
        <w:t xml:space="preserve"> </w:t>
      </w:r>
      <w:r w:rsidRPr="008E41AB">
        <w:t>legitimate</w:t>
      </w:r>
      <w:r>
        <w:t xml:space="preserve"> </w:t>
      </w:r>
      <w:r w:rsidRPr="008E41AB">
        <w:t>interests</w:t>
      </w:r>
      <w:r>
        <w:t xml:space="preserve"> </w:t>
      </w:r>
      <w:r w:rsidRPr="008E41AB">
        <w:t>of</w:t>
      </w:r>
      <w:r>
        <w:t xml:space="preserve"> </w:t>
      </w:r>
      <w:r w:rsidRPr="008E41AB">
        <w:t>citizens</w:t>
      </w:r>
      <w:r>
        <w:t xml:space="preserve"> </w:t>
      </w:r>
      <w:r w:rsidRPr="008E41AB">
        <w:t>to</w:t>
      </w:r>
      <w:r>
        <w:t xml:space="preserve"> </w:t>
      </w:r>
      <w:r w:rsidRPr="008E41AB">
        <w:t>inform</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about</w:t>
      </w:r>
      <w:r>
        <w:t xml:space="preserve"> </w:t>
      </w:r>
      <w:r w:rsidRPr="008E41AB">
        <w:t>cases</w:t>
      </w:r>
      <w:r>
        <w:t xml:space="preserve"> </w:t>
      </w:r>
      <w:r w:rsidRPr="008E41AB">
        <w:t>of</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p>
    <w:p w:rsidR="00560026" w:rsidRPr="008E41AB" w:rsidRDefault="00560026" w:rsidP="00740772">
      <w:pPr>
        <w:pStyle w:val="SingleTxtG"/>
      </w:pPr>
      <w:r w:rsidRPr="008E41AB">
        <w:lastRenderedPageBreak/>
        <w:t>45.</w:t>
      </w:r>
      <w:r w:rsidRPr="008E41AB">
        <w:tab/>
        <w:t>Officials</w:t>
      </w:r>
      <w:r>
        <w:t xml:space="preserve"> </w:t>
      </w:r>
      <w:r w:rsidRPr="008E41AB">
        <w:t>who</w:t>
      </w:r>
      <w:r>
        <w:t xml:space="preserve"> </w:t>
      </w:r>
      <w:r w:rsidRPr="008E41AB">
        <w:t>obstruct</w:t>
      </w:r>
      <w:r>
        <w:t xml:space="preserve"> </w:t>
      </w:r>
      <w:r w:rsidRPr="008E41AB">
        <w:t>the</w:t>
      </w:r>
      <w:r>
        <w:t xml:space="preserve"> </w:t>
      </w:r>
      <w:r w:rsidRPr="008E41AB">
        <w:t>legitimate</w:t>
      </w:r>
      <w:r>
        <w:t xml:space="preserve"> </w:t>
      </w:r>
      <w:r w:rsidRPr="008E41AB">
        <w:t>activities</w:t>
      </w:r>
      <w:r>
        <w:t xml:space="preserve"> </w:t>
      </w:r>
      <w:r w:rsidRPr="008E41AB">
        <w:t>of</w:t>
      </w:r>
      <w:r>
        <w:t xml:space="preserve"> </w:t>
      </w:r>
      <w:r w:rsidRPr="008E41AB">
        <w:t>national</w:t>
      </w:r>
      <w:r>
        <w:t xml:space="preserve"> </w:t>
      </w:r>
      <w:r w:rsidRPr="008E41AB">
        <w:t>preventive</w:t>
      </w:r>
      <w:r>
        <w:t xml:space="preserve"> </w:t>
      </w:r>
      <w:r w:rsidRPr="008E41AB">
        <w:t>mechanism</w:t>
      </w:r>
      <w:r>
        <w:t xml:space="preserve"> </w:t>
      </w:r>
      <w:r w:rsidRPr="008E41AB">
        <w:t>members</w:t>
      </w:r>
      <w:r>
        <w:t xml:space="preserve"> </w:t>
      </w:r>
      <w:proofErr w:type="gramStart"/>
      <w:r w:rsidRPr="008E41AB">
        <w:t>are</w:t>
      </w:r>
      <w:r>
        <w:t xml:space="preserve"> </w:t>
      </w:r>
      <w:r w:rsidRPr="008E41AB">
        <w:t>held</w:t>
      </w:r>
      <w:proofErr w:type="gramEnd"/>
      <w:r>
        <w:t xml:space="preserve"> </w:t>
      </w:r>
      <w:r w:rsidRPr="008E41AB">
        <w:t>liable</w:t>
      </w:r>
      <w:r>
        <w:t xml:space="preserve"> </w:t>
      </w:r>
      <w:r w:rsidRPr="008E41AB">
        <w:t>by</w:t>
      </w:r>
      <w:r>
        <w:t xml:space="preserve"> </w:t>
      </w:r>
      <w:r w:rsidRPr="008E41AB">
        <w:t>law.</w:t>
      </w:r>
    </w:p>
    <w:p w:rsidR="00560026" w:rsidRPr="008E41AB" w:rsidRDefault="00560026" w:rsidP="00740772">
      <w:pPr>
        <w:pStyle w:val="SingleTxtG"/>
      </w:pPr>
      <w:r w:rsidRPr="008E41AB">
        <w:t>46.</w:t>
      </w:r>
      <w:r w:rsidRPr="008E41AB">
        <w:tab/>
        <w:t>Within</w:t>
      </w:r>
      <w:r>
        <w:t xml:space="preserve"> </w:t>
      </w:r>
      <w:r w:rsidRPr="008E41AB">
        <w:t>three</w:t>
      </w:r>
      <w:r>
        <w:t xml:space="preserve"> </w:t>
      </w:r>
      <w:r w:rsidRPr="008E41AB">
        <w:t>months</w:t>
      </w:r>
      <w:r>
        <w:t xml:space="preserve"> </w:t>
      </w:r>
      <w:r w:rsidRPr="008E41AB">
        <w:t>of</w:t>
      </w:r>
      <w:r>
        <w:t xml:space="preserve"> </w:t>
      </w:r>
      <w:r w:rsidRPr="008E41AB">
        <w:t>the</w:t>
      </w:r>
      <w:r>
        <w:t xml:space="preserve"> </w:t>
      </w:r>
      <w:r w:rsidRPr="008E41AB">
        <w:t>date</w:t>
      </w:r>
      <w:r>
        <w:t xml:space="preserve"> </w:t>
      </w:r>
      <w:r w:rsidRPr="008E41AB">
        <w:t>on</w:t>
      </w:r>
      <w:r>
        <w:t xml:space="preserve"> </w:t>
      </w:r>
      <w:r w:rsidRPr="008E41AB">
        <w:t>which</w:t>
      </w:r>
      <w:r>
        <w:t xml:space="preserve"> </w:t>
      </w:r>
      <w:r w:rsidRPr="008E41AB">
        <w:t>they</w:t>
      </w:r>
      <w:r>
        <w:t xml:space="preserve"> </w:t>
      </w:r>
      <w:r w:rsidRPr="008E41AB">
        <w:t>receive</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annual</w:t>
      </w:r>
      <w:r>
        <w:t xml:space="preserve"> </w:t>
      </w:r>
      <w:r w:rsidRPr="008E41AB">
        <w:t>consolidated</w:t>
      </w:r>
      <w:r>
        <w:t xml:space="preserve"> </w:t>
      </w:r>
      <w:r w:rsidRPr="008E41AB">
        <w:t>report</w:t>
      </w:r>
      <w:r>
        <w:t xml:space="preserve"> </w:t>
      </w:r>
      <w:r w:rsidRPr="008E41AB">
        <w:t>in</w:t>
      </w:r>
      <w:r>
        <w:t xml:space="preserve"> </w:t>
      </w:r>
      <w:r w:rsidRPr="008E41AB">
        <w:t>written</w:t>
      </w:r>
      <w:r>
        <w:t xml:space="preserve"> </w:t>
      </w:r>
      <w:r w:rsidRPr="008E41AB">
        <w:t>form,</w:t>
      </w:r>
      <w:r>
        <w:t xml:space="preserve"> </w:t>
      </w:r>
      <w:r w:rsidRPr="008E41AB">
        <w:t>the</w:t>
      </w:r>
      <w:r>
        <w:t xml:space="preserve"> </w:t>
      </w:r>
      <w:r w:rsidRPr="008E41AB">
        <w:t>government</w:t>
      </w:r>
      <w:r>
        <w:t xml:space="preserve"> </w:t>
      </w:r>
      <w:r w:rsidRPr="008E41AB">
        <w:t>agencies</w:t>
      </w:r>
      <w:r>
        <w:t xml:space="preserve"> </w:t>
      </w:r>
      <w:r w:rsidRPr="008E41AB">
        <w:t>responsible</w:t>
      </w:r>
      <w:r>
        <w:t xml:space="preserve"> </w:t>
      </w:r>
      <w:r w:rsidRPr="008E41AB">
        <w:t>inform</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of</w:t>
      </w:r>
      <w:r>
        <w:t xml:space="preserve"> </w:t>
      </w:r>
      <w:r w:rsidRPr="008E41AB">
        <w:t>the</w:t>
      </w:r>
      <w:r>
        <w:t xml:space="preserve"> </w:t>
      </w:r>
      <w:r w:rsidRPr="008E41AB">
        <w:t>measures</w:t>
      </w:r>
      <w:r>
        <w:t xml:space="preserve"> </w:t>
      </w:r>
      <w:r w:rsidRPr="008E41AB">
        <w:t>they</w:t>
      </w:r>
      <w:r>
        <w:t xml:space="preserve"> </w:t>
      </w:r>
      <w:r w:rsidRPr="008E41AB">
        <w:t>have</w:t>
      </w:r>
      <w:r>
        <w:t xml:space="preserve"> </w:t>
      </w:r>
      <w:r w:rsidRPr="008E41AB">
        <w:t>taken</w:t>
      </w:r>
      <w:r>
        <w:t xml:space="preserve"> </w:t>
      </w:r>
      <w:proofErr w:type="gramStart"/>
      <w:r w:rsidRPr="008E41AB">
        <w:t>as</w:t>
      </w:r>
      <w:r>
        <w:t xml:space="preserve"> </w:t>
      </w:r>
      <w:r w:rsidRPr="008E41AB">
        <w:t>a</w:t>
      </w:r>
      <w:r>
        <w:t xml:space="preserve"> </w:t>
      </w:r>
      <w:r w:rsidRPr="008E41AB">
        <w:t>result</w:t>
      </w:r>
      <w:proofErr w:type="gramEnd"/>
      <w:r>
        <w:t xml:space="preserve"> </w:t>
      </w:r>
      <w:r w:rsidRPr="008E41AB">
        <w:t>of</w:t>
      </w:r>
      <w:r>
        <w:t xml:space="preserve"> </w:t>
      </w:r>
      <w:r w:rsidRPr="008E41AB">
        <w:t>the</w:t>
      </w:r>
      <w:r>
        <w:t xml:space="preserve"> </w:t>
      </w:r>
      <w:r w:rsidRPr="008E41AB">
        <w:t>reports</w:t>
      </w:r>
      <w:r>
        <w:t xml:space="preserve"> </w:t>
      </w:r>
      <w:r w:rsidRPr="008E41AB">
        <w:t>received.</w:t>
      </w:r>
    </w:p>
    <w:p w:rsidR="00560026" w:rsidRPr="008E41AB" w:rsidRDefault="00560026" w:rsidP="00740772">
      <w:pPr>
        <w:pStyle w:val="SingleTxtG"/>
      </w:pPr>
      <w:proofErr w:type="gramStart"/>
      <w:r w:rsidRPr="008E41AB">
        <w:t>47.</w:t>
      </w:r>
      <w:r w:rsidRPr="008E41AB">
        <w:tab/>
        <w:t>On</w:t>
      </w:r>
      <w:r>
        <w:t xml:space="preserve"> </w:t>
      </w:r>
      <w:r w:rsidRPr="008E41AB">
        <w:t>the</w:t>
      </w:r>
      <w:r>
        <w:t xml:space="preserve"> </w:t>
      </w:r>
      <w:r w:rsidRPr="008E41AB">
        <w:t>basis</w:t>
      </w:r>
      <w:r>
        <w:t xml:space="preserve"> </w:t>
      </w:r>
      <w:r w:rsidRPr="008E41AB">
        <w:t>of</w:t>
      </w:r>
      <w:r>
        <w:t xml:space="preserve"> </w:t>
      </w:r>
      <w:r w:rsidRPr="008E41AB">
        <w:t>the</w:t>
      </w:r>
      <w:r>
        <w:t xml:space="preserve"> </w:t>
      </w:r>
      <w:r w:rsidRPr="008E41AB">
        <w:t>reports</w:t>
      </w:r>
      <w:r>
        <w:t xml:space="preserve"> </w:t>
      </w:r>
      <w:r w:rsidRPr="008E41AB">
        <w:t>by</w:t>
      </w:r>
      <w:r>
        <w:t xml:space="preserve"> </w:t>
      </w:r>
      <w:r w:rsidRPr="008E41AB">
        <w:t>the</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on</w:t>
      </w:r>
      <w:r>
        <w:t xml:space="preserve"> </w:t>
      </w:r>
      <w:r w:rsidRPr="008E41AB">
        <w:t>the</w:t>
      </w:r>
      <w:r>
        <w:t xml:space="preserve"> </w:t>
      </w:r>
      <w:r w:rsidRPr="008E41AB">
        <w:t>outcome</w:t>
      </w:r>
      <w:r>
        <w:t xml:space="preserve"> </w:t>
      </w:r>
      <w:r w:rsidRPr="008E41AB">
        <w:t>of</w:t>
      </w:r>
      <w:r>
        <w:t xml:space="preserve"> </w:t>
      </w:r>
      <w:r w:rsidRPr="008E41AB">
        <w:t>preventive</w:t>
      </w:r>
      <w:r>
        <w:t xml:space="preserve"> </w:t>
      </w:r>
      <w:r w:rsidRPr="008E41AB">
        <w:t>visits,</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is</w:t>
      </w:r>
      <w:r>
        <w:t xml:space="preserve"> </w:t>
      </w:r>
      <w:r w:rsidRPr="008E41AB">
        <w:t>entitled,</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procedure</w:t>
      </w:r>
      <w:r>
        <w:t xml:space="preserve"> </w:t>
      </w:r>
      <w:r w:rsidRPr="008E41AB">
        <w:t>established</w:t>
      </w:r>
      <w:r>
        <w:t xml:space="preserve"> </w:t>
      </w:r>
      <w:r w:rsidRPr="008E41AB">
        <w:t>by</w:t>
      </w:r>
      <w:r>
        <w:t xml:space="preserve"> </w:t>
      </w:r>
      <w:r w:rsidRPr="008E41AB">
        <w:t>law,</w:t>
      </w:r>
      <w:r>
        <w:t xml:space="preserve"> </w:t>
      </w:r>
      <w:r w:rsidRPr="008E41AB">
        <w:t>to</w:t>
      </w:r>
      <w:r>
        <w:t xml:space="preserve"> </w:t>
      </w:r>
      <w:r w:rsidRPr="008E41AB">
        <w:t>contact</w:t>
      </w:r>
      <w:r>
        <w:t xml:space="preserve"> </w:t>
      </w:r>
      <w:r w:rsidRPr="008E41AB">
        <w:t>the</w:t>
      </w:r>
      <w:r>
        <w:t xml:space="preserve"> </w:t>
      </w:r>
      <w:r w:rsidRPr="008E41AB">
        <w:t>relevant</w:t>
      </w:r>
      <w:r>
        <w:t xml:space="preserve"> </w:t>
      </w:r>
      <w:r w:rsidRPr="008E41AB">
        <w:t>government</w:t>
      </w:r>
      <w:r>
        <w:t xml:space="preserve"> </w:t>
      </w:r>
      <w:r w:rsidRPr="008E41AB">
        <w:t>agencies</w:t>
      </w:r>
      <w:r>
        <w:t xml:space="preserve"> </w:t>
      </w:r>
      <w:r w:rsidRPr="008E41AB">
        <w:t>or</w:t>
      </w:r>
      <w:r>
        <w:t xml:space="preserve"> </w:t>
      </w:r>
      <w:r w:rsidRPr="008E41AB">
        <w:t>officials</w:t>
      </w:r>
      <w:r>
        <w:t xml:space="preserve"> </w:t>
      </w:r>
      <w:r w:rsidRPr="008E41AB">
        <w:t>to</w:t>
      </w:r>
      <w:r>
        <w:t xml:space="preserve"> </w:t>
      </w:r>
      <w:r w:rsidRPr="008E41AB">
        <w:t>request</w:t>
      </w:r>
      <w:r>
        <w:t xml:space="preserve"> </w:t>
      </w:r>
      <w:r w:rsidRPr="008E41AB">
        <w:t>the</w:t>
      </w:r>
      <w:r>
        <w:t xml:space="preserve"> </w:t>
      </w:r>
      <w:r w:rsidRPr="008E41AB">
        <w:t>instigation</w:t>
      </w:r>
      <w:r>
        <w:t xml:space="preserve"> </w:t>
      </w:r>
      <w:r w:rsidRPr="008E41AB">
        <w:t>of</w:t>
      </w:r>
      <w:r>
        <w:t xml:space="preserve"> </w:t>
      </w:r>
      <w:r w:rsidRPr="008E41AB">
        <w:t>disciplinary</w:t>
      </w:r>
      <w:r>
        <w:t xml:space="preserve"> </w:t>
      </w:r>
      <w:r w:rsidRPr="008E41AB">
        <w:t>or</w:t>
      </w:r>
      <w:r>
        <w:t xml:space="preserve"> </w:t>
      </w:r>
      <w:r w:rsidRPr="008E41AB">
        <w:t>administrative</w:t>
      </w:r>
      <w:r>
        <w:t xml:space="preserve"> </w:t>
      </w:r>
      <w:r w:rsidRPr="008E41AB">
        <w:t>proceedings</w:t>
      </w:r>
      <w:r>
        <w:t xml:space="preserve"> </w:t>
      </w:r>
      <w:r w:rsidRPr="008E41AB">
        <w:t>or</w:t>
      </w:r>
      <w:r>
        <w:t xml:space="preserve"> </w:t>
      </w:r>
      <w:r w:rsidRPr="008E41AB">
        <w:t>a</w:t>
      </w:r>
      <w:r>
        <w:t xml:space="preserve"> </w:t>
      </w:r>
      <w:proofErr w:type="spellStart"/>
      <w:r w:rsidRPr="008E41AB">
        <w:t>pretrial</w:t>
      </w:r>
      <w:proofErr w:type="spellEnd"/>
      <w:r>
        <w:t xml:space="preserve"> </w:t>
      </w:r>
      <w:r w:rsidRPr="008E41AB">
        <w:t>investigation</w:t>
      </w:r>
      <w:r>
        <w:t xml:space="preserve"> </w:t>
      </w:r>
      <w:r w:rsidRPr="008E41AB">
        <w:t>in</w:t>
      </w:r>
      <w:r>
        <w:t xml:space="preserve"> </w:t>
      </w:r>
      <w:r w:rsidRPr="008E41AB">
        <w:t>respect</w:t>
      </w:r>
      <w:r>
        <w:t xml:space="preserve"> </w:t>
      </w:r>
      <w:r w:rsidRPr="008E41AB">
        <w:t>of</w:t>
      </w:r>
      <w:r>
        <w:t xml:space="preserve"> </w:t>
      </w:r>
      <w:r w:rsidRPr="008E41AB">
        <w:t>any</w:t>
      </w:r>
      <w:r>
        <w:t xml:space="preserve"> </w:t>
      </w:r>
      <w:r w:rsidRPr="008E41AB">
        <w:t>official</w:t>
      </w:r>
      <w:r>
        <w:t xml:space="preserve"> </w:t>
      </w:r>
      <w:r w:rsidRPr="008E41AB">
        <w:t>who</w:t>
      </w:r>
      <w:r>
        <w:t xml:space="preserve"> </w:t>
      </w:r>
      <w:r w:rsidRPr="008E41AB">
        <w:t>has</w:t>
      </w:r>
      <w:r>
        <w:t xml:space="preserve"> </w:t>
      </w:r>
      <w:r w:rsidRPr="008E41AB">
        <w:t>infringed</w:t>
      </w:r>
      <w:r>
        <w:t xml:space="preserve"> </w:t>
      </w:r>
      <w:r w:rsidRPr="008E41AB">
        <w:t>human</w:t>
      </w:r>
      <w:r>
        <w:t xml:space="preserve"> </w:t>
      </w:r>
      <w:r w:rsidRPr="008E41AB">
        <w:t>and</w:t>
      </w:r>
      <w:r>
        <w:t xml:space="preserve"> </w:t>
      </w:r>
      <w:r w:rsidRPr="008E41AB">
        <w:t>civil</w:t>
      </w:r>
      <w:r>
        <w:t xml:space="preserve"> </w:t>
      </w:r>
      <w:r w:rsidRPr="008E41AB">
        <w:t>rights</w:t>
      </w:r>
      <w:r>
        <w:t xml:space="preserve"> </w:t>
      </w:r>
      <w:r w:rsidRPr="008E41AB">
        <w:t>and</w:t>
      </w:r>
      <w:r>
        <w:t xml:space="preserve"> </w:t>
      </w:r>
      <w:r w:rsidRPr="008E41AB">
        <w:t>freedoms.</w:t>
      </w:r>
      <w:proofErr w:type="gramEnd"/>
    </w:p>
    <w:p w:rsidR="00560026" w:rsidRPr="008E41AB" w:rsidRDefault="00560026" w:rsidP="00740772">
      <w:pPr>
        <w:pStyle w:val="SingleTxtG"/>
      </w:pPr>
      <w:r w:rsidRPr="008E41AB">
        <w:t>48.</w:t>
      </w:r>
      <w:r w:rsidRPr="008E41AB">
        <w:tab/>
        <w:t>Similar</w:t>
      </w:r>
      <w:r>
        <w:t xml:space="preserve"> </w:t>
      </w:r>
      <w:r w:rsidRPr="008E41AB">
        <w:t>regulations</w:t>
      </w:r>
      <w:r>
        <w:t xml:space="preserve"> </w:t>
      </w:r>
      <w:r w:rsidRPr="008E41AB">
        <w:t>are</w:t>
      </w:r>
      <w:r>
        <w:t xml:space="preserve"> </w:t>
      </w:r>
      <w:r w:rsidRPr="008E41AB">
        <w:t>provided</w:t>
      </w:r>
      <w:r>
        <w:t xml:space="preserve"> </w:t>
      </w:r>
      <w:r w:rsidRPr="008E41AB">
        <w:t>for</w:t>
      </w:r>
      <w:r>
        <w:t xml:space="preserve"> </w:t>
      </w:r>
      <w:r w:rsidRPr="008E41AB">
        <w:t>in</w:t>
      </w:r>
      <w:r>
        <w:t xml:space="preserve"> </w:t>
      </w:r>
      <w:r w:rsidRPr="008E41AB">
        <w:t>the</w:t>
      </w:r>
      <w:r>
        <w:t xml:space="preserve"> </w:t>
      </w:r>
      <w:r w:rsidRPr="008E41AB">
        <w:t>Code</w:t>
      </w:r>
      <w:r>
        <w:t xml:space="preserve"> </w:t>
      </w:r>
      <w:r w:rsidRPr="008E41AB">
        <w:t>on</w:t>
      </w:r>
      <w:r>
        <w:t xml:space="preserve"> </w:t>
      </w:r>
      <w:r w:rsidRPr="008E41AB">
        <w:t>Public</w:t>
      </w:r>
      <w:r>
        <w:t xml:space="preserve"> </w:t>
      </w:r>
      <w:r w:rsidRPr="008E41AB">
        <w:t>Health</w:t>
      </w:r>
      <w:r>
        <w:t xml:space="preserve"> </w:t>
      </w:r>
      <w:r w:rsidRPr="008E41AB">
        <w:t>and</w:t>
      </w:r>
      <w:r>
        <w:t xml:space="preserve"> </w:t>
      </w:r>
      <w:r w:rsidRPr="008E41AB">
        <w:t>the</w:t>
      </w:r>
      <w:r>
        <w:t xml:space="preserve"> </w:t>
      </w:r>
      <w:r w:rsidRPr="008E41AB">
        <w:t>Health-Care</w:t>
      </w:r>
      <w:r>
        <w:t xml:space="preserve"> </w:t>
      </w:r>
      <w:r w:rsidRPr="008E41AB">
        <w:t>System,</w:t>
      </w:r>
      <w:r>
        <w:t xml:space="preserve"> </w:t>
      </w:r>
      <w:r w:rsidRPr="008E41AB">
        <w:t>the</w:t>
      </w:r>
      <w:r>
        <w:t xml:space="preserve"> </w:t>
      </w:r>
      <w:r w:rsidRPr="008E41AB">
        <w:t>Children</w:t>
      </w:r>
      <w:r w:rsidR="005D133B">
        <w:t>’</w:t>
      </w:r>
      <w:r w:rsidRPr="008E41AB">
        <w:t>s</w:t>
      </w:r>
      <w:r>
        <w:t xml:space="preserve"> </w:t>
      </w:r>
      <w:r w:rsidRPr="008E41AB">
        <w:t>Rights</w:t>
      </w:r>
      <w:r>
        <w:t xml:space="preserve"> </w:t>
      </w:r>
      <w:r w:rsidRPr="008E41AB">
        <w:t>Act,</w:t>
      </w:r>
      <w:r>
        <w:t xml:space="preserve"> </w:t>
      </w:r>
      <w:r w:rsidRPr="008E41AB">
        <w:t>the</w:t>
      </w:r>
      <w:r>
        <w:t xml:space="preserve"> </w:t>
      </w:r>
      <w:r w:rsidRPr="008E41AB">
        <w:t>Act</w:t>
      </w:r>
      <w:r>
        <w:t xml:space="preserve"> </w:t>
      </w:r>
      <w:r w:rsidRPr="008E41AB">
        <w:t>on</w:t>
      </w:r>
      <w:r>
        <w:t xml:space="preserve"> </w:t>
      </w:r>
      <w:r w:rsidRPr="008E41AB">
        <w:t>the</w:t>
      </w:r>
      <w:r>
        <w:t xml:space="preserve"> </w:t>
      </w:r>
      <w:r w:rsidRPr="008E41AB">
        <w:t>Prevention</w:t>
      </w:r>
      <w:r>
        <w:t xml:space="preserve"> </w:t>
      </w:r>
      <w:r w:rsidRPr="008E41AB">
        <w:t>of</w:t>
      </w:r>
      <w:r>
        <w:t xml:space="preserve"> </w:t>
      </w:r>
      <w:r w:rsidRPr="008E41AB">
        <w:t>Juvenile</w:t>
      </w:r>
      <w:r>
        <w:t xml:space="preserve"> </w:t>
      </w:r>
      <w:r w:rsidRPr="008E41AB">
        <w:t>Delinquency,</w:t>
      </w:r>
      <w:r>
        <w:t xml:space="preserve"> </w:t>
      </w:r>
      <w:r w:rsidRPr="008E41AB">
        <w:t>Child</w:t>
      </w:r>
      <w:r>
        <w:t xml:space="preserve"> </w:t>
      </w:r>
      <w:r w:rsidRPr="008E41AB">
        <w:t>Neglect</w:t>
      </w:r>
      <w:r>
        <w:t xml:space="preserve"> </w:t>
      </w:r>
      <w:r w:rsidRPr="008E41AB">
        <w:t>and</w:t>
      </w:r>
      <w:r>
        <w:t xml:space="preserve"> </w:t>
      </w:r>
      <w:r w:rsidRPr="008E41AB">
        <w:t>Homelessness</w:t>
      </w:r>
      <w:r>
        <w:t xml:space="preserve"> </w:t>
      </w:r>
      <w:r w:rsidRPr="008E41AB">
        <w:t>and</w:t>
      </w:r>
      <w:r>
        <w:t xml:space="preserve"> </w:t>
      </w:r>
      <w:r w:rsidRPr="008E41AB">
        <w:t>the</w:t>
      </w:r>
      <w:r>
        <w:t xml:space="preserve"> </w:t>
      </w:r>
      <w:r w:rsidRPr="008E41AB">
        <w:t>Act</w:t>
      </w:r>
      <w:r>
        <w:t xml:space="preserve"> </w:t>
      </w:r>
      <w:r w:rsidRPr="008E41AB">
        <w:t>on</w:t>
      </w:r>
      <w:r>
        <w:t xml:space="preserve"> </w:t>
      </w:r>
      <w:r w:rsidRPr="008E41AB">
        <w:t>the</w:t>
      </w:r>
      <w:r>
        <w:t xml:space="preserve"> </w:t>
      </w:r>
      <w:r w:rsidRPr="008E41AB">
        <w:t>Mandatory</w:t>
      </w:r>
      <w:r>
        <w:t xml:space="preserve"> </w:t>
      </w:r>
      <w:r w:rsidRPr="008E41AB">
        <w:t>Treatment</w:t>
      </w:r>
      <w:r>
        <w:t xml:space="preserve"> </w:t>
      </w:r>
      <w:r w:rsidRPr="008E41AB">
        <w:t>of</w:t>
      </w:r>
      <w:r>
        <w:t xml:space="preserve"> </w:t>
      </w:r>
      <w:r w:rsidRPr="008E41AB">
        <w:t>Persons</w:t>
      </w:r>
      <w:r>
        <w:t xml:space="preserve"> </w:t>
      </w:r>
      <w:r w:rsidRPr="008E41AB">
        <w:t>Suffering</w:t>
      </w:r>
      <w:r>
        <w:t xml:space="preserve"> </w:t>
      </w:r>
      <w:r w:rsidRPr="008E41AB">
        <w:t>from</w:t>
      </w:r>
      <w:r>
        <w:t xml:space="preserve"> </w:t>
      </w:r>
      <w:proofErr w:type="gramStart"/>
      <w:r w:rsidRPr="008E41AB">
        <w:t>Alcoholism</w:t>
      </w:r>
      <w:r>
        <w:t xml:space="preserve"> </w:t>
      </w:r>
      <w:r w:rsidRPr="008E41AB">
        <w:t>or</w:t>
      </w:r>
      <w:r>
        <w:t xml:space="preserve"> </w:t>
      </w:r>
      <w:r w:rsidRPr="008E41AB">
        <w:t>Drug</w:t>
      </w:r>
      <w:proofErr w:type="gramEnd"/>
      <w:r>
        <w:t xml:space="preserve"> </w:t>
      </w:r>
      <w:r w:rsidRPr="008E41AB">
        <w:t>or</w:t>
      </w:r>
      <w:r>
        <w:t xml:space="preserve"> </w:t>
      </w:r>
      <w:r w:rsidRPr="008E41AB">
        <w:t>Substance</w:t>
      </w:r>
      <w:r>
        <w:t xml:space="preserve"> </w:t>
      </w:r>
      <w:r w:rsidRPr="008E41AB">
        <w:t>Addiction.</w:t>
      </w:r>
    </w:p>
    <w:p w:rsidR="00560026" w:rsidRPr="008E41AB" w:rsidRDefault="00560026" w:rsidP="00740772">
      <w:pPr>
        <w:pStyle w:val="SingleTxtG"/>
      </w:pPr>
      <w:r w:rsidRPr="008E41AB">
        <w:t>49.</w:t>
      </w:r>
      <w:r w:rsidRPr="008E41AB">
        <w:tab/>
        <w:t>Furthermore,</w:t>
      </w:r>
      <w:r>
        <w:t xml:space="preserve"> </w:t>
      </w:r>
      <w:r w:rsidRPr="008E41AB">
        <w:t>pursuant</w:t>
      </w:r>
      <w:r>
        <w:t xml:space="preserve"> </w:t>
      </w:r>
      <w:r w:rsidRPr="008E41AB">
        <w:t>to</w:t>
      </w:r>
      <w:r>
        <w:t xml:space="preserve"> </w:t>
      </w:r>
      <w:r w:rsidRPr="008E41AB">
        <w:t>the</w:t>
      </w:r>
      <w:r>
        <w:t xml:space="preserve"> </w:t>
      </w:r>
      <w:r w:rsidRPr="008E41AB">
        <w:t>Code</w:t>
      </w:r>
      <w:r>
        <w:t xml:space="preserve"> </w:t>
      </w:r>
      <w:r w:rsidRPr="008E41AB">
        <w:t>of</w:t>
      </w:r>
      <w:r>
        <w:t xml:space="preserve"> </w:t>
      </w:r>
      <w:r w:rsidRPr="008E41AB">
        <w:t>Administrative</w:t>
      </w:r>
      <w:r>
        <w:t xml:space="preserve"> </w:t>
      </w:r>
      <w:r w:rsidRPr="008E41AB">
        <w:t>Offences,</w:t>
      </w:r>
      <w:r>
        <w:t xml:space="preserve"> </w:t>
      </w:r>
      <w:r w:rsidRPr="008E41AB">
        <w:t>it</w:t>
      </w:r>
      <w:r>
        <w:t xml:space="preserve"> </w:t>
      </w:r>
      <w:r w:rsidRPr="008E41AB">
        <w:t>is</w:t>
      </w:r>
      <w:r>
        <w:t xml:space="preserve"> </w:t>
      </w:r>
      <w:r w:rsidRPr="008E41AB">
        <w:t>an</w:t>
      </w:r>
      <w:r>
        <w:t xml:space="preserve"> </w:t>
      </w:r>
      <w:r w:rsidRPr="008E41AB">
        <w:t>offence</w:t>
      </w:r>
      <w:r>
        <w:t xml:space="preserve"> </w:t>
      </w:r>
      <w:r w:rsidRPr="008E41AB">
        <w:t>to</w:t>
      </w:r>
      <w:r>
        <w:t xml:space="preserve"> </w:t>
      </w:r>
      <w:r w:rsidRPr="008E41AB">
        <w:t>obstruct</w:t>
      </w:r>
      <w:r>
        <w:t xml:space="preserve"> </w:t>
      </w:r>
      <w:r w:rsidRPr="008E41AB">
        <w:t>the</w:t>
      </w:r>
      <w:r>
        <w:t xml:space="preserve"> </w:t>
      </w:r>
      <w:r w:rsidRPr="008E41AB">
        <w:t>activities</w:t>
      </w:r>
      <w:r>
        <w:t xml:space="preserve"> </w:t>
      </w:r>
      <w:r w:rsidRPr="008E41AB">
        <w:t>of</w:t>
      </w:r>
      <w:r>
        <w:t xml:space="preserve"> </w:t>
      </w:r>
      <w:r w:rsidRPr="008E41AB">
        <w:t>the</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p>
    <w:p w:rsidR="00560026" w:rsidRPr="008E41AB" w:rsidRDefault="00560026" w:rsidP="00740772">
      <w:pPr>
        <w:pStyle w:val="SingleTxtG"/>
      </w:pPr>
      <w:r w:rsidRPr="008E41AB">
        <w:t>50.</w:t>
      </w:r>
      <w:r w:rsidRPr="008E41AB">
        <w:tab/>
        <w:t>In</w:t>
      </w:r>
      <w:r>
        <w:t xml:space="preserve"> </w:t>
      </w:r>
      <w:r w:rsidRPr="008E41AB">
        <w:t>addition,</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inter-agency</w:t>
      </w:r>
      <w:r>
        <w:t xml:space="preserve"> </w:t>
      </w:r>
      <w:r w:rsidRPr="008E41AB">
        <w:t>action</w:t>
      </w:r>
      <w:r>
        <w:t xml:space="preserve"> </w:t>
      </w:r>
      <w:r w:rsidRPr="008E41AB">
        <w:t>plan</w:t>
      </w:r>
      <w:r>
        <w:t xml:space="preserve"> </w:t>
      </w:r>
      <w:r w:rsidRPr="008E41AB">
        <w:t>for</w:t>
      </w:r>
      <w:r>
        <w:t xml:space="preserve"> </w:t>
      </w:r>
      <w:r w:rsidRPr="008E41AB">
        <w:t>the</w:t>
      </w:r>
      <w:r>
        <w:t xml:space="preserve"> </w:t>
      </w:r>
      <w:r w:rsidRPr="008E41AB">
        <w:t>implementation</w:t>
      </w:r>
      <w:r>
        <w:t xml:space="preserve"> </w:t>
      </w:r>
      <w:r w:rsidRPr="008E41AB">
        <w:t>of</w:t>
      </w:r>
      <w:r>
        <w:t xml:space="preserve"> </w:t>
      </w:r>
      <w:r w:rsidRPr="008E41AB">
        <w:t>the</w:t>
      </w:r>
      <w:r>
        <w:t xml:space="preserve"> </w:t>
      </w:r>
      <w:r w:rsidRPr="008E41AB">
        <w:t>recommendations</w:t>
      </w:r>
      <w:r>
        <w:t xml:space="preserve"> </w:t>
      </w:r>
      <w:r w:rsidRPr="008E41AB">
        <w:t>made</w:t>
      </w:r>
      <w:r>
        <w:t xml:space="preserve"> </w:t>
      </w:r>
      <w:r w:rsidRPr="008E41AB">
        <w:t>during</w:t>
      </w:r>
      <w:r>
        <w:t xml:space="preserve"> </w:t>
      </w:r>
      <w:r w:rsidRPr="008E41AB">
        <w:t>the</w:t>
      </w:r>
      <w:r>
        <w:t xml:space="preserve"> </w:t>
      </w:r>
      <w:r w:rsidRPr="008E41AB">
        <w:t>universal</w:t>
      </w:r>
      <w:r>
        <w:t xml:space="preserve"> </w:t>
      </w:r>
      <w:r w:rsidRPr="008E41AB">
        <w:t>periodic</w:t>
      </w:r>
      <w:r>
        <w:t xml:space="preserve"> </w:t>
      </w:r>
      <w:r w:rsidRPr="008E41AB">
        <w:t>review</w:t>
      </w:r>
      <w:r>
        <w:t xml:space="preserve"> </w:t>
      </w:r>
      <w:r w:rsidRPr="008E41AB">
        <w:t>and</w:t>
      </w:r>
      <w:r>
        <w:t xml:space="preserve"> </w:t>
      </w:r>
      <w:r w:rsidRPr="008E41AB">
        <w:t>by</w:t>
      </w:r>
      <w:r>
        <w:t xml:space="preserve"> </w:t>
      </w:r>
      <w:r w:rsidRPr="008E41AB">
        <w:t>the</w:t>
      </w:r>
      <w:r>
        <w:t xml:space="preserve"> </w:t>
      </w:r>
      <w:r w:rsidRPr="008E41AB">
        <w:t>Human</w:t>
      </w:r>
      <w:r>
        <w:t xml:space="preserve"> </w:t>
      </w:r>
      <w:r w:rsidRPr="008E41AB">
        <w:t>Rights</w:t>
      </w:r>
      <w:r>
        <w:t xml:space="preserve"> </w:t>
      </w:r>
      <w:r w:rsidRPr="008E41AB">
        <w:t>Committee,</w:t>
      </w:r>
      <w:r>
        <w:t xml:space="preserve"> </w:t>
      </w:r>
      <w:r w:rsidRPr="008E41AB">
        <w:t>proposals</w:t>
      </w:r>
      <w:r>
        <w:t xml:space="preserve"> </w:t>
      </w:r>
      <w:r w:rsidRPr="008E41AB">
        <w:t>on</w:t>
      </w:r>
      <w:r>
        <w:t xml:space="preserve"> </w:t>
      </w:r>
      <w:r w:rsidRPr="008E41AB">
        <w:t>further</w:t>
      </w:r>
      <w:r>
        <w:t xml:space="preserve"> </w:t>
      </w:r>
      <w:r w:rsidRPr="008E41AB">
        <w:t>improvements</w:t>
      </w:r>
      <w:r>
        <w:t xml:space="preserve"> </w:t>
      </w:r>
      <w:r w:rsidRPr="008E41AB">
        <w:t>to</w:t>
      </w:r>
      <w:r>
        <w:t xml:space="preserve"> </w:t>
      </w:r>
      <w:r w:rsidRPr="008E41AB">
        <w:t>the</w:t>
      </w:r>
      <w:r>
        <w:t xml:space="preserve"> </w:t>
      </w:r>
      <w:r w:rsidRPr="008E41AB">
        <w:t>country</w:t>
      </w:r>
      <w:r w:rsidR="005D133B">
        <w:t>’</w:t>
      </w:r>
      <w:r w:rsidRPr="008E41AB">
        <w:t>s</w:t>
      </w:r>
      <w:r>
        <w:t xml:space="preserve"> </w:t>
      </w:r>
      <w:r w:rsidRPr="008E41AB">
        <w:t>legislation</w:t>
      </w:r>
      <w:r>
        <w:t xml:space="preserve"> </w:t>
      </w:r>
      <w:r w:rsidRPr="008E41AB">
        <w:t>to</w:t>
      </w:r>
      <w:r>
        <w:t xml:space="preserve"> </w:t>
      </w:r>
      <w:r w:rsidRPr="008E41AB">
        <w:t>strengthen</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proofErr w:type="gramStart"/>
      <w:r w:rsidRPr="008E41AB">
        <w:t>will</w:t>
      </w:r>
      <w:r>
        <w:t xml:space="preserve"> </w:t>
      </w:r>
      <w:r w:rsidRPr="008E41AB">
        <w:t>be</w:t>
      </w:r>
      <w:r>
        <w:t xml:space="preserve"> </w:t>
      </w:r>
      <w:r w:rsidRPr="008E41AB">
        <w:t>put</w:t>
      </w:r>
      <w:proofErr w:type="gramEnd"/>
      <w:r>
        <w:t xml:space="preserve"> </w:t>
      </w:r>
      <w:r w:rsidRPr="008E41AB">
        <w:t>before</w:t>
      </w:r>
      <w:r>
        <w:t xml:space="preserve"> </w:t>
      </w:r>
      <w:r w:rsidRPr="008E41AB">
        <w:t>the</w:t>
      </w:r>
      <w:r>
        <w:t xml:space="preserve"> </w:t>
      </w:r>
      <w:r w:rsidRPr="008E41AB">
        <w:t>next</w:t>
      </w:r>
      <w:r>
        <w:t xml:space="preserve"> </w:t>
      </w:r>
      <w:r w:rsidRPr="008E41AB">
        <w:t>meeting</w:t>
      </w:r>
      <w:r>
        <w:t xml:space="preserve"> </w:t>
      </w:r>
      <w:r w:rsidRPr="008E41AB">
        <w:t>of</w:t>
      </w:r>
      <w:r>
        <w:t xml:space="preserve"> </w:t>
      </w:r>
      <w:r w:rsidRPr="008E41AB">
        <w:t>the</w:t>
      </w:r>
      <w:r>
        <w:t xml:space="preserve"> </w:t>
      </w:r>
      <w:r w:rsidRPr="008E41AB">
        <w:t>Government</w:t>
      </w:r>
      <w:r>
        <w:t xml:space="preserve"> </w:t>
      </w:r>
      <w:r w:rsidRPr="008E41AB">
        <w:t>Inter-agency</w:t>
      </w:r>
      <w:r>
        <w:t xml:space="preserve"> </w:t>
      </w:r>
      <w:r w:rsidRPr="008E41AB">
        <w:t>Commission</w:t>
      </w:r>
      <w:r>
        <w:t xml:space="preserve"> </w:t>
      </w:r>
      <w:r w:rsidRPr="008E41AB">
        <w:t>on</w:t>
      </w:r>
      <w:r>
        <w:t xml:space="preserve"> </w:t>
      </w:r>
      <w:r w:rsidRPr="008E41AB">
        <w:t>draft</w:t>
      </w:r>
      <w:r>
        <w:t xml:space="preserve"> </w:t>
      </w:r>
      <w:r w:rsidRPr="008E41AB">
        <w:t>legislation</w:t>
      </w:r>
      <w:r>
        <w:t xml:space="preserve"> </w:t>
      </w:r>
      <w:r w:rsidRPr="008E41AB">
        <w:t>this</w:t>
      </w:r>
      <w:r>
        <w:t xml:space="preserve"> </w:t>
      </w:r>
      <w:r w:rsidRPr="008E41AB">
        <w:t>year.</w:t>
      </w:r>
    </w:p>
    <w:p w:rsidR="00560026" w:rsidRPr="008E41AB" w:rsidRDefault="00560026" w:rsidP="00740772">
      <w:pPr>
        <w:pStyle w:val="SingleTxtG"/>
      </w:pPr>
      <w:r w:rsidRPr="008E41AB">
        <w:t>51.</w:t>
      </w:r>
      <w:r w:rsidRPr="008E41AB">
        <w:tab/>
        <w:t>The</w:t>
      </w:r>
      <w:r>
        <w:t xml:space="preserve"> </w:t>
      </w:r>
      <w:r w:rsidRPr="008E41AB">
        <w:t>current</w:t>
      </w:r>
      <w:r>
        <w:t xml:space="preserve"> </w:t>
      </w:r>
      <w:r w:rsidRPr="008E41AB">
        <w:t>legislative</w:t>
      </w:r>
      <w:r>
        <w:t xml:space="preserve"> </w:t>
      </w:r>
      <w:r w:rsidRPr="008E41AB">
        <w:t>framework</w:t>
      </w:r>
      <w:r>
        <w:t xml:space="preserve"> </w:t>
      </w:r>
      <w:r w:rsidRPr="008E41AB">
        <w:t>for</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offers</w:t>
      </w:r>
      <w:r>
        <w:t xml:space="preserve"> </w:t>
      </w:r>
      <w:r w:rsidRPr="008E41AB">
        <w:t>a</w:t>
      </w:r>
      <w:r>
        <w:t xml:space="preserve"> </w:t>
      </w:r>
      <w:r w:rsidRPr="008E41AB">
        <w:t>number</w:t>
      </w:r>
      <w:r>
        <w:t xml:space="preserve"> </w:t>
      </w:r>
      <w:r w:rsidRPr="008E41AB">
        <w:t>of</w:t>
      </w:r>
      <w:r>
        <w:t xml:space="preserve"> </w:t>
      </w:r>
      <w:r w:rsidRPr="008E41AB">
        <w:t>significant</w:t>
      </w:r>
      <w:r>
        <w:t xml:space="preserve"> </w:t>
      </w:r>
      <w:r w:rsidRPr="008E41AB">
        <w:t>advantages.</w:t>
      </w:r>
      <w:r>
        <w:t xml:space="preserve"> </w:t>
      </w:r>
      <w:proofErr w:type="gramStart"/>
      <w:r w:rsidRPr="008E41AB">
        <w:t>The</w:t>
      </w:r>
      <w:r>
        <w:t xml:space="preserve"> </w:t>
      </w:r>
      <w:r w:rsidRPr="008E41AB">
        <w:t>mechanism</w:t>
      </w:r>
      <w:r w:rsidR="005D133B">
        <w:t>’</w:t>
      </w:r>
      <w:r w:rsidRPr="008E41AB">
        <w:t>s</w:t>
      </w:r>
      <w:r>
        <w:t xml:space="preserve"> </w:t>
      </w:r>
      <w:r w:rsidRPr="008E41AB">
        <w:t>mandate</w:t>
      </w:r>
      <w:r>
        <w:t xml:space="preserve"> </w:t>
      </w:r>
      <w:r w:rsidRPr="008E41AB">
        <w:t>is</w:t>
      </w:r>
      <w:r>
        <w:t xml:space="preserve"> </w:t>
      </w:r>
      <w:r w:rsidRPr="008E41AB">
        <w:t>enshrined</w:t>
      </w:r>
      <w:r>
        <w:t xml:space="preserve"> </w:t>
      </w:r>
      <w:r w:rsidRPr="008E41AB">
        <w:t>in</w:t>
      </w:r>
      <w:r>
        <w:t xml:space="preserve"> </w:t>
      </w:r>
      <w:r w:rsidRPr="008E41AB">
        <w:t>a</w:t>
      </w:r>
      <w:r>
        <w:t xml:space="preserve"> </w:t>
      </w:r>
      <w:r w:rsidRPr="008E41AB">
        <w:t>number</w:t>
      </w:r>
      <w:r>
        <w:t xml:space="preserve"> </w:t>
      </w:r>
      <w:r w:rsidRPr="008E41AB">
        <w:t>of</w:t>
      </w:r>
      <w:r>
        <w:t xml:space="preserve"> </w:t>
      </w:r>
      <w:r w:rsidRPr="008E41AB">
        <w:t>codes</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Penalties</w:t>
      </w:r>
      <w:r>
        <w:t xml:space="preserve"> </w:t>
      </w:r>
      <w:r w:rsidRPr="008E41AB">
        <w:t>Enforcement</w:t>
      </w:r>
      <w:r>
        <w:t xml:space="preserve"> </w:t>
      </w:r>
      <w:r w:rsidRPr="008E41AB">
        <w:t>Code,</w:t>
      </w:r>
      <w:r>
        <w:t xml:space="preserve"> </w:t>
      </w:r>
      <w:r w:rsidRPr="008E41AB">
        <w:t>Code</w:t>
      </w:r>
      <w:r>
        <w:t xml:space="preserve"> </w:t>
      </w:r>
      <w:r w:rsidRPr="008E41AB">
        <w:t>of</w:t>
      </w:r>
      <w:r>
        <w:t xml:space="preserve"> </w:t>
      </w:r>
      <w:r w:rsidRPr="008E41AB">
        <w:t>Administrative</w:t>
      </w:r>
      <w:r>
        <w:t xml:space="preserve"> </w:t>
      </w:r>
      <w:r w:rsidRPr="008E41AB">
        <w:t>Offences,</w:t>
      </w:r>
      <w:r>
        <w:t xml:space="preserve"> </w:t>
      </w:r>
      <w:r w:rsidRPr="008E41AB">
        <w:t>Code</w:t>
      </w:r>
      <w:r>
        <w:t xml:space="preserve"> </w:t>
      </w:r>
      <w:r w:rsidRPr="008E41AB">
        <w:t>on</w:t>
      </w:r>
      <w:r>
        <w:t xml:space="preserve"> </w:t>
      </w:r>
      <w:r w:rsidRPr="008E41AB">
        <w:t>Public</w:t>
      </w:r>
      <w:r>
        <w:t xml:space="preserve"> </w:t>
      </w:r>
      <w:r w:rsidRPr="008E41AB">
        <w:t>Health</w:t>
      </w:r>
      <w:r>
        <w:t xml:space="preserve"> </w:t>
      </w:r>
      <w:r w:rsidRPr="008E41AB">
        <w:t>and</w:t>
      </w:r>
      <w:r>
        <w:t xml:space="preserve"> </w:t>
      </w:r>
      <w:r w:rsidRPr="008E41AB">
        <w:t>the</w:t>
      </w:r>
      <w:r>
        <w:t xml:space="preserve"> </w:t>
      </w:r>
      <w:r w:rsidRPr="008E41AB">
        <w:t>Health-Care</w:t>
      </w:r>
      <w:r>
        <w:t xml:space="preserve"> </w:t>
      </w:r>
      <w:r w:rsidRPr="008E41AB">
        <w:t>System)</w:t>
      </w:r>
      <w:r>
        <w:t xml:space="preserve"> </w:t>
      </w:r>
      <w:r w:rsidRPr="008E41AB">
        <w:t>and</w:t>
      </w:r>
      <w:r>
        <w:t xml:space="preserve"> </w:t>
      </w:r>
      <w:r w:rsidRPr="008E41AB">
        <w:t>the</w:t>
      </w:r>
      <w:r>
        <w:t xml:space="preserve"> </w:t>
      </w:r>
      <w:r w:rsidRPr="008E41AB">
        <w:t>Acts</w:t>
      </w:r>
      <w:r>
        <w:t xml:space="preserve"> </w:t>
      </w:r>
      <w:r w:rsidRPr="008E41AB">
        <w:t>on</w:t>
      </w:r>
      <w:r>
        <w:t xml:space="preserve"> </w:t>
      </w:r>
      <w:r w:rsidRPr="008E41AB">
        <w:t>the</w:t>
      </w:r>
      <w:r>
        <w:t xml:space="preserve"> </w:t>
      </w:r>
      <w:r w:rsidRPr="008E41AB">
        <w:t>Procedure</w:t>
      </w:r>
      <w:r>
        <w:t xml:space="preserve"> </w:t>
      </w:r>
      <w:r w:rsidRPr="008E41AB">
        <w:t>and</w:t>
      </w:r>
      <w:r>
        <w:t xml:space="preserve"> </w:t>
      </w:r>
      <w:r w:rsidRPr="008E41AB">
        <w:t>Conditions</w:t>
      </w:r>
      <w:r>
        <w:t xml:space="preserve"> </w:t>
      </w:r>
      <w:r w:rsidRPr="008E41AB">
        <w:t>for</w:t>
      </w:r>
      <w:r>
        <w:t xml:space="preserve"> </w:t>
      </w:r>
      <w:r w:rsidRPr="008E41AB">
        <w:t>the</w:t>
      </w:r>
      <w:r>
        <w:t xml:space="preserve"> </w:t>
      </w:r>
      <w:r w:rsidRPr="008E41AB">
        <w:t>Custody</w:t>
      </w:r>
      <w:r>
        <w:t xml:space="preserve"> </w:t>
      </w:r>
      <w:r w:rsidRPr="008E41AB">
        <w:t>of</w:t>
      </w:r>
      <w:r>
        <w:t xml:space="preserve"> </w:t>
      </w:r>
      <w:r w:rsidRPr="008E41AB">
        <w:t>Persons</w:t>
      </w:r>
      <w:r>
        <w:t xml:space="preserve"> </w:t>
      </w:r>
      <w:r w:rsidRPr="008E41AB">
        <w:t>in</w:t>
      </w:r>
      <w:r>
        <w:t xml:space="preserve"> </w:t>
      </w:r>
      <w:r w:rsidRPr="008E41AB">
        <w:t>Special</w:t>
      </w:r>
      <w:r>
        <w:t xml:space="preserve"> </w:t>
      </w:r>
      <w:r w:rsidRPr="008E41AB">
        <w:t>Temporary</w:t>
      </w:r>
      <w:r>
        <w:t xml:space="preserve"> </w:t>
      </w:r>
      <w:r w:rsidRPr="008E41AB">
        <w:t>Detention</w:t>
      </w:r>
      <w:r>
        <w:t xml:space="preserve"> </w:t>
      </w:r>
      <w:r w:rsidRPr="008E41AB">
        <w:t>Facilities,</w:t>
      </w:r>
      <w:r>
        <w:t xml:space="preserve"> </w:t>
      </w:r>
      <w:r w:rsidRPr="008E41AB">
        <w:t>on</w:t>
      </w:r>
      <w:r>
        <w:t xml:space="preserve"> </w:t>
      </w:r>
      <w:r w:rsidRPr="008E41AB">
        <w:t>the</w:t>
      </w:r>
      <w:r>
        <w:t xml:space="preserve"> </w:t>
      </w:r>
      <w:r w:rsidRPr="008E41AB">
        <w:t>Prevention</w:t>
      </w:r>
      <w:r>
        <w:t xml:space="preserve"> </w:t>
      </w:r>
      <w:r w:rsidRPr="008E41AB">
        <w:t>of</w:t>
      </w:r>
      <w:r>
        <w:t xml:space="preserve"> </w:t>
      </w:r>
      <w:r w:rsidRPr="008E41AB">
        <w:t>Juvenile</w:t>
      </w:r>
      <w:r>
        <w:t xml:space="preserve"> </w:t>
      </w:r>
      <w:r w:rsidRPr="008E41AB">
        <w:t>Delinquency,</w:t>
      </w:r>
      <w:r>
        <w:t xml:space="preserve"> </w:t>
      </w:r>
      <w:r w:rsidRPr="008E41AB">
        <w:t>on</w:t>
      </w:r>
      <w:r>
        <w:t xml:space="preserve"> </w:t>
      </w:r>
      <w:r w:rsidRPr="008E41AB">
        <w:t>Mandatory</w:t>
      </w:r>
      <w:r>
        <w:t xml:space="preserve"> </w:t>
      </w:r>
      <w:r w:rsidRPr="008E41AB">
        <w:t>Treatment</w:t>
      </w:r>
      <w:r>
        <w:t xml:space="preserve"> </w:t>
      </w:r>
      <w:r w:rsidRPr="008E41AB">
        <w:t>of</w:t>
      </w:r>
      <w:r>
        <w:t xml:space="preserve"> </w:t>
      </w:r>
      <w:r w:rsidRPr="008E41AB">
        <w:t>Persons</w:t>
      </w:r>
      <w:r>
        <w:t xml:space="preserve"> </w:t>
      </w:r>
      <w:r w:rsidRPr="008E41AB">
        <w:t>suffering</w:t>
      </w:r>
      <w:r>
        <w:t xml:space="preserve"> </w:t>
      </w:r>
      <w:r w:rsidRPr="008E41AB">
        <w:t>from</w:t>
      </w:r>
      <w:r>
        <w:t xml:space="preserve"> </w:t>
      </w:r>
      <w:r w:rsidRPr="008E41AB">
        <w:t>Alcoholism</w:t>
      </w:r>
      <w:r>
        <w:t xml:space="preserve"> </w:t>
      </w:r>
      <w:r w:rsidRPr="008E41AB">
        <w:t>or</w:t>
      </w:r>
      <w:r>
        <w:t xml:space="preserve"> </w:t>
      </w:r>
      <w:r w:rsidRPr="008E41AB">
        <w:t>Drug</w:t>
      </w:r>
      <w:r>
        <w:t xml:space="preserve"> </w:t>
      </w:r>
      <w:r w:rsidRPr="008E41AB">
        <w:t>Addiction</w:t>
      </w:r>
      <w:r>
        <w:t xml:space="preserve"> </w:t>
      </w:r>
      <w:r w:rsidRPr="008E41AB">
        <w:t>and</w:t>
      </w:r>
      <w:r>
        <w:t xml:space="preserve"> </w:t>
      </w:r>
      <w:r w:rsidRPr="008E41AB">
        <w:t>on</w:t>
      </w:r>
      <w:r>
        <w:t xml:space="preserve"> </w:t>
      </w:r>
      <w:r w:rsidRPr="008E41AB">
        <w:t>Children</w:t>
      </w:r>
      <w:r w:rsidR="005D133B">
        <w:t>’</w:t>
      </w:r>
      <w:r w:rsidRPr="008E41AB">
        <w:t>s</w:t>
      </w:r>
      <w:r>
        <w:t xml:space="preserve"> </w:t>
      </w:r>
      <w:r w:rsidRPr="008E41AB">
        <w:t>Rights.</w:t>
      </w:r>
      <w:proofErr w:type="gramEnd"/>
      <w:r>
        <w:t xml:space="preserve"> </w:t>
      </w:r>
    </w:p>
    <w:p w:rsidR="00560026" w:rsidRPr="008E41AB" w:rsidRDefault="00560026" w:rsidP="00740772">
      <w:pPr>
        <w:pStyle w:val="SingleTxtG"/>
      </w:pPr>
      <w:r w:rsidRPr="008E41AB">
        <w:t>52.</w:t>
      </w:r>
      <w:r w:rsidRPr="008E41AB">
        <w:tab/>
        <w:t>This</w:t>
      </w:r>
      <w:r>
        <w:t xml:space="preserve"> </w:t>
      </w:r>
      <w:r w:rsidRPr="008E41AB">
        <w:t>raises</w:t>
      </w:r>
      <w:r>
        <w:t xml:space="preserve"> </w:t>
      </w:r>
      <w:r w:rsidRPr="008E41AB">
        <w:t>the</w:t>
      </w:r>
      <w:r>
        <w:t xml:space="preserve"> </w:t>
      </w:r>
      <w:r w:rsidRPr="008E41AB">
        <w:t>awareness</w:t>
      </w:r>
      <w:r>
        <w:t xml:space="preserve"> </w:t>
      </w:r>
      <w:r w:rsidRPr="008E41AB">
        <w:t>of</w:t>
      </w:r>
      <w:r>
        <w:t xml:space="preserve"> </w:t>
      </w:r>
      <w:r w:rsidRPr="008E41AB">
        <w:t>the</w:t>
      </w:r>
      <w:r>
        <w:t xml:space="preserve"> </w:t>
      </w:r>
      <w:r w:rsidRPr="008E41AB">
        <w:t>competent</w:t>
      </w:r>
      <w:r>
        <w:t xml:space="preserve"> </w:t>
      </w:r>
      <w:r w:rsidRPr="008E41AB">
        <w:t>authorities</w:t>
      </w:r>
      <w:r>
        <w:t xml:space="preserve"> </w:t>
      </w:r>
      <w:r w:rsidRPr="008E41AB">
        <w:t>and</w:t>
      </w:r>
      <w:r>
        <w:t xml:space="preserve"> </w:t>
      </w:r>
      <w:r w:rsidRPr="008E41AB">
        <w:t>institutions</w:t>
      </w:r>
      <w:r>
        <w:t xml:space="preserve"> </w:t>
      </w:r>
      <w:r w:rsidRPr="008E41AB">
        <w:t>under</w:t>
      </w:r>
      <w:r>
        <w:t xml:space="preserve"> </w:t>
      </w:r>
      <w:r w:rsidRPr="008E41AB">
        <w:t>their</w:t>
      </w:r>
      <w:r>
        <w:t xml:space="preserve"> </w:t>
      </w:r>
      <w:r w:rsidRPr="008E41AB">
        <w:t>control</w:t>
      </w:r>
      <w:r>
        <w:t xml:space="preserve"> </w:t>
      </w:r>
      <w:r w:rsidRPr="008E41AB">
        <w:t>of</w:t>
      </w:r>
      <w:r>
        <w:t xml:space="preserve"> </w:t>
      </w:r>
      <w:r w:rsidRPr="008E41AB">
        <w:t>the</w:t>
      </w:r>
      <w:r>
        <w:t xml:space="preserve"> </w:t>
      </w:r>
      <w:r w:rsidRPr="008E41AB">
        <w:t>activities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and</w:t>
      </w:r>
      <w:r>
        <w:t xml:space="preserve"> </w:t>
      </w:r>
      <w:r w:rsidRPr="008E41AB">
        <w:t>allows</w:t>
      </w:r>
      <w:r>
        <w:t xml:space="preserve"> </w:t>
      </w:r>
      <w:r w:rsidRPr="008E41AB">
        <w:t>for</w:t>
      </w:r>
      <w:r>
        <w:t xml:space="preserve"> </w:t>
      </w:r>
      <w:r w:rsidRPr="008E41AB">
        <w:t>a</w:t>
      </w:r>
      <w:r>
        <w:t xml:space="preserve"> </w:t>
      </w:r>
      <w:r w:rsidRPr="008E41AB">
        <w:t>broad</w:t>
      </w:r>
      <w:r>
        <w:t xml:space="preserve"> </w:t>
      </w:r>
      <w:r w:rsidRPr="008E41AB">
        <w:t>interpretation</w:t>
      </w:r>
      <w:r>
        <w:t xml:space="preserve"> </w:t>
      </w:r>
      <w:r w:rsidRPr="008E41AB">
        <w:t>of</w:t>
      </w:r>
      <w:r>
        <w:t xml:space="preserve"> </w:t>
      </w:r>
      <w:r w:rsidRPr="008E41AB">
        <w:t>its</w:t>
      </w:r>
      <w:r>
        <w:t xml:space="preserve"> </w:t>
      </w:r>
      <w:r w:rsidRPr="008E41AB">
        <w:t>mandate.</w:t>
      </w:r>
    </w:p>
    <w:p w:rsidR="00560026" w:rsidRPr="008E41AB" w:rsidRDefault="00560026" w:rsidP="00740772">
      <w:pPr>
        <w:pStyle w:val="SingleTxtG"/>
      </w:pPr>
      <w:r w:rsidRPr="008E41AB">
        <w:t>53.</w:t>
      </w:r>
      <w:r w:rsidRPr="008E41AB">
        <w:tab/>
        <w:t>The</w:t>
      </w:r>
      <w:r>
        <w:t xml:space="preserve"> </w:t>
      </w:r>
      <w:r w:rsidRPr="008E41AB">
        <w:t>current</w:t>
      </w:r>
      <w:r>
        <w:t xml:space="preserve"> </w:t>
      </w:r>
      <w:r w:rsidRPr="008E41AB">
        <w:t>mandate</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includes</w:t>
      </w:r>
      <w:r>
        <w:t xml:space="preserve"> </w:t>
      </w:r>
      <w:r w:rsidRPr="008E41AB">
        <w:t>a</w:t>
      </w:r>
      <w:r>
        <w:t xml:space="preserve"> </w:t>
      </w:r>
      <w:proofErr w:type="gramStart"/>
      <w:r w:rsidRPr="008E41AB">
        <w:t>fairly</w:t>
      </w:r>
      <w:r>
        <w:t xml:space="preserve"> </w:t>
      </w:r>
      <w:r w:rsidRPr="008E41AB">
        <w:t>broad</w:t>
      </w:r>
      <w:proofErr w:type="gramEnd"/>
      <w:r>
        <w:t xml:space="preserve"> </w:t>
      </w:r>
      <w:r w:rsidRPr="008E41AB">
        <w:t>range</w:t>
      </w:r>
      <w:r>
        <w:t xml:space="preserve"> </w:t>
      </w:r>
      <w:r w:rsidRPr="008E41AB">
        <w:t>of</w:t>
      </w:r>
      <w:r>
        <w:t xml:space="preserve"> </w:t>
      </w:r>
      <w:r w:rsidRPr="008E41AB">
        <w:t>establishments</w:t>
      </w:r>
      <w:r>
        <w:t xml:space="preserve"> </w:t>
      </w:r>
      <w:r w:rsidRPr="008E41AB">
        <w:t>in</w:t>
      </w:r>
      <w:r>
        <w:t xml:space="preserve"> </w:t>
      </w:r>
      <w:r w:rsidRPr="008E41AB">
        <w:t>the</w:t>
      </w:r>
      <w:r>
        <w:t xml:space="preserve"> </w:t>
      </w:r>
      <w:r w:rsidRPr="008E41AB">
        <w:t>prison</w:t>
      </w:r>
      <w:r>
        <w:t xml:space="preserve"> </w:t>
      </w:r>
      <w:r w:rsidRPr="008E41AB">
        <w:t>system,</w:t>
      </w:r>
      <w:r>
        <w:t xml:space="preserve"> </w:t>
      </w:r>
      <w:r w:rsidRPr="008E41AB">
        <w:t>the</w:t>
      </w:r>
      <w:r>
        <w:t xml:space="preserve"> </w:t>
      </w:r>
      <w:r w:rsidRPr="008E41AB">
        <w:t>internal</w:t>
      </w:r>
      <w:r>
        <w:t xml:space="preserve"> </w:t>
      </w:r>
      <w:r w:rsidRPr="008E41AB">
        <w:t>affairs</w:t>
      </w:r>
      <w:r>
        <w:t xml:space="preserve"> </w:t>
      </w:r>
      <w:r w:rsidRPr="008E41AB">
        <w:t>agencies,</w:t>
      </w:r>
      <w:r>
        <w:t xml:space="preserve"> </w:t>
      </w:r>
      <w:r w:rsidRPr="008E41AB">
        <w:t>health-care</w:t>
      </w:r>
      <w:r>
        <w:t xml:space="preserve"> </w:t>
      </w:r>
      <w:r w:rsidRPr="008E41AB">
        <w:t>facilities,</w:t>
      </w:r>
      <w:r>
        <w:t xml:space="preserve"> </w:t>
      </w:r>
      <w:r w:rsidRPr="008E41AB">
        <w:t>the</w:t>
      </w:r>
      <w:r>
        <w:t xml:space="preserve"> </w:t>
      </w:r>
      <w:r w:rsidRPr="008E41AB">
        <w:t>education</w:t>
      </w:r>
      <w:r>
        <w:t xml:space="preserve"> </w:t>
      </w:r>
      <w:r w:rsidRPr="008E41AB">
        <w:t>system,</w:t>
      </w:r>
      <w:r>
        <w:t xml:space="preserve"> </w:t>
      </w:r>
      <w:r w:rsidRPr="008E41AB">
        <w:t>military</w:t>
      </w:r>
      <w:r>
        <w:t xml:space="preserve"> </w:t>
      </w:r>
      <w:r w:rsidRPr="008E41AB">
        <w:t>institutions</w:t>
      </w:r>
      <w:r>
        <w:t xml:space="preserve"> </w:t>
      </w:r>
      <w:r w:rsidRPr="008E41AB">
        <w:t>and</w:t>
      </w:r>
      <w:r>
        <w:t xml:space="preserve"> </w:t>
      </w:r>
      <w:r w:rsidRPr="008E41AB">
        <w:t>under</w:t>
      </w:r>
      <w:r>
        <w:t xml:space="preserve"> </w:t>
      </w:r>
      <w:r w:rsidRPr="008E41AB">
        <w:t>the</w:t>
      </w:r>
      <w:r>
        <w:t xml:space="preserve"> </w:t>
      </w:r>
      <w:r w:rsidRPr="008E41AB">
        <w:t>National</w:t>
      </w:r>
      <w:r>
        <w:t xml:space="preserve"> </w:t>
      </w:r>
      <w:r w:rsidRPr="008E41AB">
        <w:t>Security</w:t>
      </w:r>
      <w:r>
        <w:t xml:space="preserve"> </w:t>
      </w:r>
      <w:r w:rsidRPr="008E41AB">
        <w:t>Committee.</w:t>
      </w:r>
    </w:p>
    <w:p w:rsidR="00560026" w:rsidRPr="008E41AB" w:rsidRDefault="00560026" w:rsidP="00740772">
      <w:pPr>
        <w:pStyle w:val="SingleTxtG"/>
      </w:pPr>
      <w:r w:rsidRPr="008E41AB">
        <w:t>54.</w:t>
      </w:r>
      <w:r w:rsidRPr="008E41AB">
        <w:tab/>
        <w:t>Between</w:t>
      </w:r>
      <w:r>
        <w:t xml:space="preserve"> </w:t>
      </w:r>
      <w:r w:rsidRPr="008E41AB">
        <w:t>April</w:t>
      </w:r>
      <w:r>
        <w:t xml:space="preserve"> </w:t>
      </w:r>
      <w:r w:rsidRPr="008E41AB">
        <w:t>and</w:t>
      </w:r>
      <w:r>
        <w:t xml:space="preserve"> </w:t>
      </w:r>
      <w:r w:rsidRPr="008E41AB">
        <w:t>December</w:t>
      </w:r>
      <w:r>
        <w:t xml:space="preserve"> </w:t>
      </w:r>
      <w:r w:rsidRPr="008E41AB">
        <w:t>2014,</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conducted</w:t>
      </w:r>
      <w:r>
        <w:t xml:space="preserve"> </w:t>
      </w:r>
      <w:r w:rsidRPr="008E41AB">
        <w:t>277</w:t>
      </w:r>
      <w:r>
        <w:t xml:space="preserve"> </w:t>
      </w:r>
      <w:r w:rsidRPr="008E41AB">
        <w:t>preventive</w:t>
      </w:r>
      <w:r>
        <w:t xml:space="preserve"> </w:t>
      </w:r>
      <w:r w:rsidRPr="008E41AB">
        <w:t>visits,</w:t>
      </w:r>
      <w:r>
        <w:t xml:space="preserve"> </w:t>
      </w:r>
      <w:r w:rsidRPr="008E41AB">
        <w:t>of</w:t>
      </w:r>
      <w:r>
        <w:t xml:space="preserve"> </w:t>
      </w:r>
      <w:r w:rsidRPr="008E41AB">
        <w:t>which</w:t>
      </w:r>
      <w:r>
        <w:t xml:space="preserve"> </w:t>
      </w:r>
      <w:r w:rsidRPr="008E41AB">
        <w:t>14</w:t>
      </w:r>
      <w:r>
        <w:t xml:space="preserve"> </w:t>
      </w:r>
      <w:r w:rsidRPr="008E41AB">
        <w:t>were</w:t>
      </w:r>
      <w:r>
        <w:t xml:space="preserve"> </w:t>
      </w:r>
      <w:r w:rsidRPr="008E41AB">
        <w:t>special</w:t>
      </w:r>
      <w:r>
        <w:t xml:space="preserve"> </w:t>
      </w:r>
      <w:r w:rsidRPr="008E41AB">
        <w:t>visits.</w:t>
      </w:r>
      <w:r>
        <w:t xml:space="preserve"> </w:t>
      </w:r>
      <w:proofErr w:type="gramStart"/>
      <w:r w:rsidRPr="008E41AB">
        <w:t>The</w:t>
      </w:r>
      <w:r>
        <w:t xml:space="preserve"> </w:t>
      </w:r>
      <w:r w:rsidRPr="008E41AB">
        <w:t>monitoring</w:t>
      </w:r>
      <w:r>
        <w:t xml:space="preserve"> </w:t>
      </w:r>
      <w:r w:rsidRPr="008E41AB">
        <w:t>visits</w:t>
      </w:r>
      <w:r>
        <w:t xml:space="preserve"> </w:t>
      </w:r>
      <w:r w:rsidRPr="008E41AB">
        <w:t>included:</w:t>
      </w:r>
      <w:r>
        <w:t xml:space="preserve"> </w:t>
      </w:r>
      <w:r w:rsidRPr="008E41AB">
        <w:t>73</w:t>
      </w:r>
      <w:r>
        <w:t xml:space="preserve"> </w:t>
      </w:r>
      <w:r w:rsidRPr="008E41AB">
        <w:t>to</w:t>
      </w:r>
      <w:r>
        <w:t xml:space="preserve"> </w:t>
      </w:r>
      <w:r w:rsidRPr="008E41AB">
        <w:t>temporary</w:t>
      </w:r>
      <w:r>
        <w:t xml:space="preserve"> </w:t>
      </w:r>
      <w:r w:rsidRPr="008E41AB">
        <w:t>detention</w:t>
      </w:r>
      <w:r>
        <w:t xml:space="preserve"> </w:t>
      </w:r>
      <w:r w:rsidRPr="008E41AB">
        <w:t>units,</w:t>
      </w:r>
      <w:r>
        <w:t xml:space="preserve"> </w:t>
      </w:r>
      <w:r w:rsidRPr="008E41AB">
        <w:t>72</w:t>
      </w:r>
      <w:r>
        <w:t xml:space="preserve"> </w:t>
      </w:r>
      <w:r w:rsidRPr="008E41AB">
        <w:t>to</w:t>
      </w:r>
      <w:r>
        <w:t xml:space="preserve"> </w:t>
      </w:r>
      <w:proofErr w:type="spellStart"/>
      <w:r w:rsidRPr="008E41AB">
        <w:t>pretrial</w:t>
      </w:r>
      <w:proofErr w:type="spellEnd"/>
      <w:r>
        <w:t xml:space="preserve"> </w:t>
      </w:r>
      <w:r w:rsidRPr="008E41AB">
        <w:t>detention</w:t>
      </w:r>
      <w:r>
        <w:t xml:space="preserve"> </w:t>
      </w:r>
      <w:r w:rsidRPr="008E41AB">
        <w:t>facilities</w:t>
      </w:r>
      <w:r>
        <w:t xml:space="preserve"> </w:t>
      </w:r>
      <w:r w:rsidRPr="008E41AB">
        <w:t>and</w:t>
      </w:r>
      <w:r>
        <w:t xml:space="preserve"> </w:t>
      </w:r>
      <w:r w:rsidRPr="008E41AB">
        <w:t>correctional</w:t>
      </w:r>
      <w:r>
        <w:t xml:space="preserve"> </w:t>
      </w:r>
      <w:r w:rsidRPr="008E41AB">
        <w:t>institutions,</w:t>
      </w:r>
      <w:r>
        <w:t xml:space="preserve"> </w:t>
      </w:r>
      <w:r w:rsidRPr="008E41AB">
        <w:t>11</w:t>
      </w:r>
      <w:r>
        <w:t xml:space="preserve"> </w:t>
      </w:r>
      <w:r w:rsidRPr="008E41AB">
        <w:t>to</w:t>
      </w:r>
      <w:r>
        <w:t xml:space="preserve"> </w:t>
      </w:r>
      <w:r w:rsidRPr="008E41AB">
        <w:t>remand</w:t>
      </w:r>
      <w:r>
        <w:t xml:space="preserve"> </w:t>
      </w:r>
      <w:r w:rsidRPr="008E41AB">
        <w:t>houses,</w:t>
      </w:r>
      <w:r>
        <w:t xml:space="preserve"> </w:t>
      </w:r>
      <w:r w:rsidRPr="008E41AB">
        <w:t>17</w:t>
      </w:r>
      <w:r>
        <w:t xml:space="preserve"> </w:t>
      </w:r>
      <w:r w:rsidRPr="008E41AB">
        <w:t>to</w:t>
      </w:r>
      <w:r>
        <w:t xml:space="preserve"> </w:t>
      </w:r>
      <w:r w:rsidRPr="008E41AB">
        <w:t>special</w:t>
      </w:r>
      <w:r>
        <w:t xml:space="preserve"> </w:t>
      </w:r>
      <w:r w:rsidRPr="008E41AB">
        <w:t>holding</w:t>
      </w:r>
      <w:r>
        <w:t xml:space="preserve"> </w:t>
      </w:r>
      <w:r w:rsidRPr="008E41AB">
        <w:t>facilities,</w:t>
      </w:r>
      <w:r>
        <w:t xml:space="preserve"> </w:t>
      </w:r>
      <w:r w:rsidRPr="008E41AB">
        <w:t>18</w:t>
      </w:r>
      <w:r>
        <w:t xml:space="preserve"> </w:t>
      </w:r>
      <w:r w:rsidRPr="008E41AB">
        <w:t>to</w:t>
      </w:r>
      <w:r>
        <w:t xml:space="preserve"> </w:t>
      </w:r>
      <w:r w:rsidRPr="008E41AB">
        <w:t>rehabilitation</w:t>
      </w:r>
      <w:r>
        <w:t xml:space="preserve"> </w:t>
      </w:r>
      <w:r w:rsidRPr="008E41AB">
        <w:t>centres</w:t>
      </w:r>
      <w:r>
        <w:t xml:space="preserve"> </w:t>
      </w:r>
      <w:r w:rsidRPr="008E41AB">
        <w:t>for</w:t>
      </w:r>
      <w:r>
        <w:t xml:space="preserve"> </w:t>
      </w:r>
      <w:r w:rsidRPr="008E41AB">
        <w:t>young</w:t>
      </w:r>
      <w:r>
        <w:t xml:space="preserve"> </w:t>
      </w:r>
      <w:r w:rsidRPr="008E41AB">
        <w:t>persons,</w:t>
      </w:r>
      <w:r>
        <w:t xml:space="preserve"> </w:t>
      </w:r>
      <w:r w:rsidRPr="008E41AB">
        <w:t>25</w:t>
      </w:r>
      <w:r>
        <w:t xml:space="preserve"> </w:t>
      </w:r>
      <w:r w:rsidRPr="008E41AB">
        <w:t>to</w:t>
      </w:r>
      <w:r>
        <w:t xml:space="preserve"> </w:t>
      </w:r>
      <w:r w:rsidRPr="008E41AB">
        <w:t>psychiatric</w:t>
      </w:r>
      <w:r>
        <w:t xml:space="preserve"> </w:t>
      </w:r>
      <w:r w:rsidRPr="008E41AB">
        <w:t>clinics,</w:t>
      </w:r>
      <w:r>
        <w:t xml:space="preserve"> </w:t>
      </w:r>
      <w:r w:rsidRPr="008E41AB">
        <w:t>25</w:t>
      </w:r>
      <w:r>
        <w:t xml:space="preserve"> </w:t>
      </w:r>
      <w:r w:rsidRPr="008E41AB">
        <w:t>to</w:t>
      </w:r>
      <w:r>
        <w:t xml:space="preserve"> </w:t>
      </w:r>
      <w:r w:rsidRPr="008E41AB">
        <w:t>drug</w:t>
      </w:r>
      <w:r>
        <w:t xml:space="preserve"> </w:t>
      </w:r>
      <w:r w:rsidRPr="008E41AB">
        <w:t>addiction</w:t>
      </w:r>
      <w:r>
        <w:t xml:space="preserve"> </w:t>
      </w:r>
      <w:r w:rsidRPr="008E41AB">
        <w:t>clinics,</w:t>
      </w:r>
      <w:r>
        <w:t xml:space="preserve"> </w:t>
      </w:r>
      <w:r w:rsidRPr="008E41AB">
        <w:t>21</w:t>
      </w:r>
      <w:r>
        <w:t xml:space="preserve"> </w:t>
      </w:r>
      <w:r w:rsidRPr="008E41AB">
        <w:t>to</w:t>
      </w:r>
      <w:r>
        <w:t xml:space="preserve"> </w:t>
      </w:r>
      <w:r w:rsidRPr="008E41AB">
        <w:t>tuberculosis</w:t>
      </w:r>
      <w:r>
        <w:t xml:space="preserve"> </w:t>
      </w:r>
      <w:r w:rsidRPr="008E41AB">
        <w:t>clinics,</w:t>
      </w:r>
      <w:r>
        <w:t xml:space="preserve"> </w:t>
      </w:r>
      <w:r w:rsidRPr="008E41AB">
        <w:t>9</w:t>
      </w:r>
      <w:r>
        <w:t xml:space="preserve"> </w:t>
      </w:r>
      <w:r w:rsidRPr="008E41AB">
        <w:t>to</w:t>
      </w:r>
      <w:r>
        <w:t xml:space="preserve"> </w:t>
      </w:r>
      <w:r w:rsidRPr="008E41AB">
        <w:t>special</w:t>
      </w:r>
      <w:r>
        <w:t xml:space="preserve"> </w:t>
      </w:r>
      <w:r w:rsidRPr="008E41AB">
        <w:t>educational</w:t>
      </w:r>
      <w:r>
        <w:t xml:space="preserve"> </w:t>
      </w:r>
      <w:r w:rsidRPr="008E41AB">
        <w:t>institutions,</w:t>
      </w:r>
      <w:r>
        <w:t xml:space="preserve"> </w:t>
      </w:r>
      <w:r w:rsidRPr="008E41AB">
        <w:t>2</w:t>
      </w:r>
      <w:r>
        <w:t xml:space="preserve"> </w:t>
      </w:r>
      <w:r w:rsidRPr="008E41AB">
        <w:t>to</w:t>
      </w:r>
      <w:r>
        <w:t xml:space="preserve"> </w:t>
      </w:r>
      <w:r w:rsidRPr="008E41AB">
        <w:t>Security</w:t>
      </w:r>
      <w:r>
        <w:t xml:space="preserve"> </w:t>
      </w:r>
      <w:r w:rsidRPr="008E41AB">
        <w:t>Committee</w:t>
      </w:r>
      <w:r>
        <w:t xml:space="preserve"> </w:t>
      </w:r>
      <w:proofErr w:type="spellStart"/>
      <w:r w:rsidRPr="008E41AB">
        <w:t>pretrial</w:t>
      </w:r>
      <w:proofErr w:type="spellEnd"/>
      <w:r>
        <w:t xml:space="preserve"> </w:t>
      </w:r>
      <w:r w:rsidRPr="008E41AB">
        <w:t>detention</w:t>
      </w:r>
      <w:r>
        <w:t xml:space="preserve"> </w:t>
      </w:r>
      <w:r w:rsidRPr="008E41AB">
        <w:t>facilities</w:t>
      </w:r>
      <w:r>
        <w:t xml:space="preserve"> </w:t>
      </w:r>
      <w:r w:rsidRPr="008E41AB">
        <w:t>and</w:t>
      </w:r>
      <w:r>
        <w:t xml:space="preserve"> </w:t>
      </w:r>
      <w:r w:rsidRPr="008E41AB">
        <w:t>4</w:t>
      </w:r>
      <w:r>
        <w:t xml:space="preserve"> </w:t>
      </w:r>
      <w:r w:rsidRPr="008E41AB">
        <w:t>to</w:t>
      </w:r>
      <w:r>
        <w:t xml:space="preserve"> </w:t>
      </w:r>
      <w:r w:rsidRPr="008E41AB">
        <w:t>military</w:t>
      </w:r>
      <w:r>
        <w:t xml:space="preserve"> </w:t>
      </w:r>
      <w:r w:rsidRPr="008E41AB">
        <w:t>police</w:t>
      </w:r>
      <w:r>
        <w:t xml:space="preserve"> </w:t>
      </w:r>
      <w:r w:rsidRPr="008E41AB">
        <w:t>detention</w:t>
      </w:r>
      <w:r>
        <w:t xml:space="preserve"> </w:t>
      </w:r>
      <w:r w:rsidRPr="008E41AB">
        <w:t>units.</w:t>
      </w:r>
      <w:proofErr w:type="gramEnd"/>
    </w:p>
    <w:p w:rsidR="00560026" w:rsidRPr="008E41AB" w:rsidRDefault="00560026" w:rsidP="00740772">
      <w:pPr>
        <w:pStyle w:val="SingleTxtG"/>
      </w:pPr>
      <w:r w:rsidRPr="008E41AB">
        <w:t>55.</w:t>
      </w:r>
      <w:r w:rsidRPr="008E41AB">
        <w:tab/>
        <w:t>In</w:t>
      </w:r>
      <w:r>
        <w:t xml:space="preserve"> </w:t>
      </w:r>
      <w:r w:rsidRPr="008E41AB">
        <w:t>2015,</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carried</w:t>
      </w:r>
      <w:r>
        <w:t xml:space="preserve"> </w:t>
      </w:r>
      <w:r w:rsidRPr="008E41AB">
        <w:t>out</w:t>
      </w:r>
      <w:r>
        <w:t xml:space="preserve"> </w:t>
      </w:r>
      <w:r w:rsidRPr="008E41AB">
        <w:t>528</w:t>
      </w:r>
      <w:r>
        <w:t xml:space="preserve"> </w:t>
      </w:r>
      <w:r w:rsidRPr="008E41AB">
        <w:t>preventive</w:t>
      </w:r>
      <w:r>
        <w:t xml:space="preserve"> </w:t>
      </w:r>
      <w:r w:rsidRPr="008E41AB">
        <w:t>visits,</w:t>
      </w:r>
      <w:r>
        <w:t xml:space="preserve"> </w:t>
      </w:r>
      <w:r w:rsidRPr="008E41AB">
        <w:t>of</w:t>
      </w:r>
      <w:r>
        <w:t xml:space="preserve"> </w:t>
      </w:r>
      <w:r w:rsidRPr="008E41AB">
        <w:t>which</w:t>
      </w:r>
      <w:r>
        <w:t xml:space="preserve"> </w:t>
      </w:r>
      <w:r w:rsidRPr="008E41AB">
        <w:t>20</w:t>
      </w:r>
      <w:r>
        <w:t xml:space="preserve"> </w:t>
      </w:r>
      <w:r w:rsidRPr="008E41AB">
        <w:t>were</w:t>
      </w:r>
      <w:r>
        <w:t xml:space="preserve"> </w:t>
      </w:r>
      <w:r w:rsidRPr="008E41AB">
        <w:t>special</w:t>
      </w:r>
      <w:r>
        <w:t xml:space="preserve"> </w:t>
      </w:r>
      <w:r w:rsidRPr="008E41AB">
        <w:t>visits.</w:t>
      </w:r>
      <w:r>
        <w:t xml:space="preserve"> </w:t>
      </w:r>
      <w:proofErr w:type="gramStart"/>
      <w:r w:rsidRPr="008E41AB">
        <w:t>The</w:t>
      </w:r>
      <w:r>
        <w:t xml:space="preserve"> </w:t>
      </w:r>
      <w:r w:rsidRPr="008E41AB">
        <w:t>monitoring</w:t>
      </w:r>
      <w:r>
        <w:t xml:space="preserve"> </w:t>
      </w:r>
      <w:r w:rsidRPr="008E41AB">
        <w:t>visits</w:t>
      </w:r>
      <w:r>
        <w:t xml:space="preserve"> </w:t>
      </w:r>
      <w:r w:rsidRPr="008E41AB">
        <w:t>included:</w:t>
      </w:r>
      <w:r>
        <w:t xml:space="preserve"> </w:t>
      </w:r>
      <w:r w:rsidRPr="008E41AB">
        <w:t>151</w:t>
      </w:r>
      <w:r>
        <w:t xml:space="preserve"> </w:t>
      </w:r>
      <w:r w:rsidRPr="008E41AB">
        <w:t>to</w:t>
      </w:r>
      <w:r>
        <w:t xml:space="preserve"> </w:t>
      </w:r>
      <w:r w:rsidRPr="008E41AB">
        <w:t>temporary</w:t>
      </w:r>
      <w:r>
        <w:t xml:space="preserve"> </w:t>
      </w:r>
      <w:r w:rsidRPr="008E41AB">
        <w:t>detention</w:t>
      </w:r>
      <w:r>
        <w:t xml:space="preserve"> </w:t>
      </w:r>
      <w:r w:rsidRPr="008E41AB">
        <w:t>units,</w:t>
      </w:r>
      <w:r>
        <w:t xml:space="preserve"> </w:t>
      </w:r>
      <w:r w:rsidRPr="008E41AB">
        <w:t>8</w:t>
      </w:r>
      <w:r>
        <w:t xml:space="preserve"> </w:t>
      </w:r>
      <w:r w:rsidRPr="008E41AB">
        <w:t>to</w:t>
      </w:r>
      <w:r>
        <w:t xml:space="preserve"> </w:t>
      </w:r>
      <w:proofErr w:type="spellStart"/>
      <w:r w:rsidRPr="008E41AB">
        <w:t>pretrial</w:t>
      </w:r>
      <w:proofErr w:type="spellEnd"/>
      <w:r>
        <w:t xml:space="preserve"> </w:t>
      </w:r>
      <w:r w:rsidRPr="008E41AB">
        <w:t>detention</w:t>
      </w:r>
      <w:r>
        <w:t xml:space="preserve"> </w:t>
      </w:r>
      <w:r w:rsidRPr="008E41AB">
        <w:t>facilities,</w:t>
      </w:r>
      <w:r>
        <w:t xml:space="preserve"> </w:t>
      </w:r>
      <w:r w:rsidRPr="008E41AB">
        <w:t>103</w:t>
      </w:r>
      <w:r>
        <w:t xml:space="preserve"> </w:t>
      </w:r>
      <w:r w:rsidRPr="008E41AB">
        <w:t>to</w:t>
      </w:r>
      <w:r>
        <w:t xml:space="preserve"> </w:t>
      </w:r>
      <w:r w:rsidRPr="008E41AB">
        <w:t>correctional</w:t>
      </w:r>
      <w:r>
        <w:t xml:space="preserve"> </w:t>
      </w:r>
      <w:r w:rsidRPr="008E41AB">
        <w:t>institutions,</w:t>
      </w:r>
      <w:r>
        <w:t xml:space="preserve"> </w:t>
      </w:r>
      <w:r w:rsidRPr="008E41AB">
        <w:t>5</w:t>
      </w:r>
      <w:r>
        <w:t xml:space="preserve"> </w:t>
      </w:r>
      <w:r w:rsidRPr="008E41AB">
        <w:t>to</w:t>
      </w:r>
      <w:r>
        <w:t xml:space="preserve"> </w:t>
      </w:r>
      <w:r w:rsidRPr="008E41AB">
        <w:t>remand</w:t>
      </w:r>
      <w:r>
        <w:t xml:space="preserve"> </w:t>
      </w:r>
      <w:r w:rsidRPr="008E41AB">
        <w:t>houses,</w:t>
      </w:r>
      <w:r>
        <w:t xml:space="preserve"> </w:t>
      </w:r>
      <w:r w:rsidRPr="008E41AB">
        <w:t>26</w:t>
      </w:r>
      <w:r>
        <w:t xml:space="preserve"> </w:t>
      </w:r>
      <w:r w:rsidRPr="008E41AB">
        <w:t>to</w:t>
      </w:r>
      <w:r>
        <w:t xml:space="preserve"> </w:t>
      </w:r>
      <w:r w:rsidRPr="008E41AB">
        <w:t>special</w:t>
      </w:r>
      <w:r>
        <w:t xml:space="preserve"> </w:t>
      </w:r>
      <w:r w:rsidRPr="008E41AB">
        <w:t>holding</w:t>
      </w:r>
      <w:r>
        <w:t xml:space="preserve"> </w:t>
      </w:r>
      <w:r w:rsidRPr="008E41AB">
        <w:t>facilities,</w:t>
      </w:r>
      <w:r>
        <w:t xml:space="preserve"> </w:t>
      </w:r>
      <w:r w:rsidRPr="008E41AB">
        <w:t>9</w:t>
      </w:r>
      <w:r>
        <w:t xml:space="preserve"> </w:t>
      </w:r>
      <w:r w:rsidRPr="008E41AB">
        <w:t>to</w:t>
      </w:r>
      <w:r>
        <w:t xml:space="preserve"> </w:t>
      </w:r>
      <w:r w:rsidRPr="008E41AB">
        <w:t>rehabilitation</w:t>
      </w:r>
      <w:r>
        <w:t xml:space="preserve"> </w:t>
      </w:r>
      <w:r w:rsidRPr="008E41AB">
        <w:t>centres</w:t>
      </w:r>
      <w:r>
        <w:t xml:space="preserve"> </w:t>
      </w:r>
      <w:r w:rsidRPr="008E41AB">
        <w:t>for</w:t>
      </w:r>
      <w:r>
        <w:t xml:space="preserve"> </w:t>
      </w:r>
      <w:r w:rsidRPr="008E41AB">
        <w:t>young</w:t>
      </w:r>
      <w:r>
        <w:t xml:space="preserve"> </w:t>
      </w:r>
      <w:r w:rsidRPr="008E41AB">
        <w:t>persons,</w:t>
      </w:r>
      <w:r>
        <w:t xml:space="preserve"> </w:t>
      </w:r>
      <w:r w:rsidRPr="008E41AB">
        <w:t>33</w:t>
      </w:r>
      <w:r>
        <w:t xml:space="preserve"> </w:t>
      </w:r>
      <w:r w:rsidRPr="008E41AB">
        <w:t>to</w:t>
      </w:r>
      <w:r>
        <w:t xml:space="preserve"> </w:t>
      </w:r>
      <w:r w:rsidRPr="008E41AB">
        <w:t>psychiatric</w:t>
      </w:r>
      <w:r>
        <w:t xml:space="preserve"> </w:t>
      </w:r>
      <w:r w:rsidRPr="008E41AB">
        <w:t>clinics,</w:t>
      </w:r>
      <w:r>
        <w:t xml:space="preserve"> </w:t>
      </w:r>
      <w:r w:rsidRPr="008E41AB">
        <w:t>31</w:t>
      </w:r>
      <w:r>
        <w:t xml:space="preserve"> </w:t>
      </w:r>
      <w:r w:rsidRPr="008E41AB">
        <w:t>to</w:t>
      </w:r>
      <w:r>
        <w:t xml:space="preserve"> </w:t>
      </w:r>
      <w:r w:rsidRPr="008E41AB">
        <w:t>drug</w:t>
      </w:r>
      <w:r>
        <w:t xml:space="preserve"> </w:t>
      </w:r>
      <w:r w:rsidRPr="008E41AB">
        <w:t>addiction</w:t>
      </w:r>
      <w:r>
        <w:t xml:space="preserve"> </w:t>
      </w:r>
      <w:r w:rsidRPr="008E41AB">
        <w:t>clinics,</w:t>
      </w:r>
      <w:r>
        <w:t xml:space="preserve"> </w:t>
      </w:r>
      <w:r w:rsidRPr="008E41AB">
        <w:t>62</w:t>
      </w:r>
      <w:r>
        <w:t xml:space="preserve"> </w:t>
      </w:r>
      <w:r w:rsidRPr="008E41AB">
        <w:t>to</w:t>
      </w:r>
      <w:r>
        <w:t xml:space="preserve"> </w:t>
      </w:r>
      <w:r w:rsidRPr="008E41AB">
        <w:t>tuberculosis</w:t>
      </w:r>
      <w:r>
        <w:t xml:space="preserve"> </w:t>
      </w:r>
      <w:r w:rsidRPr="008E41AB">
        <w:t>clinics,</w:t>
      </w:r>
      <w:r>
        <w:t xml:space="preserve"> </w:t>
      </w:r>
      <w:r w:rsidRPr="008E41AB">
        <w:t>5</w:t>
      </w:r>
      <w:r>
        <w:t xml:space="preserve"> </w:t>
      </w:r>
      <w:r w:rsidRPr="008E41AB">
        <w:t>to</w:t>
      </w:r>
      <w:r>
        <w:t xml:space="preserve"> </w:t>
      </w:r>
      <w:r w:rsidRPr="008E41AB">
        <w:t>special</w:t>
      </w:r>
      <w:r>
        <w:t xml:space="preserve"> </w:t>
      </w:r>
      <w:r w:rsidRPr="008E41AB">
        <w:t>educational</w:t>
      </w:r>
      <w:r>
        <w:t xml:space="preserve"> </w:t>
      </w:r>
      <w:r w:rsidRPr="008E41AB">
        <w:t>institutions,</w:t>
      </w:r>
      <w:r>
        <w:t xml:space="preserve"> </w:t>
      </w:r>
      <w:r w:rsidRPr="008E41AB">
        <w:t>6</w:t>
      </w:r>
      <w:r>
        <w:t xml:space="preserve"> </w:t>
      </w:r>
      <w:r w:rsidRPr="008E41AB">
        <w:t>to</w:t>
      </w:r>
      <w:r>
        <w:t xml:space="preserve"> </w:t>
      </w:r>
      <w:r w:rsidRPr="008E41AB">
        <w:t>Security</w:t>
      </w:r>
      <w:r>
        <w:t xml:space="preserve"> </w:t>
      </w:r>
      <w:r w:rsidRPr="008E41AB">
        <w:t>Committee</w:t>
      </w:r>
      <w:r>
        <w:t xml:space="preserve"> </w:t>
      </w:r>
      <w:proofErr w:type="spellStart"/>
      <w:r w:rsidRPr="008E41AB">
        <w:t>pretrial</w:t>
      </w:r>
      <w:proofErr w:type="spellEnd"/>
      <w:r>
        <w:t xml:space="preserve"> </w:t>
      </w:r>
      <w:r w:rsidRPr="008E41AB">
        <w:t>detention</w:t>
      </w:r>
      <w:r>
        <w:t xml:space="preserve"> </w:t>
      </w:r>
      <w:r w:rsidRPr="008E41AB">
        <w:t>facilities,</w:t>
      </w:r>
      <w:r>
        <w:t xml:space="preserve"> </w:t>
      </w:r>
      <w:r w:rsidRPr="008E41AB">
        <w:t>9</w:t>
      </w:r>
      <w:r>
        <w:t xml:space="preserve"> </w:t>
      </w:r>
      <w:r w:rsidRPr="008E41AB">
        <w:t>to</w:t>
      </w:r>
      <w:r>
        <w:t xml:space="preserve"> </w:t>
      </w:r>
      <w:r w:rsidRPr="008E41AB">
        <w:t>military</w:t>
      </w:r>
      <w:r>
        <w:t xml:space="preserve"> </w:t>
      </w:r>
      <w:r w:rsidRPr="008E41AB">
        <w:t>police</w:t>
      </w:r>
      <w:r>
        <w:t xml:space="preserve"> </w:t>
      </w:r>
      <w:r w:rsidRPr="008E41AB">
        <w:t>detention</w:t>
      </w:r>
      <w:r>
        <w:t xml:space="preserve"> </w:t>
      </w:r>
      <w:r w:rsidRPr="008E41AB">
        <w:t>units,</w:t>
      </w:r>
      <w:r>
        <w:t xml:space="preserve"> </w:t>
      </w:r>
      <w:r w:rsidRPr="008E41AB">
        <w:t>18</w:t>
      </w:r>
      <w:r>
        <w:t xml:space="preserve"> </w:t>
      </w:r>
      <w:r w:rsidRPr="008E41AB">
        <w:t>to</w:t>
      </w:r>
      <w:r>
        <w:t xml:space="preserve"> </w:t>
      </w:r>
      <w:r w:rsidRPr="008E41AB">
        <w:t>police</w:t>
      </w:r>
      <w:r>
        <w:t xml:space="preserve"> </w:t>
      </w:r>
      <w:r w:rsidRPr="008E41AB">
        <w:t>stations</w:t>
      </w:r>
      <w:r>
        <w:t xml:space="preserve"> </w:t>
      </w:r>
      <w:r w:rsidRPr="008E41AB">
        <w:t>and</w:t>
      </w:r>
      <w:r>
        <w:t xml:space="preserve"> </w:t>
      </w:r>
      <w:r w:rsidRPr="008E41AB">
        <w:t>12</w:t>
      </w:r>
      <w:r>
        <w:t xml:space="preserve"> </w:t>
      </w:r>
      <w:r w:rsidRPr="008E41AB">
        <w:t>to</w:t>
      </w:r>
      <w:r>
        <w:t xml:space="preserve"> </w:t>
      </w:r>
      <w:r w:rsidRPr="008E41AB">
        <w:t>district</w:t>
      </w:r>
      <w:r>
        <w:t xml:space="preserve"> </w:t>
      </w:r>
      <w:r w:rsidRPr="008E41AB">
        <w:t>internal</w:t>
      </w:r>
      <w:r>
        <w:t xml:space="preserve"> </w:t>
      </w:r>
      <w:r w:rsidRPr="008E41AB">
        <w:t>affairs</w:t>
      </w:r>
      <w:r>
        <w:t xml:space="preserve"> </w:t>
      </w:r>
      <w:r w:rsidRPr="008E41AB">
        <w:t>offices.</w:t>
      </w:r>
      <w:proofErr w:type="gramEnd"/>
      <w:r>
        <w:t xml:space="preserve"> </w:t>
      </w:r>
    </w:p>
    <w:p w:rsidR="00560026" w:rsidRPr="008E41AB" w:rsidRDefault="00560026" w:rsidP="00740772">
      <w:pPr>
        <w:pStyle w:val="SingleTxtG"/>
      </w:pPr>
      <w:r w:rsidRPr="008E41AB">
        <w:t>56.</w:t>
      </w:r>
      <w:r w:rsidRPr="008E41AB">
        <w:tab/>
        <w:t>During</w:t>
      </w:r>
      <w:r>
        <w:t xml:space="preserve"> </w:t>
      </w:r>
      <w:r w:rsidRPr="008E41AB">
        <w:t>2016,</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conducted</w:t>
      </w:r>
      <w:r>
        <w:t xml:space="preserve"> </w:t>
      </w:r>
      <w:r w:rsidRPr="008E41AB">
        <w:t>680</w:t>
      </w:r>
      <w:r>
        <w:t xml:space="preserve"> </w:t>
      </w:r>
      <w:r w:rsidRPr="008E41AB">
        <w:t>preventive</w:t>
      </w:r>
      <w:r>
        <w:t xml:space="preserve"> </w:t>
      </w:r>
      <w:r w:rsidRPr="008E41AB">
        <w:t>visits,</w:t>
      </w:r>
      <w:r>
        <w:t xml:space="preserve"> </w:t>
      </w:r>
      <w:r w:rsidRPr="008E41AB">
        <w:t>of</w:t>
      </w:r>
      <w:r>
        <w:t xml:space="preserve"> </w:t>
      </w:r>
      <w:r w:rsidRPr="008E41AB">
        <w:t>which</w:t>
      </w:r>
      <w:r>
        <w:t xml:space="preserve"> </w:t>
      </w:r>
      <w:r w:rsidRPr="008E41AB">
        <w:t>15</w:t>
      </w:r>
      <w:r>
        <w:t xml:space="preserve"> </w:t>
      </w:r>
      <w:r w:rsidRPr="008E41AB">
        <w:t>were</w:t>
      </w:r>
      <w:r>
        <w:t xml:space="preserve"> </w:t>
      </w:r>
      <w:r w:rsidRPr="008E41AB">
        <w:t>special</w:t>
      </w:r>
      <w:r>
        <w:t xml:space="preserve"> </w:t>
      </w:r>
      <w:r w:rsidRPr="008E41AB">
        <w:t>visits.</w:t>
      </w:r>
      <w:r>
        <w:t xml:space="preserve"> </w:t>
      </w:r>
      <w:proofErr w:type="gramStart"/>
      <w:r w:rsidRPr="008E41AB">
        <w:t>The</w:t>
      </w:r>
      <w:r>
        <w:t xml:space="preserve"> </w:t>
      </w:r>
      <w:r w:rsidRPr="008E41AB">
        <w:t>monitoring</w:t>
      </w:r>
      <w:r>
        <w:t xml:space="preserve"> </w:t>
      </w:r>
      <w:r w:rsidRPr="008E41AB">
        <w:t>visits</w:t>
      </w:r>
      <w:r>
        <w:t xml:space="preserve"> </w:t>
      </w:r>
      <w:r w:rsidRPr="008E41AB">
        <w:t>included:</w:t>
      </w:r>
      <w:r>
        <w:t xml:space="preserve"> </w:t>
      </w:r>
      <w:r w:rsidRPr="008E41AB">
        <w:t>156</w:t>
      </w:r>
      <w:r>
        <w:t xml:space="preserve"> </w:t>
      </w:r>
      <w:r w:rsidRPr="008E41AB">
        <w:t>visits</w:t>
      </w:r>
      <w:r>
        <w:t xml:space="preserve"> </w:t>
      </w:r>
      <w:r w:rsidRPr="008E41AB">
        <w:t>to</w:t>
      </w:r>
      <w:r>
        <w:t xml:space="preserve"> </w:t>
      </w:r>
      <w:r w:rsidRPr="008E41AB">
        <w:t>temporary</w:t>
      </w:r>
      <w:r>
        <w:t xml:space="preserve"> </w:t>
      </w:r>
      <w:r w:rsidRPr="008E41AB">
        <w:t>detention</w:t>
      </w:r>
      <w:r>
        <w:t xml:space="preserve"> </w:t>
      </w:r>
      <w:r w:rsidRPr="008E41AB">
        <w:t>centres,</w:t>
      </w:r>
      <w:r>
        <w:t xml:space="preserve"> </w:t>
      </w:r>
      <w:r w:rsidRPr="008E41AB">
        <w:t>2</w:t>
      </w:r>
      <w:r>
        <w:t xml:space="preserve"> </w:t>
      </w:r>
      <w:r w:rsidRPr="008E41AB">
        <w:t>to</w:t>
      </w:r>
      <w:r>
        <w:t xml:space="preserve"> </w:t>
      </w:r>
      <w:proofErr w:type="spellStart"/>
      <w:r w:rsidRPr="008E41AB">
        <w:t>pretrial</w:t>
      </w:r>
      <w:proofErr w:type="spellEnd"/>
      <w:r>
        <w:t xml:space="preserve"> </w:t>
      </w:r>
      <w:r w:rsidRPr="008E41AB">
        <w:t>detention</w:t>
      </w:r>
      <w:r>
        <w:t xml:space="preserve"> </w:t>
      </w:r>
      <w:r w:rsidRPr="008E41AB">
        <w:t>facilities,</w:t>
      </w:r>
      <w:r>
        <w:t xml:space="preserve"> </w:t>
      </w:r>
      <w:r w:rsidRPr="008E41AB">
        <w:t>103</w:t>
      </w:r>
      <w:r>
        <w:t xml:space="preserve"> </w:t>
      </w:r>
      <w:r w:rsidRPr="008E41AB">
        <w:t>to</w:t>
      </w:r>
      <w:r>
        <w:t xml:space="preserve"> </w:t>
      </w:r>
      <w:r w:rsidRPr="008E41AB">
        <w:t>correctional</w:t>
      </w:r>
      <w:r>
        <w:t xml:space="preserve"> </w:t>
      </w:r>
      <w:r w:rsidRPr="008E41AB">
        <w:t>institutions,</w:t>
      </w:r>
      <w:r>
        <w:t xml:space="preserve"> </w:t>
      </w:r>
      <w:r w:rsidRPr="008E41AB">
        <w:t>24</w:t>
      </w:r>
      <w:r>
        <w:t xml:space="preserve"> </w:t>
      </w:r>
      <w:r w:rsidRPr="008E41AB">
        <w:t>to</w:t>
      </w:r>
      <w:r>
        <w:t xml:space="preserve"> </w:t>
      </w:r>
      <w:r w:rsidRPr="008E41AB">
        <w:t>remand</w:t>
      </w:r>
      <w:r>
        <w:t xml:space="preserve"> </w:t>
      </w:r>
      <w:r w:rsidRPr="008E41AB">
        <w:t>houses,</w:t>
      </w:r>
      <w:r>
        <w:t xml:space="preserve"> </w:t>
      </w:r>
      <w:r w:rsidRPr="008E41AB">
        <w:t>31</w:t>
      </w:r>
      <w:r>
        <w:t xml:space="preserve"> </w:t>
      </w:r>
      <w:r w:rsidRPr="008E41AB">
        <w:t>to</w:t>
      </w:r>
      <w:r>
        <w:t xml:space="preserve"> </w:t>
      </w:r>
      <w:r w:rsidRPr="008E41AB">
        <w:t>special</w:t>
      </w:r>
      <w:r>
        <w:t xml:space="preserve"> </w:t>
      </w:r>
      <w:r w:rsidRPr="008E41AB">
        <w:t>holding</w:t>
      </w:r>
      <w:r>
        <w:t xml:space="preserve"> </w:t>
      </w:r>
      <w:r w:rsidRPr="008E41AB">
        <w:t>facilities,</w:t>
      </w:r>
      <w:r>
        <w:t xml:space="preserve"> </w:t>
      </w:r>
      <w:r w:rsidRPr="008E41AB">
        <w:t>23</w:t>
      </w:r>
      <w:r>
        <w:t xml:space="preserve"> </w:t>
      </w:r>
      <w:r w:rsidRPr="008E41AB">
        <w:t>to</w:t>
      </w:r>
      <w:r>
        <w:t xml:space="preserve"> </w:t>
      </w:r>
      <w:r w:rsidRPr="008E41AB">
        <w:t>rehabilitation</w:t>
      </w:r>
      <w:r>
        <w:t xml:space="preserve"> </w:t>
      </w:r>
      <w:r w:rsidRPr="008E41AB">
        <w:t>centres</w:t>
      </w:r>
      <w:r>
        <w:t xml:space="preserve"> </w:t>
      </w:r>
      <w:r w:rsidRPr="008E41AB">
        <w:lastRenderedPageBreak/>
        <w:t>for</w:t>
      </w:r>
      <w:r>
        <w:t xml:space="preserve"> </w:t>
      </w:r>
      <w:r w:rsidRPr="008E41AB">
        <w:t>young</w:t>
      </w:r>
      <w:r>
        <w:t xml:space="preserve"> </w:t>
      </w:r>
      <w:r w:rsidRPr="008E41AB">
        <w:t>persons,</w:t>
      </w:r>
      <w:r>
        <w:t xml:space="preserve"> </w:t>
      </w:r>
      <w:r w:rsidRPr="008E41AB">
        <w:t>10</w:t>
      </w:r>
      <w:r>
        <w:t xml:space="preserve"> </w:t>
      </w:r>
      <w:r w:rsidRPr="008E41AB">
        <w:t>to</w:t>
      </w:r>
      <w:r>
        <w:t xml:space="preserve"> </w:t>
      </w:r>
      <w:r w:rsidRPr="008E41AB">
        <w:t>special</w:t>
      </w:r>
      <w:r>
        <w:t xml:space="preserve"> </w:t>
      </w:r>
      <w:r w:rsidRPr="008E41AB">
        <w:t>educational</w:t>
      </w:r>
      <w:r>
        <w:t xml:space="preserve"> </w:t>
      </w:r>
      <w:r w:rsidRPr="008E41AB">
        <w:t>institutions,</w:t>
      </w:r>
      <w:r>
        <w:t xml:space="preserve"> </w:t>
      </w:r>
      <w:r w:rsidRPr="008E41AB">
        <w:t>39</w:t>
      </w:r>
      <w:r>
        <w:t xml:space="preserve"> </w:t>
      </w:r>
      <w:r w:rsidRPr="008E41AB">
        <w:t>to</w:t>
      </w:r>
      <w:r>
        <w:t xml:space="preserve"> </w:t>
      </w:r>
      <w:r w:rsidRPr="008E41AB">
        <w:t>psychiatric</w:t>
      </w:r>
      <w:r>
        <w:t xml:space="preserve"> </w:t>
      </w:r>
      <w:r w:rsidRPr="008E41AB">
        <w:t>clinics,</w:t>
      </w:r>
      <w:r>
        <w:t xml:space="preserve"> </w:t>
      </w:r>
      <w:r w:rsidRPr="008E41AB">
        <w:t>39</w:t>
      </w:r>
      <w:r>
        <w:t xml:space="preserve"> </w:t>
      </w:r>
      <w:r w:rsidRPr="008E41AB">
        <w:t>to</w:t>
      </w:r>
      <w:r>
        <w:t xml:space="preserve"> </w:t>
      </w:r>
      <w:r w:rsidRPr="008E41AB">
        <w:t>drug</w:t>
      </w:r>
      <w:r>
        <w:t xml:space="preserve"> </w:t>
      </w:r>
      <w:r w:rsidRPr="008E41AB">
        <w:t>addiction</w:t>
      </w:r>
      <w:r>
        <w:t xml:space="preserve"> </w:t>
      </w:r>
      <w:r w:rsidRPr="008E41AB">
        <w:t>clinics,</w:t>
      </w:r>
      <w:r>
        <w:t xml:space="preserve"> </w:t>
      </w:r>
      <w:r w:rsidRPr="008E41AB">
        <w:t>89</w:t>
      </w:r>
      <w:r>
        <w:t xml:space="preserve"> </w:t>
      </w:r>
      <w:r w:rsidRPr="008E41AB">
        <w:t>to</w:t>
      </w:r>
      <w:r>
        <w:t xml:space="preserve"> </w:t>
      </w:r>
      <w:r w:rsidRPr="008E41AB">
        <w:t>tuberculosis</w:t>
      </w:r>
      <w:r>
        <w:t xml:space="preserve"> </w:t>
      </w:r>
      <w:r w:rsidRPr="008E41AB">
        <w:t>clinics,</w:t>
      </w:r>
      <w:r>
        <w:t xml:space="preserve"> </w:t>
      </w:r>
      <w:r w:rsidRPr="008E41AB">
        <w:t>5</w:t>
      </w:r>
      <w:r>
        <w:t xml:space="preserve"> </w:t>
      </w:r>
      <w:r w:rsidRPr="008E41AB">
        <w:t>to</w:t>
      </w:r>
      <w:r>
        <w:t xml:space="preserve"> </w:t>
      </w:r>
      <w:r w:rsidRPr="008E41AB">
        <w:t>Security</w:t>
      </w:r>
      <w:r>
        <w:t xml:space="preserve"> </w:t>
      </w:r>
      <w:r w:rsidRPr="008E41AB">
        <w:t>Committee</w:t>
      </w:r>
      <w:r>
        <w:t xml:space="preserve"> </w:t>
      </w:r>
      <w:proofErr w:type="spellStart"/>
      <w:r w:rsidRPr="008E41AB">
        <w:t>pretrial</w:t>
      </w:r>
      <w:proofErr w:type="spellEnd"/>
      <w:r>
        <w:t xml:space="preserve"> </w:t>
      </w:r>
      <w:r w:rsidRPr="008E41AB">
        <w:t>detention</w:t>
      </w:r>
      <w:r>
        <w:t xml:space="preserve"> </w:t>
      </w:r>
      <w:r w:rsidRPr="008E41AB">
        <w:t>facilities,</w:t>
      </w:r>
      <w:r>
        <w:t xml:space="preserve"> </w:t>
      </w:r>
      <w:r w:rsidRPr="008E41AB">
        <w:t>9</w:t>
      </w:r>
      <w:r>
        <w:t xml:space="preserve"> </w:t>
      </w:r>
      <w:r w:rsidRPr="008E41AB">
        <w:t>to</w:t>
      </w:r>
      <w:r>
        <w:t xml:space="preserve"> </w:t>
      </w:r>
      <w:r w:rsidRPr="008E41AB">
        <w:t>military</w:t>
      </w:r>
      <w:r>
        <w:t xml:space="preserve"> </w:t>
      </w:r>
      <w:r w:rsidRPr="008E41AB">
        <w:t>police</w:t>
      </w:r>
      <w:r>
        <w:t xml:space="preserve"> </w:t>
      </w:r>
      <w:r w:rsidRPr="008E41AB">
        <w:t>detention</w:t>
      </w:r>
      <w:r>
        <w:t xml:space="preserve"> </w:t>
      </w:r>
      <w:r w:rsidRPr="008E41AB">
        <w:t>units</w:t>
      </w:r>
      <w:r>
        <w:t xml:space="preserve"> </w:t>
      </w:r>
      <w:r w:rsidRPr="008E41AB">
        <w:t>and</w:t>
      </w:r>
      <w:r>
        <w:t xml:space="preserve"> </w:t>
      </w:r>
      <w:r w:rsidRPr="008E41AB">
        <w:t>120</w:t>
      </w:r>
      <w:r>
        <w:t xml:space="preserve"> </w:t>
      </w:r>
      <w:r w:rsidRPr="008E41AB">
        <w:t>to</w:t>
      </w:r>
      <w:r>
        <w:t xml:space="preserve"> </w:t>
      </w:r>
      <w:r w:rsidRPr="008E41AB">
        <w:t>police</w:t>
      </w:r>
      <w:r>
        <w:t xml:space="preserve"> </w:t>
      </w:r>
      <w:r w:rsidRPr="008E41AB">
        <w:t>stations</w:t>
      </w:r>
      <w:r>
        <w:t xml:space="preserve"> </w:t>
      </w:r>
      <w:r w:rsidRPr="008E41AB">
        <w:t>(including</w:t>
      </w:r>
      <w:r>
        <w:t xml:space="preserve"> </w:t>
      </w:r>
      <w:r w:rsidRPr="008E41AB">
        <w:t>60</w:t>
      </w:r>
      <w:r>
        <w:t xml:space="preserve"> </w:t>
      </w:r>
      <w:r w:rsidRPr="008E41AB">
        <w:t>to</w:t>
      </w:r>
      <w:r>
        <w:t xml:space="preserve"> </w:t>
      </w:r>
      <w:r w:rsidRPr="008E41AB">
        <w:t>internal</w:t>
      </w:r>
      <w:r>
        <w:t xml:space="preserve"> </w:t>
      </w:r>
      <w:r w:rsidRPr="008E41AB">
        <w:t>affairs</w:t>
      </w:r>
      <w:r>
        <w:t xml:space="preserve"> </w:t>
      </w:r>
      <w:r w:rsidRPr="008E41AB">
        <w:t>premises).</w:t>
      </w:r>
      <w:proofErr w:type="gramEnd"/>
      <w:r>
        <w:t xml:space="preserve"> </w:t>
      </w:r>
    </w:p>
    <w:p w:rsidR="00560026" w:rsidRPr="008E41AB" w:rsidRDefault="00560026" w:rsidP="00740772">
      <w:pPr>
        <w:pStyle w:val="SingleTxtG"/>
      </w:pPr>
      <w:r w:rsidRPr="008E41AB">
        <w:t>57.</w:t>
      </w:r>
      <w:r w:rsidRPr="008E41AB">
        <w:tab/>
        <w:t>There</w:t>
      </w:r>
      <w:r>
        <w:t xml:space="preserve"> </w:t>
      </w:r>
      <w:r w:rsidRPr="008E41AB">
        <w:t>is</w:t>
      </w:r>
      <w:r>
        <w:t xml:space="preserve"> </w:t>
      </w:r>
      <w:r w:rsidRPr="008E41AB">
        <w:t>ongoing</w:t>
      </w:r>
      <w:r>
        <w:t xml:space="preserve"> </w:t>
      </w:r>
      <w:r w:rsidRPr="008E41AB">
        <w:t>consideration</w:t>
      </w:r>
      <w:r>
        <w:t xml:space="preserve"> </w:t>
      </w:r>
      <w:r w:rsidRPr="008E41AB">
        <w:t>of</w:t>
      </w:r>
      <w:r>
        <w:t xml:space="preserve"> </w:t>
      </w:r>
      <w:r w:rsidRPr="008E41AB">
        <w:t>whether</w:t>
      </w:r>
      <w:r>
        <w:t xml:space="preserve"> </w:t>
      </w:r>
      <w:r w:rsidRPr="008E41AB">
        <w:t>the</w:t>
      </w:r>
      <w:r>
        <w:t xml:space="preserve"> </w:t>
      </w:r>
      <w:r w:rsidRPr="008E41AB">
        <w:t>mandate</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proofErr w:type="gramStart"/>
      <w:r w:rsidRPr="008E41AB">
        <w:t>should</w:t>
      </w:r>
      <w:r>
        <w:t xml:space="preserve"> </w:t>
      </w:r>
      <w:r w:rsidRPr="008E41AB">
        <w:t>be</w:t>
      </w:r>
      <w:r>
        <w:t xml:space="preserve"> </w:t>
      </w:r>
      <w:r w:rsidRPr="008E41AB">
        <w:t>expanded</w:t>
      </w:r>
      <w:proofErr w:type="gramEnd"/>
      <w:r w:rsidRPr="008E41AB">
        <w:t>.</w:t>
      </w:r>
      <w:r>
        <w:t xml:space="preserve"> </w:t>
      </w:r>
      <w:proofErr w:type="gramStart"/>
      <w:r w:rsidRPr="008E41AB">
        <w:t>Corrections</w:t>
      </w:r>
      <w:r>
        <w:t xml:space="preserve"> </w:t>
      </w:r>
      <w:r w:rsidRPr="008E41AB">
        <w:t>will</w:t>
      </w:r>
      <w:r>
        <w:t xml:space="preserve"> </w:t>
      </w:r>
      <w:r w:rsidRPr="008E41AB">
        <w:t>make</w:t>
      </w:r>
      <w:r>
        <w:t xml:space="preserve"> </w:t>
      </w:r>
      <w:r w:rsidRPr="008E41AB">
        <w:t>it</w:t>
      </w:r>
      <w:r>
        <w:t xml:space="preserve"> </w:t>
      </w:r>
      <w:r w:rsidRPr="008E41AB">
        <w:t>possible</w:t>
      </w:r>
      <w:r>
        <w:t xml:space="preserve"> </w:t>
      </w:r>
      <w:r w:rsidRPr="008E41AB">
        <w:t>to</w:t>
      </w:r>
      <w:r>
        <w:t xml:space="preserve"> </w:t>
      </w:r>
      <w:r w:rsidRPr="008E41AB">
        <w:t>expand</w:t>
      </w:r>
      <w:r>
        <w:t xml:space="preserve"> </w:t>
      </w:r>
      <w:r w:rsidRPr="008E41AB">
        <w:t>the</w:t>
      </w:r>
      <w:r>
        <w:t xml:space="preserve"> </w:t>
      </w:r>
      <w:r w:rsidRPr="008E41AB">
        <w:t>range</w:t>
      </w:r>
      <w:r>
        <w:t xml:space="preserve"> </w:t>
      </w:r>
      <w:r w:rsidRPr="008E41AB">
        <w:t>of</w:t>
      </w:r>
      <w:r>
        <w:t xml:space="preserve"> </w:t>
      </w:r>
      <w:r w:rsidRPr="008E41AB">
        <w:t>institutions</w:t>
      </w:r>
      <w:r>
        <w:t xml:space="preserve"> </w:t>
      </w:r>
      <w:r w:rsidRPr="008E41AB">
        <w:t>that</w:t>
      </w:r>
      <w:r>
        <w:t xml:space="preserve"> </w:t>
      </w:r>
      <w:r w:rsidRPr="008E41AB">
        <w:t>fall</w:t>
      </w:r>
      <w:r>
        <w:t xml:space="preserve"> </w:t>
      </w:r>
      <w:r w:rsidRPr="008E41AB">
        <w:t>under</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mandate,</w:t>
      </w:r>
      <w:r>
        <w:t xml:space="preserve"> </w:t>
      </w:r>
      <w:r w:rsidRPr="008E41AB">
        <w:t>to</w:t>
      </w:r>
      <w:r>
        <w:t xml:space="preserve"> </w:t>
      </w:r>
      <w:r w:rsidRPr="008E41AB">
        <w:t>include,</w:t>
      </w:r>
      <w:r>
        <w:t xml:space="preserve"> </w:t>
      </w:r>
      <w:r w:rsidRPr="008E41AB">
        <w:t>for</w:t>
      </w:r>
      <w:r>
        <w:t xml:space="preserve"> </w:t>
      </w:r>
      <w:r w:rsidRPr="008E41AB">
        <w:t>instance,</w:t>
      </w:r>
      <w:r>
        <w:t xml:space="preserve"> </w:t>
      </w:r>
      <w:r w:rsidRPr="008E41AB">
        <w:t>residential</w:t>
      </w:r>
      <w:r>
        <w:t xml:space="preserve"> </w:t>
      </w:r>
      <w:r w:rsidRPr="008E41AB">
        <w:t>units</w:t>
      </w:r>
      <w:r>
        <w:t xml:space="preserve"> </w:t>
      </w:r>
      <w:r w:rsidRPr="008E41AB">
        <w:t>for</w:t>
      </w:r>
      <w:r>
        <w:t xml:space="preserve"> </w:t>
      </w:r>
      <w:r w:rsidRPr="008E41AB">
        <w:t>orphans</w:t>
      </w:r>
      <w:r>
        <w:t xml:space="preserve"> </w:t>
      </w:r>
      <w:r w:rsidRPr="008E41AB">
        <w:t>and</w:t>
      </w:r>
      <w:r>
        <w:t xml:space="preserve"> </w:t>
      </w:r>
      <w:r w:rsidRPr="008E41AB">
        <w:t>children</w:t>
      </w:r>
      <w:r>
        <w:t xml:space="preserve"> </w:t>
      </w:r>
      <w:r w:rsidRPr="008E41AB">
        <w:t>without</w:t>
      </w:r>
      <w:r>
        <w:t xml:space="preserve"> </w:t>
      </w:r>
      <w:r w:rsidRPr="008E41AB">
        <w:t>parental</w:t>
      </w:r>
      <w:r>
        <w:t xml:space="preserve"> </w:t>
      </w:r>
      <w:r w:rsidRPr="008E41AB">
        <w:t>care</w:t>
      </w:r>
      <w:r>
        <w:t xml:space="preserve"> </w:t>
      </w:r>
      <w:r w:rsidRPr="008E41AB">
        <w:t>in</w:t>
      </w:r>
      <w:r>
        <w:t xml:space="preserve"> </w:t>
      </w:r>
      <w:r w:rsidRPr="008E41AB">
        <w:t>the</w:t>
      </w:r>
      <w:r>
        <w:t xml:space="preserve"> </w:t>
      </w:r>
      <w:r w:rsidRPr="008E41AB">
        <w:t>health-care</w:t>
      </w:r>
      <w:r>
        <w:t xml:space="preserve"> </w:t>
      </w:r>
      <w:r w:rsidRPr="008E41AB">
        <w:t>system,</w:t>
      </w:r>
      <w:r>
        <w:t xml:space="preserve"> </w:t>
      </w:r>
      <w:r w:rsidRPr="008E41AB">
        <w:t>medical</w:t>
      </w:r>
      <w:r>
        <w:t xml:space="preserve"> </w:t>
      </w:r>
      <w:r w:rsidRPr="008E41AB">
        <w:t>and</w:t>
      </w:r>
      <w:r>
        <w:t xml:space="preserve"> </w:t>
      </w:r>
      <w:r w:rsidRPr="008E41AB">
        <w:t>social</w:t>
      </w:r>
      <w:r>
        <w:t xml:space="preserve"> </w:t>
      </w:r>
      <w:r w:rsidRPr="008E41AB">
        <w:t>institutions</w:t>
      </w:r>
      <w:r>
        <w:t xml:space="preserve"> </w:t>
      </w:r>
      <w:r w:rsidRPr="008E41AB">
        <w:t>for</w:t>
      </w:r>
      <w:r>
        <w:t xml:space="preserve"> </w:t>
      </w:r>
      <w:r w:rsidRPr="008E41AB">
        <w:t>children</w:t>
      </w:r>
      <w:r>
        <w:t xml:space="preserve"> </w:t>
      </w:r>
      <w:r w:rsidRPr="008E41AB">
        <w:t>with</w:t>
      </w:r>
      <w:r>
        <w:t xml:space="preserve"> </w:t>
      </w:r>
      <w:r w:rsidRPr="008E41AB">
        <w:t>disabilities,</w:t>
      </w:r>
      <w:r>
        <w:t xml:space="preserve"> </w:t>
      </w:r>
      <w:r w:rsidRPr="008E41AB">
        <w:t>remedial</w:t>
      </w:r>
      <w:r>
        <w:t xml:space="preserve"> </w:t>
      </w:r>
      <w:r w:rsidRPr="008E41AB">
        <w:t>boarding</w:t>
      </w:r>
      <w:r>
        <w:t xml:space="preserve"> </w:t>
      </w:r>
      <w:r w:rsidRPr="008E41AB">
        <w:t>schools</w:t>
      </w:r>
      <w:r>
        <w:t xml:space="preserve"> </w:t>
      </w:r>
      <w:r w:rsidRPr="008E41AB">
        <w:t>for</w:t>
      </w:r>
      <w:r>
        <w:t xml:space="preserve"> </w:t>
      </w:r>
      <w:r w:rsidRPr="008E41AB">
        <w:t>children</w:t>
      </w:r>
      <w:r>
        <w:t xml:space="preserve"> </w:t>
      </w:r>
      <w:r w:rsidRPr="008E41AB">
        <w:t>with</w:t>
      </w:r>
      <w:r>
        <w:t xml:space="preserve"> </w:t>
      </w:r>
      <w:r w:rsidRPr="008E41AB">
        <w:t>special</w:t>
      </w:r>
      <w:r>
        <w:t xml:space="preserve"> </w:t>
      </w:r>
      <w:r w:rsidRPr="008E41AB">
        <w:t>needs</w:t>
      </w:r>
      <w:r>
        <w:t xml:space="preserve"> </w:t>
      </w:r>
      <w:r w:rsidRPr="008E41AB">
        <w:t>and</w:t>
      </w:r>
      <w:r>
        <w:t xml:space="preserve"> </w:t>
      </w:r>
      <w:r w:rsidRPr="008E41AB">
        <w:t>other</w:t>
      </w:r>
      <w:r>
        <w:t xml:space="preserve"> </w:t>
      </w:r>
      <w:r w:rsidRPr="008E41AB">
        <w:t>social</w:t>
      </w:r>
      <w:r>
        <w:t xml:space="preserve"> </w:t>
      </w:r>
      <w:r w:rsidRPr="008E41AB">
        <w:t>service</w:t>
      </w:r>
      <w:r>
        <w:t xml:space="preserve"> </w:t>
      </w:r>
      <w:r w:rsidRPr="008E41AB">
        <w:t>organizations</w:t>
      </w:r>
      <w:r>
        <w:t xml:space="preserve"> </w:t>
      </w:r>
      <w:r w:rsidRPr="008E41AB">
        <w:t>offering</w:t>
      </w:r>
      <w:r>
        <w:t xml:space="preserve"> </w:t>
      </w:r>
      <w:r w:rsidRPr="008E41AB">
        <w:t>24-hour</w:t>
      </w:r>
      <w:r>
        <w:t xml:space="preserve"> </w:t>
      </w:r>
      <w:r w:rsidRPr="008E41AB">
        <w:t>residential</w:t>
      </w:r>
      <w:r>
        <w:t xml:space="preserve"> </w:t>
      </w:r>
      <w:r w:rsidRPr="008E41AB">
        <w:t>care.</w:t>
      </w:r>
      <w:proofErr w:type="gramEnd"/>
      <w:r>
        <w:t xml:space="preserve"> </w:t>
      </w:r>
    </w:p>
    <w:p w:rsidR="00560026" w:rsidRPr="008E41AB" w:rsidRDefault="00E23D81" w:rsidP="00E23D81">
      <w:pPr>
        <w:pStyle w:val="H23G"/>
      </w:pPr>
      <w:r>
        <w:tab/>
      </w:r>
      <w:r w:rsidR="00560026" w:rsidRPr="008E41AB">
        <w:tab/>
        <w:t>Paragraph</w:t>
      </w:r>
      <w:r w:rsidR="00560026">
        <w:t xml:space="preserve"> </w:t>
      </w:r>
      <w:r w:rsidR="00560026" w:rsidRPr="008E41AB">
        <w:t>25</w:t>
      </w:r>
    </w:p>
    <w:p w:rsidR="00560026" w:rsidRPr="00E23D81" w:rsidRDefault="00560026" w:rsidP="00740772">
      <w:pPr>
        <w:pStyle w:val="SingleTxtG"/>
        <w:rPr>
          <w:b/>
          <w:bCs/>
        </w:rPr>
      </w:pPr>
      <w:r w:rsidRPr="00E23D81">
        <w:rPr>
          <w:b/>
          <w:bCs/>
        </w:rPr>
        <w:t xml:space="preserve">The Subcommittee notes with concern that the legislation related to the national preventive mechanism provides that persons suspected of a crime cannot be members of the mechanism. This not only stands at odds with the presumption of innocence </w:t>
      </w:r>
      <w:proofErr w:type="gramStart"/>
      <w:r w:rsidRPr="00E23D81">
        <w:rPr>
          <w:b/>
          <w:bCs/>
        </w:rPr>
        <w:t>but</w:t>
      </w:r>
      <w:proofErr w:type="gramEnd"/>
      <w:r w:rsidRPr="00E23D81">
        <w:rPr>
          <w:b/>
          <w:bCs/>
        </w:rPr>
        <w:t xml:space="preserve"> may lead to abuse. Persons registered in psychiatric and/or drug-treatment institutions do not have the right to be members of the mechanism. The Subcommittee finds this overly restrictive and even potentially contradictory to article 5 of the Convention on the Rights of Persons with Disabilities.</w:t>
      </w:r>
    </w:p>
    <w:p w:rsidR="00560026" w:rsidRPr="008E41AB" w:rsidRDefault="00560026" w:rsidP="00740772">
      <w:pPr>
        <w:pStyle w:val="SingleTxtG"/>
      </w:pPr>
      <w:r w:rsidRPr="008E41AB">
        <w:t>58.</w:t>
      </w:r>
      <w:r w:rsidRPr="008E41AB">
        <w:tab/>
        <w:t>The</w:t>
      </w:r>
      <w:r>
        <w:t xml:space="preserve"> </w:t>
      </w:r>
      <w:r w:rsidRPr="008E41AB">
        <w:t>legislation</w:t>
      </w:r>
      <w:r>
        <w:t xml:space="preserve"> </w:t>
      </w:r>
      <w:r w:rsidRPr="008E41AB">
        <w:t>contains</w:t>
      </w:r>
      <w:r>
        <w:t xml:space="preserve"> </w:t>
      </w:r>
      <w:r w:rsidRPr="008E41AB">
        <w:t>eligibility</w:t>
      </w:r>
      <w:r>
        <w:t xml:space="preserve"> </w:t>
      </w:r>
      <w:r w:rsidRPr="008E41AB">
        <w:t>requirements</w:t>
      </w:r>
      <w:r>
        <w:t xml:space="preserve"> </w:t>
      </w:r>
      <w:r w:rsidRPr="008E41AB">
        <w:t>for</w:t>
      </w:r>
      <w:r>
        <w:t xml:space="preserve"> </w:t>
      </w:r>
      <w:r w:rsidRPr="008E41AB">
        <w:t>membership</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in</w:t>
      </w:r>
      <w:r>
        <w:t xml:space="preserve"> </w:t>
      </w:r>
      <w:r w:rsidRPr="008E41AB">
        <w:t>respect</w:t>
      </w:r>
      <w:r>
        <w:t xml:space="preserve"> </w:t>
      </w:r>
      <w:r w:rsidRPr="008E41AB">
        <w:t>of</w:t>
      </w:r>
      <w:r>
        <w:t xml:space="preserve"> </w:t>
      </w:r>
      <w:r w:rsidRPr="008E41AB">
        <w:t>suspects,</w:t>
      </w:r>
      <w:r>
        <w:t xml:space="preserve"> </w:t>
      </w:r>
      <w:r w:rsidRPr="008E41AB">
        <w:t>accused</w:t>
      </w:r>
      <w:r>
        <w:t xml:space="preserve"> </w:t>
      </w:r>
      <w:r w:rsidRPr="008E41AB">
        <w:t>persons</w:t>
      </w:r>
      <w:r>
        <w:t xml:space="preserve"> </w:t>
      </w:r>
      <w:r w:rsidRPr="008E41AB">
        <w:t>and</w:t>
      </w:r>
      <w:r>
        <w:t xml:space="preserve"> </w:t>
      </w:r>
      <w:r w:rsidRPr="008E41AB">
        <w:t>persons</w:t>
      </w:r>
      <w:r>
        <w:t xml:space="preserve"> </w:t>
      </w:r>
      <w:r w:rsidRPr="008E41AB">
        <w:t>declared</w:t>
      </w:r>
      <w:r>
        <w:t xml:space="preserve"> </w:t>
      </w:r>
      <w:r w:rsidRPr="008E41AB">
        <w:t>by</w:t>
      </w:r>
      <w:r>
        <w:t xml:space="preserve"> </w:t>
      </w:r>
      <w:r w:rsidRPr="008E41AB">
        <w:t>a</w:t>
      </w:r>
      <w:r>
        <w:t xml:space="preserve"> </w:t>
      </w:r>
      <w:r w:rsidRPr="008E41AB">
        <w:t>court</w:t>
      </w:r>
      <w:r>
        <w:t xml:space="preserve"> </w:t>
      </w:r>
      <w:r w:rsidRPr="008E41AB">
        <w:t>as</w:t>
      </w:r>
      <w:r>
        <w:t xml:space="preserve"> </w:t>
      </w:r>
      <w:r w:rsidRPr="008E41AB">
        <w:t>having</w:t>
      </w:r>
      <w:r>
        <w:t xml:space="preserve"> </w:t>
      </w:r>
      <w:r w:rsidRPr="008E41AB">
        <w:t>limited</w:t>
      </w:r>
      <w:r>
        <w:t xml:space="preserve"> </w:t>
      </w:r>
      <w:r w:rsidRPr="008E41AB">
        <w:t>or</w:t>
      </w:r>
      <w:r>
        <w:t xml:space="preserve"> </w:t>
      </w:r>
      <w:r w:rsidRPr="008E41AB">
        <w:t>no</w:t>
      </w:r>
      <w:r>
        <w:t xml:space="preserve"> </w:t>
      </w:r>
      <w:r w:rsidRPr="008E41AB">
        <w:t>legal</w:t>
      </w:r>
      <w:r>
        <w:t xml:space="preserve"> </w:t>
      </w:r>
      <w:r w:rsidRPr="008E41AB">
        <w:t>capacity.</w:t>
      </w:r>
      <w:r>
        <w:t xml:space="preserve"> </w:t>
      </w:r>
    </w:p>
    <w:p w:rsidR="00560026" w:rsidRPr="008E41AB" w:rsidRDefault="00560026" w:rsidP="00740772">
      <w:pPr>
        <w:pStyle w:val="SingleTxtG"/>
      </w:pPr>
      <w:r w:rsidRPr="008E41AB">
        <w:t>59.</w:t>
      </w:r>
      <w:r w:rsidRPr="008E41AB">
        <w:tab/>
        <w:t>However,</w:t>
      </w:r>
      <w:r>
        <w:t xml:space="preserve"> </w:t>
      </w:r>
      <w:r w:rsidRPr="008E41AB">
        <w:t>from</w:t>
      </w:r>
      <w:r>
        <w:t xml:space="preserve"> </w:t>
      </w:r>
      <w:r w:rsidRPr="008E41AB">
        <w:t>when</w:t>
      </w:r>
      <w:r>
        <w:t xml:space="preserve"> </w:t>
      </w:r>
      <w:r w:rsidRPr="008E41AB">
        <w:t>the</w:t>
      </w:r>
      <w:r>
        <w:t xml:space="preserve"> </w:t>
      </w:r>
      <w:r w:rsidRPr="008E41AB">
        <w:t>mechanism</w:t>
      </w:r>
      <w:r>
        <w:t xml:space="preserve"> </w:t>
      </w:r>
      <w:r w:rsidRPr="008E41AB">
        <w:t>was</w:t>
      </w:r>
      <w:r>
        <w:t xml:space="preserve"> </w:t>
      </w:r>
      <w:r w:rsidRPr="008E41AB">
        <w:t>set</w:t>
      </w:r>
      <w:r>
        <w:t xml:space="preserve"> </w:t>
      </w:r>
      <w:r w:rsidRPr="008E41AB">
        <w:t>up,</w:t>
      </w:r>
      <w:r>
        <w:t xml:space="preserve"> </w:t>
      </w:r>
      <w:r w:rsidRPr="008E41AB">
        <w:t>there</w:t>
      </w:r>
      <w:r>
        <w:t xml:space="preserve"> </w:t>
      </w:r>
      <w:r w:rsidRPr="008E41AB">
        <w:t>have</w:t>
      </w:r>
      <w:r>
        <w:t xml:space="preserve"> </w:t>
      </w:r>
      <w:r w:rsidRPr="008E41AB">
        <w:t>been</w:t>
      </w:r>
      <w:r>
        <w:t xml:space="preserve"> </w:t>
      </w:r>
      <w:r w:rsidRPr="008E41AB">
        <w:t>persons</w:t>
      </w:r>
      <w:r>
        <w:t xml:space="preserve"> </w:t>
      </w:r>
      <w:r w:rsidRPr="008E41AB">
        <w:t>with</w:t>
      </w:r>
      <w:r>
        <w:t xml:space="preserve"> </w:t>
      </w:r>
      <w:r w:rsidRPr="008E41AB">
        <w:t>disabilities</w:t>
      </w:r>
      <w:r>
        <w:t xml:space="preserve"> </w:t>
      </w:r>
      <w:r w:rsidRPr="008E41AB">
        <w:t>among</w:t>
      </w:r>
      <w:r>
        <w:t xml:space="preserve"> </w:t>
      </w:r>
      <w:r w:rsidRPr="008E41AB">
        <w:t>its</w:t>
      </w:r>
      <w:r>
        <w:t xml:space="preserve"> </w:t>
      </w:r>
      <w:r w:rsidRPr="008E41AB">
        <w:t>participants,</w:t>
      </w:r>
      <w:r>
        <w:t xml:space="preserve"> </w:t>
      </w:r>
      <w:r w:rsidRPr="008E41AB">
        <w:t>which</w:t>
      </w:r>
      <w:r>
        <w:t xml:space="preserve"> </w:t>
      </w:r>
      <w:r w:rsidRPr="008E41AB">
        <w:t>shows</w:t>
      </w:r>
      <w:r>
        <w:t xml:space="preserve"> </w:t>
      </w:r>
      <w:r w:rsidRPr="008E41AB">
        <w:t>that</w:t>
      </w:r>
      <w:r>
        <w:t xml:space="preserve"> </w:t>
      </w:r>
      <w:r w:rsidRPr="008E41AB">
        <w:t>there</w:t>
      </w:r>
      <w:r>
        <w:t xml:space="preserve"> </w:t>
      </w:r>
      <w:r w:rsidRPr="008E41AB">
        <w:t>are</w:t>
      </w:r>
      <w:r>
        <w:t xml:space="preserve"> </w:t>
      </w:r>
      <w:r w:rsidRPr="008E41AB">
        <w:t>no</w:t>
      </w:r>
      <w:r>
        <w:t xml:space="preserve"> </w:t>
      </w:r>
      <w:r w:rsidRPr="008E41AB">
        <w:t>restrictions</w:t>
      </w:r>
      <w:r>
        <w:t xml:space="preserve"> </w:t>
      </w:r>
      <w:r w:rsidRPr="008E41AB">
        <w:t>on</w:t>
      </w:r>
      <w:r>
        <w:t xml:space="preserve"> </w:t>
      </w:r>
      <w:r w:rsidRPr="008E41AB">
        <w:t>such</w:t>
      </w:r>
      <w:r>
        <w:t xml:space="preserve"> </w:t>
      </w:r>
      <w:r w:rsidRPr="008E41AB">
        <w:t>persons</w:t>
      </w:r>
      <w:r>
        <w:t xml:space="preserve"> </w:t>
      </w:r>
      <w:r w:rsidRPr="008E41AB">
        <w:t>taking</w:t>
      </w:r>
      <w:r>
        <w:t xml:space="preserve"> </w:t>
      </w:r>
      <w:r w:rsidRPr="008E41AB">
        <w:t>part</w:t>
      </w:r>
      <w:r>
        <w:t xml:space="preserve"> </w:t>
      </w:r>
      <w:r w:rsidRPr="008E41AB">
        <w:t>in</w:t>
      </w:r>
      <w:r>
        <w:t xml:space="preserve"> </w:t>
      </w:r>
      <w:r w:rsidRPr="008E41AB">
        <w:t>its</w:t>
      </w:r>
      <w:r>
        <w:t xml:space="preserve"> </w:t>
      </w:r>
      <w:r w:rsidRPr="008E41AB">
        <w:t>activities.</w:t>
      </w:r>
    </w:p>
    <w:p w:rsidR="00560026" w:rsidRPr="008E41AB" w:rsidRDefault="00560026" w:rsidP="00740772">
      <w:pPr>
        <w:pStyle w:val="SingleTxtG"/>
      </w:pPr>
      <w:r w:rsidRPr="008E41AB">
        <w:t>60.</w:t>
      </w:r>
      <w:r w:rsidRPr="008E41AB">
        <w:tab/>
        <w:t>In</w:t>
      </w:r>
      <w:r>
        <w:t xml:space="preserve"> </w:t>
      </w:r>
      <w:r w:rsidRPr="008E41AB">
        <w:t>practice,</w:t>
      </w:r>
      <w:r>
        <w:t xml:space="preserve"> </w:t>
      </w:r>
      <w:r w:rsidRPr="008E41AB">
        <w:t>when</w:t>
      </w:r>
      <w:r>
        <w:t xml:space="preserve"> </w:t>
      </w:r>
      <w:r w:rsidRPr="008E41AB">
        <w:t>considering</w:t>
      </w:r>
      <w:r>
        <w:t xml:space="preserve"> </w:t>
      </w:r>
      <w:r w:rsidRPr="008E41AB">
        <w:t>candidatures</w:t>
      </w:r>
      <w:r>
        <w:t xml:space="preserve"> </w:t>
      </w:r>
      <w:r w:rsidRPr="008E41AB">
        <w:t>for</w:t>
      </w:r>
      <w:r>
        <w:t xml:space="preserve"> </w:t>
      </w:r>
      <w:r w:rsidRPr="008E41AB">
        <w:t>membership</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the</w:t>
      </w:r>
      <w:r>
        <w:t xml:space="preserve"> </w:t>
      </w:r>
      <w:r w:rsidRPr="008E41AB">
        <w:t>members</w:t>
      </w:r>
      <w:r>
        <w:t xml:space="preserve"> </w:t>
      </w:r>
      <w:r w:rsidRPr="008E41AB">
        <w:t>of</w:t>
      </w:r>
      <w:r>
        <w:t xml:space="preserve"> </w:t>
      </w:r>
      <w:r w:rsidRPr="008E41AB">
        <w:t>the</w:t>
      </w:r>
      <w:r>
        <w:t xml:space="preserve"> </w:t>
      </w:r>
      <w:r w:rsidRPr="008E41AB">
        <w:t>Coordinating</w:t>
      </w:r>
      <w:r>
        <w:t xml:space="preserve"> </w:t>
      </w:r>
      <w:r w:rsidRPr="008E41AB">
        <w:t>Council</w:t>
      </w:r>
      <w:r>
        <w:t xml:space="preserve"> </w:t>
      </w:r>
      <w:proofErr w:type="gramStart"/>
      <w:r w:rsidRPr="008E41AB">
        <w:t>are</w:t>
      </w:r>
      <w:r>
        <w:t xml:space="preserve"> </w:t>
      </w:r>
      <w:r w:rsidRPr="008E41AB">
        <w:t>guided</w:t>
      </w:r>
      <w:proofErr w:type="gramEnd"/>
      <w:r>
        <w:t xml:space="preserve"> </w:t>
      </w:r>
      <w:r w:rsidRPr="008E41AB">
        <w:t>by</w:t>
      </w:r>
      <w:r>
        <w:t xml:space="preserve"> </w:t>
      </w:r>
      <w:r w:rsidRPr="008E41AB">
        <w:t>the</w:t>
      </w:r>
      <w:r>
        <w:t xml:space="preserve"> </w:t>
      </w:r>
      <w:r w:rsidRPr="008E41AB">
        <w:t>principle</w:t>
      </w:r>
      <w:r>
        <w:t xml:space="preserve"> </w:t>
      </w:r>
      <w:r w:rsidRPr="008E41AB">
        <w:t>of</w:t>
      </w:r>
      <w:r>
        <w:t xml:space="preserve"> </w:t>
      </w:r>
      <w:r w:rsidRPr="008E41AB">
        <w:t>the</w:t>
      </w:r>
      <w:r>
        <w:t xml:space="preserve"> </w:t>
      </w:r>
      <w:r w:rsidRPr="008E41AB">
        <w:t>presumption</w:t>
      </w:r>
      <w:r>
        <w:t xml:space="preserve"> </w:t>
      </w:r>
      <w:r w:rsidRPr="008E41AB">
        <w:t>of</w:t>
      </w:r>
      <w:r>
        <w:t xml:space="preserve"> </w:t>
      </w:r>
      <w:r w:rsidRPr="008E41AB">
        <w:t>innocence,</w:t>
      </w:r>
      <w:r>
        <w:t xml:space="preserve"> </w:t>
      </w:r>
      <w:r w:rsidRPr="008E41AB">
        <w:t>and</w:t>
      </w:r>
      <w:r>
        <w:t xml:space="preserve"> </w:t>
      </w:r>
      <w:r w:rsidRPr="008E41AB">
        <w:t>no</w:t>
      </w:r>
      <w:r>
        <w:t xml:space="preserve"> </w:t>
      </w:r>
      <w:r w:rsidRPr="008E41AB">
        <w:t>confirmation</w:t>
      </w:r>
      <w:r>
        <w:t xml:space="preserve"> </w:t>
      </w:r>
      <w:r w:rsidRPr="008E41AB">
        <w:t>is</w:t>
      </w:r>
      <w:r>
        <w:t xml:space="preserve"> </w:t>
      </w:r>
      <w:r w:rsidRPr="008E41AB">
        <w:t>required</w:t>
      </w:r>
      <w:r>
        <w:t xml:space="preserve"> </w:t>
      </w:r>
      <w:r w:rsidRPr="008E41AB">
        <w:t>concerning</w:t>
      </w:r>
      <w:r>
        <w:t xml:space="preserve"> </w:t>
      </w:r>
      <w:r w:rsidRPr="008E41AB">
        <w:t>participation</w:t>
      </w:r>
      <w:r>
        <w:t xml:space="preserve"> </w:t>
      </w:r>
      <w:r w:rsidRPr="008E41AB">
        <w:t>in</w:t>
      </w:r>
      <w:r>
        <w:t xml:space="preserve"> </w:t>
      </w:r>
      <w:r w:rsidRPr="008E41AB">
        <w:t>criminal</w:t>
      </w:r>
      <w:r>
        <w:t xml:space="preserve"> </w:t>
      </w:r>
      <w:r w:rsidRPr="008E41AB">
        <w:t>proceedings.</w:t>
      </w:r>
    </w:p>
    <w:p w:rsidR="00560026" w:rsidRPr="008E41AB" w:rsidRDefault="00560026" w:rsidP="00740772">
      <w:pPr>
        <w:pStyle w:val="SingleTxtG"/>
      </w:pPr>
      <w:r w:rsidRPr="008E41AB">
        <w:t>61.</w:t>
      </w:r>
      <w:r w:rsidRPr="008E41AB">
        <w:tab/>
        <w:t>Furthermore,</w:t>
      </w:r>
      <w:r>
        <w:t xml:space="preserve"> </w:t>
      </w:r>
      <w:r w:rsidRPr="008E41AB">
        <w:t>where</w:t>
      </w:r>
      <w:r>
        <w:t xml:space="preserve"> </w:t>
      </w:r>
      <w:r w:rsidRPr="008E41AB">
        <w:t>it</w:t>
      </w:r>
      <w:r>
        <w:t xml:space="preserve"> </w:t>
      </w:r>
      <w:r w:rsidRPr="008E41AB">
        <w:t>has</w:t>
      </w:r>
      <w:r>
        <w:t xml:space="preserve"> </w:t>
      </w:r>
      <w:r w:rsidRPr="008E41AB">
        <w:t>transpired</w:t>
      </w:r>
      <w:r>
        <w:t xml:space="preserve"> </w:t>
      </w:r>
      <w:r w:rsidRPr="008E41AB">
        <w:t>that</w:t>
      </w:r>
      <w:r>
        <w:t xml:space="preserve"> </w:t>
      </w:r>
      <w:r w:rsidRPr="008E41AB">
        <w:t>future</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are</w:t>
      </w:r>
      <w:r>
        <w:t xml:space="preserve"> </w:t>
      </w:r>
      <w:r w:rsidRPr="008E41AB">
        <w:t>participants</w:t>
      </w:r>
      <w:r>
        <w:t xml:space="preserve"> </w:t>
      </w:r>
      <w:r w:rsidRPr="008E41AB">
        <w:t>in</w:t>
      </w:r>
      <w:r>
        <w:t xml:space="preserve"> </w:t>
      </w:r>
      <w:r w:rsidRPr="008E41AB">
        <w:t>legal</w:t>
      </w:r>
      <w:r>
        <w:t xml:space="preserve"> </w:t>
      </w:r>
      <w:r w:rsidRPr="008E41AB">
        <w:t>proceedings</w:t>
      </w:r>
      <w:r>
        <w:t xml:space="preserve"> </w:t>
      </w:r>
      <w:r w:rsidRPr="008E41AB">
        <w:t>or</w:t>
      </w:r>
      <w:r>
        <w:t xml:space="preserve"> </w:t>
      </w:r>
      <w:proofErr w:type="spellStart"/>
      <w:r w:rsidRPr="008E41AB">
        <w:t>pretrial</w:t>
      </w:r>
      <w:proofErr w:type="spellEnd"/>
      <w:r>
        <w:t xml:space="preserve"> </w:t>
      </w:r>
      <w:r w:rsidRPr="008E41AB">
        <w:t>investigations,</w:t>
      </w:r>
      <w:r>
        <w:t xml:space="preserve"> </w:t>
      </w:r>
      <w:r w:rsidRPr="008E41AB">
        <w:t>the</w:t>
      </w:r>
      <w:r>
        <w:t xml:space="preserve"> </w:t>
      </w:r>
      <w:r w:rsidRPr="008E41AB">
        <w:t>members</w:t>
      </w:r>
      <w:r>
        <w:t xml:space="preserve"> </w:t>
      </w:r>
      <w:r w:rsidRPr="008E41AB">
        <w:t>of</w:t>
      </w:r>
      <w:r>
        <w:t xml:space="preserve"> </w:t>
      </w:r>
      <w:r w:rsidRPr="008E41AB">
        <w:t>the</w:t>
      </w:r>
      <w:r>
        <w:t xml:space="preserve"> </w:t>
      </w:r>
      <w:r w:rsidRPr="008E41AB">
        <w:t>Coordinating</w:t>
      </w:r>
      <w:r>
        <w:t xml:space="preserve"> </w:t>
      </w:r>
      <w:r w:rsidRPr="008E41AB">
        <w:t>Council</w:t>
      </w:r>
      <w:r>
        <w:t xml:space="preserve"> </w:t>
      </w:r>
      <w:r w:rsidRPr="008E41AB">
        <w:t>have</w:t>
      </w:r>
      <w:r>
        <w:t xml:space="preserve"> </w:t>
      </w:r>
      <w:r w:rsidRPr="008E41AB">
        <w:t>considered</w:t>
      </w:r>
      <w:r>
        <w:t xml:space="preserve"> </w:t>
      </w:r>
      <w:r w:rsidRPr="008E41AB">
        <w:t>each</w:t>
      </w:r>
      <w:r>
        <w:t xml:space="preserve"> </w:t>
      </w:r>
      <w:r w:rsidRPr="008E41AB">
        <w:t>case</w:t>
      </w:r>
      <w:r>
        <w:t xml:space="preserve"> </w:t>
      </w:r>
      <w:r w:rsidRPr="008E41AB">
        <w:t>individually</w:t>
      </w:r>
      <w:r>
        <w:t xml:space="preserve"> </w:t>
      </w:r>
      <w:r w:rsidRPr="008E41AB">
        <w:t>when</w:t>
      </w:r>
      <w:r>
        <w:t xml:space="preserve"> </w:t>
      </w:r>
      <w:r w:rsidRPr="008E41AB">
        <w:t>discussing</w:t>
      </w:r>
      <w:r>
        <w:t xml:space="preserve"> </w:t>
      </w:r>
      <w:r w:rsidRPr="008E41AB">
        <w:t>them</w:t>
      </w:r>
      <w:r>
        <w:t xml:space="preserve"> </w:t>
      </w:r>
      <w:r w:rsidRPr="008E41AB">
        <w:t>in</w:t>
      </w:r>
      <w:r>
        <w:t xml:space="preserve"> </w:t>
      </w:r>
      <w:r w:rsidRPr="008E41AB">
        <w:t>their</w:t>
      </w:r>
      <w:r>
        <w:t xml:space="preserve"> </w:t>
      </w:r>
      <w:r w:rsidRPr="008E41AB">
        <w:t>meetings</w:t>
      </w:r>
      <w:r>
        <w:t xml:space="preserve"> </w:t>
      </w:r>
      <w:r w:rsidRPr="008E41AB">
        <w:t>and</w:t>
      </w:r>
      <w:r>
        <w:t xml:space="preserve"> </w:t>
      </w:r>
      <w:r w:rsidRPr="008E41AB">
        <w:t>withdrawn</w:t>
      </w:r>
      <w:r>
        <w:t xml:space="preserve"> </w:t>
      </w:r>
      <w:r w:rsidRPr="008E41AB">
        <w:t>the</w:t>
      </w:r>
      <w:r>
        <w:t xml:space="preserve"> </w:t>
      </w:r>
      <w:r w:rsidRPr="008E41AB">
        <w:t>mandate</w:t>
      </w:r>
      <w:r>
        <w:t xml:space="preserve"> </w:t>
      </w:r>
      <w:r w:rsidRPr="008E41AB">
        <w:t>of</w:t>
      </w:r>
      <w:r>
        <w:t xml:space="preserve"> </w:t>
      </w:r>
      <w:r w:rsidRPr="008E41AB">
        <w:t>such</w:t>
      </w:r>
      <w:r>
        <w:t xml:space="preserve"> </w:t>
      </w:r>
      <w:r w:rsidRPr="008E41AB">
        <w:t>participants</w:t>
      </w:r>
      <w:r>
        <w:t xml:space="preserve"> </w:t>
      </w:r>
      <w:r w:rsidRPr="008E41AB">
        <w:t>until</w:t>
      </w:r>
      <w:r>
        <w:t xml:space="preserve"> </w:t>
      </w:r>
      <w:r w:rsidRPr="008E41AB">
        <w:t>the</w:t>
      </w:r>
      <w:r>
        <w:t xml:space="preserve"> </w:t>
      </w:r>
      <w:r w:rsidRPr="008E41AB">
        <w:t>court</w:t>
      </w:r>
      <w:r>
        <w:t xml:space="preserve"> </w:t>
      </w:r>
      <w:r w:rsidRPr="008E41AB">
        <w:t>judgment</w:t>
      </w:r>
      <w:r>
        <w:t xml:space="preserve"> </w:t>
      </w:r>
      <w:proofErr w:type="gramStart"/>
      <w:r w:rsidRPr="008E41AB">
        <w:t>was</w:t>
      </w:r>
      <w:r>
        <w:t xml:space="preserve"> </w:t>
      </w:r>
      <w:r w:rsidRPr="008E41AB">
        <w:t>pronounced</w:t>
      </w:r>
      <w:proofErr w:type="gramEnd"/>
      <w:r w:rsidRPr="008E41AB">
        <w:t>.</w:t>
      </w:r>
    </w:p>
    <w:p w:rsidR="00560026" w:rsidRPr="008E41AB" w:rsidRDefault="00560026" w:rsidP="00740772">
      <w:pPr>
        <w:pStyle w:val="SingleTxtG"/>
      </w:pPr>
      <w:r w:rsidRPr="008E41AB">
        <w:t>62.</w:t>
      </w:r>
      <w:r w:rsidRPr="008E41AB">
        <w:tab/>
        <w:t>Persons</w:t>
      </w:r>
      <w:r>
        <w:t xml:space="preserve"> </w:t>
      </w:r>
      <w:r w:rsidRPr="008E41AB">
        <w:t>registered</w:t>
      </w:r>
      <w:r>
        <w:t xml:space="preserve"> </w:t>
      </w:r>
      <w:r w:rsidRPr="008E41AB">
        <w:t>in</w:t>
      </w:r>
      <w:r>
        <w:t xml:space="preserve"> </w:t>
      </w:r>
      <w:r w:rsidRPr="008E41AB">
        <w:t>psychiatric</w:t>
      </w:r>
      <w:r>
        <w:t xml:space="preserve"> </w:t>
      </w:r>
      <w:r w:rsidRPr="008E41AB">
        <w:t>and/or</w:t>
      </w:r>
      <w:r>
        <w:t xml:space="preserve"> </w:t>
      </w:r>
      <w:r w:rsidRPr="008E41AB">
        <w:t>drug</w:t>
      </w:r>
      <w:r>
        <w:t xml:space="preserve"> </w:t>
      </w:r>
      <w:r w:rsidRPr="008E41AB">
        <w:t>addiction</w:t>
      </w:r>
      <w:r>
        <w:t xml:space="preserve"> </w:t>
      </w:r>
      <w:r w:rsidRPr="008E41AB">
        <w:t>facilities</w:t>
      </w:r>
      <w:r>
        <w:t xml:space="preserve"> </w:t>
      </w:r>
      <w:proofErr w:type="gramStart"/>
      <w:r w:rsidRPr="008E41AB">
        <w:t>are</w:t>
      </w:r>
      <w:r>
        <w:t xml:space="preserve"> </w:t>
      </w:r>
      <w:r w:rsidRPr="008E41AB">
        <w:t>not</w:t>
      </w:r>
      <w:r>
        <w:t xml:space="preserve"> </w:t>
      </w:r>
      <w:r w:rsidRPr="008E41AB">
        <w:t>referred</w:t>
      </w:r>
      <w:proofErr w:type="gramEnd"/>
      <w:r>
        <w:t xml:space="preserve"> </w:t>
      </w:r>
      <w:r w:rsidRPr="008E41AB">
        <w:t>to</w:t>
      </w:r>
      <w:r>
        <w:t xml:space="preserve"> </w:t>
      </w:r>
      <w:r w:rsidRPr="008E41AB">
        <w:t>as</w:t>
      </w:r>
      <w:r>
        <w:t xml:space="preserve"> </w:t>
      </w:r>
      <w:r w:rsidRPr="008E41AB">
        <w:t>having</w:t>
      </w:r>
      <w:r>
        <w:t xml:space="preserve"> </w:t>
      </w:r>
      <w:r w:rsidRPr="008E41AB">
        <w:t>disabilities,</w:t>
      </w:r>
      <w:r>
        <w:t xml:space="preserve"> </w:t>
      </w:r>
      <w:r w:rsidRPr="008E41AB">
        <w:t>since</w:t>
      </w:r>
      <w:r>
        <w:t xml:space="preserve"> </w:t>
      </w:r>
      <w:r w:rsidRPr="008E41AB">
        <w:t>they</w:t>
      </w:r>
      <w:r>
        <w:t xml:space="preserve"> </w:t>
      </w:r>
      <w:r w:rsidRPr="008E41AB">
        <w:t>are</w:t>
      </w:r>
      <w:r>
        <w:t xml:space="preserve"> </w:t>
      </w:r>
      <w:r w:rsidRPr="008E41AB">
        <w:t>ill</w:t>
      </w:r>
      <w:r>
        <w:t xml:space="preserve"> </w:t>
      </w:r>
      <w:r w:rsidRPr="008E41AB">
        <w:t>or</w:t>
      </w:r>
      <w:r>
        <w:t xml:space="preserve"> </w:t>
      </w:r>
      <w:r w:rsidRPr="008E41AB">
        <w:t>suffering</w:t>
      </w:r>
      <w:r>
        <w:t xml:space="preserve"> </w:t>
      </w:r>
      <w:r w:rsidRPr="008E41AB">
        <w:t>from</w:t>
      </w:r>
      <w:r>
        <w:t xml:space="preserve"> </w:t>
      </w:r>
      <w:r w:rsidRPr="008E41AB">
        <w:t>certain</w:t>
      </w:r>
      <w:r>
        <w:t xml:space="preserve"> </w:t>
      </w:r>
      <w:r w:rsidRPr="008E41AB">
        <w:t>(mental)</w:t>
      </w:r>
      <w:r>
        <w:t xml:space="preserve"> </w:t>
      </w:r>
      <w:r w:rsidRPr="008E41AB">
        <w:t>diseases</w:t>
      </w:r>
      <w:r>
        <w:t xml:space="preserve"> </w:t>
      </w:r>
      <w:r w:rsidRPr="008E41AB">
        <w:t>or</w:t>
      </w:r>
      <w:r>
        <w:t xml:space="preserve"> </w:t>
      </w:r>
      <w:r w:rsidRPr="008E41AB">
        <w:t>addictions</w:t>
      </w:r>
      <w:r>
        <w:t xml:space="preserve"> </w:t>
      </w:r>
      <w:r w:rsidRPr="008E41AB">
        <w:t>that</w:t>
      </w:r>
      <w:r>
        <w:t xml:space="preserve"> </w:t>
      </w:r>
      <w:r w:rsidRPr="008E41AB">
        <w:t>could</w:t>
      </w:r>
      <w:r>
        <w:t xml:space="preserve"> </w:t>
      </w:r>
      <w:r w:rsidRPr="008E41AB">
        <w:t>in</w:t>
      </w:r>
      <w:r>
        <w:t xml:space="preserve"> </w:t>
      </w:r>
      <w:r w:rsidRPr="008E41AB">
        <w:t>practice</w:t>
      </w:r>
      <w:r>
        <w:t xml:space="preserve"> </w:t>
      </w:r>
      <w:r w:rsidRPr="008E41AB">
        <w:t>have</w:t>
      </w:r>
      <w:r>
        <w:t xml:space="preserve"> </w:t>
      </w:r>
      <w:r w:rsidRPr="008E41AB">
        <w:t>an</w:t>
      </w:r>
      <w:r>
        <w:t xml:space="preserve"> </w:t>
      </w:r>
      <w:r w:rsidRPr="008E41AB">
        <w:t>effect</w:t>
      </w:r>
      <w:r>
        <w:t xml:space="preserve"> </w:t>
      </w:r>
      <w:r w:rsidRPr="008E41AB">
        <w:t>on</w:t>
      </w:r>
      <w:r>
        <w:t xml:space="preserve"> </w:t>
      </w:r>
      <w:r w:rsidRPr="008E41AB">
        <w:t>activities</w:t>
      </w:r>
      <w:r>
        <w:t xml:space="preserve"> </w:t>
      </w:r>
      <w:r w:rsidRPr="008E41AB">
        <w:t>within</w:t>
      </w:r>
      <w:r>
        <w:t xml:space="preserve"> </w:t>
      </w:r>
      <w:r w:rsidRPr="008E41AB">
        <w:t>the</w:t>
      </w:r>
      <w:r>
        <w:t xml:space="preserve"> </w:t>
      </w:r>
      <w:r w:rsidRPr="008E41AB">
        <w:t>mandate</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p>
    <w:p w:rsidR="00560026" w:rsidRPr="008E41AB" w:rsidRDefault="00560026" w:rsidP="00740772">
      <w:pPr>
        <w:pStyle w:val="SingleTxtG"/>
      </w:pPr>
      <w:r w:rsidRPr="008E41AB">
        <w:t>63.</w:t>
      </w:r>
      <w:r w:rsidRPr="008E41AB">
        <w:tab/>
        <w:t>These</w:t>
      </w:r>
      <w:r>
        <w:t xml:space="preserve"> </w:t>
      </w:r>
      <w:r w:rsidRPr="008E41AB">
        <w:t>restrictions</w:t>
      </w:r>
      <w:r>
        <w:t xml:space="preserve"> </w:t>
      </w:r>
      <w:r w:rsidRPr="008E41AB">
        <w:t>result</w:t>
      </w:r>
      <w:r>
        <w:t xml:space="preserve"> </w:t>
      </w:r>
      <w:r w:rsidRPr="008E41AB">
        <w:t>from</w:t>
      </w:r>
      <w:r>
        <w:t xml:space="preserve"> </w:t>
      </w:r>
      <w:r w:rsidRPr="008E41AB">
        <w:t>the</w:t>
      </w:r>
      <w:r>
        <w:t xml:space="preserve"> </w:t>
      </w:r>
      <w:r w:rsidRPr="008E41AB">
        <w:t>fact</w:t>
      </w:r>
      <w:r>
        <w:t xml:space="preserve"> </w:t>
      </w:r>
      <w:r w:rsidRPr="008E41AB">
        <w:t>that</w:t>
      </w:r>
      <w:r>
        <w:t xml:space="preserve"> </w:t>
      </w:r>
      <w:r w:rsidRPr="008E41AB">
        <w:t>national</w:t>
      </w:r>
      <w:r>
        <w:t xml:space="preserve"> </w:t>
      </w:r>
      <w:r w:rsidRPr="008E41AB">
        <w:t>preventive</w:t>
      </w:r>
      <w:r>
        <w:t xml:space="preserve"> </w:t>
      </w:r>
      <w:r w:rsidRPr="008E41AB">
        <w:t>mechanism</w:t>
      </w:r>
      <w:r>
        <w:t xml:space="preserve"> </w:t>
      </w:r>
      <w:r w:rsidRPr="008E41AB">
        <w:t>members</w:t>
      </w:r>
      <w:r>
        <w:t xml:space="preserve"> </w:t>
      </w:r>
      <w:r w:rsidRPr="008E41AB">
        <w:t>must</w:t>
      </w:r>
      <w:r>
        <w:t xml:space="preserve"> </w:t>
      </w:r>
      <w:r w:rsidRPr="008E41AB">
        <w:t>remain</w:t>
      </w:r>
      <w:r>
        <w:t xml:space="preserve"> </w:t>
      </w:r>
      <w:r w:rsidRPr="008E41AB">
        <w:t>impartial</w:t>
      </w:r>
      <w:r>
        <w:t xml:space="preserve"> </w:t>
      </w:r>
      <w:r w:rsidRPr="008E41AB">
        <w:t>in</w:t>
      </w:r>
      <w:r>
        <w:t xml:space="preserve"> </w:t>
      </w:r>
      <w:r w:rsidRPr="008E41AB">
        <w:t>carrying</w:t>
      </w:r>
      <w:r>
        <w:t xml:space="preserve"> </w:t>
      </w:r>
      <w:r w:rsidRPr="008E41AB">
        <w:t>out</w:t>
      </w:r>
      <w:r>
        <w:t xml:space="preserve"> </w:t>
      </w:r>
      <w:r w:rsidRPr="008E41AB">
        <w:t>their</w:t>
      </w:r>
      <w:r>
        <w:t xml:space="preserve"> </w:t>
      </w:r>
      <w:r w:rsidRPr="008E41AB">
        <w:t>duties</w:t>
      </w:r>
      <w:r>
        <w:t xml:space="preserve"> </w:t>
      </w:r>
      <w:r w:rsidRPr="008E41AB">
        <w:t>and</w:t>
      </w:r>
      <w:r>
        <w:t xml:space="preserve"> </w:t>
      </w:r>
      <w:r w:rsidRPr="008E41AB">
        <w:t>objectively</w:t>
      </w:r>
      <w:r>
        <w:t xml:space="preserve"> </w:t>
      </w:r>
      <w:r w:rsidRPr="008E41AB">
        <w:t>assess</w:t>
      </w:r>
      <w:r>
        <w:t xml:space="preserve"> </w:t>
      </w:r>
      <w:r w:rsidRPr="008E41AB">
        <w:t>the</w:t>
      </w:r>
      <w:r>
        <w:t xml:space="preserve"> </w:t>
      </w:r>
      <w:r w:rsidRPr="008E41AB">
        <w:t>situation</w:t>
      </w:r>
      <w:r>
        <w:t xml:space="preserve"> </w:t>
      </w:r>
      <w:r w:rsidRPr="008E41AB">
        <w:t>in</w:t>
      </w:r>
      <w:r>
        <w:t xml:space="preserve"> </w:t>
      </w:r>
      <w:r w:rsidRPr="008E41AB">
        <w:t>institutions</w:t>
      </w:r>
      <w:r>
        <w:t xml:space="preserve"> </w:t>
      </w:r>
      <w:r w:rsidRPr="008E41AB">
        <w:t>covered</w:t>
      </w:r>
      <w:r>
        <w:t xml:space="preserve"> </w:t>
      </w:r>
      <w:r w:rsidRPr="008E41AB">
        <w:t>by</w:t>
      </w:r>
      <w:r>
        <w:t xml:space="preserve"> </w:t>
      </w:r>
      <w:r w:rsidRPr="008E41AB">
        <w:t>their</w:t>
      </w:r>
      <w:r>
        <w:t xml:space="preserve"> </w:t>
      </w:r>
      <w:r w:rsidRPr="008E41AB">
        <w:t>mandate,</w:t>
      </w:r>
      <w:r>
        <w:t xml:space="preserve"> </w:t>
      </w:r>
      <w:r w:rsidRPr="008E41AB">
        <w:t>and</w:t>
      </w:r>
      <w:r>
        <w:t xml:space="preserve"> </w:t>
      </w:r>
      <w:r w:rsidRPr="008E41AB">
        <w:t>also</w:t>
      </w:r>
      <w:r>
        <w:t xml:space="preserve"> </w:t>
      </w:r>
      <w:r w:rsidRPr="008E41AB">
        <w:t>result</w:t>
      </w:r>
      <w:r>
        <w:t xml:space="preserve"> </w:t>
      </w:r>
      <w:r w:rsidRPr="008E41AB">
        <w:t>from</w:t>
      </w:r>
      <w:r>
        <w:t xml:space="preserve"> </w:t>
      </w:r>
      <w:r w:rsidRPr="008E41AB">
        <w:t>concerns</w:t>
      </w:r>
      <w:r>
        <w:t xml:space="preserve"> </w:t>
      </w:r>
      <w:r w:rsidRPr="008E41AB">
        <w:t>for</w:t>
      </w:r>
      <w:r>
        <w:t xml:space="preserve"> </w:t>
      </w:r>
      <w:r w:rsidRPr="008E41AB">
        <w:t>the</w:t>
      </w:r>
      <w:r>
        <w:t xml:space="preserve"> </w:t>
      </w:r>
      <w:r w:rsidRPr="008E41AB">
        <w:t>members</w:t>
      </w:r>
      <w:r w:rsidR="005D133B">
        <w:t>’</w:t>
      </w:r>
      <w:r>
        <w:t xml:space="preserve"> </w:t>
      </w:r>
      <w:r w:rsidRPr="008E41AB">
        <w:t>own</w:t>
      </w:r>
      <w:r>
        <w:t xml:space="preserve"> </w:t>
      </w:r>
      <w:r w:rsidRPr="008E41AB">
        <w:t>security</w:t>
      </w:r>
      <w:r>
        <w:t xml:space="preserve"> </w:t>
      </w:r>
      <w:r w:rsidRPr="008E41AB">
        <w:t>and</w:t>
      </w:r>
      <w:r>
        <w:t xml:space="preserve"> </w:t>
      </w:r>
      <w:r w:rsidRPr="008E41AB">
        <w:t>that</w:t>
      </w:r>
      <w:r>
        <w:t xml:space="preserve"> </w:t>
      </w:r>
      <w:r w:rsidRPr="008E41AB">
        <w:t>of</w:t>
      </w:r>
      <w:r>
        <w:t xml:space="preserve"> </w:t>
      </w:r>
      <w:r w:rsidRPr="008E41AB">
        <w:t>other</w:t>
      </w:r>
      <w:r>
        <w:t xml:space="preserve"> </w:t>
      </w:r>
      <w:r w:rsidRPr="008E41AB">
        <w:t>persons</w:t>
      </w:r>
      <w:r>
        <w:t xml:space="preserve"> </w:t>
      </w:r>
      <w:r w:rsidRPr="008E41AB">
        <w:t>involved</w:t>
      </w:r>
      <w:r>
        <w:t xml:space="preserve"> </w:t>
      </w:r>
      <w:r w:rsidRPr="008E41AB">
        <w:t>in</w:t>
      </w:r>
      <w:r>
        <w:t xml:space="preserve"> </w:t>
      </w:r>
      <w:r w:rsidRPr="008E41AB">
        <w:t>preventive</w:t>
      </w:r>
      <w:r>
        <w:t xml:space="preserve"> </w:t>
      </w:r>
      <w:r w:rsidRPr="008E41AB">
        <w:t>activities.</w:t>
      </w:r>
    </w:p>
    <w:p w:rsidR="00560026" w:rsidRPr="008E41AB" w:rsidRDefault="00E23D81" w:rsidP="00E23D81">
      <w:pPr>
        <w:pStyle w:val="H23G"/>
      </w:pPr>
      <w:r>
        <w:tab/>
      </w:r>
      <w:r w:rsidR="00560026" w:rsidRPr="008E41AB">
        <w:tab/>
        <w:t>Paragraphs</w:t>
      </w:r>
      <w:r w:rsidR="00560026">
        <w:t xml:space="preserve"> </w:t>
      </w:r>
      <w:r w:rsidR="00560026" w:rsidRPr="008E41AB">
        <w:t>26</w:t>
      </w:r>
      <w:r w:rsidR="00560026">
        <w:t xml:space="preserve"> </w:t>
      </w:r>
      <w:r w:rsidR="00560026" w:rsidRPr="008E41AB">
        <w:t>and</w:t>
      </w:r>
      <w:r w:rsidR="00560026">
        <w:t xml:space="preserve"> </w:t>
      </w:r>
      <w:r w:rsidR="00560026" w:rsidRPr="008E41AB">
        <w:t>27</w:t>
      </w:r>
    </w:p>
    <w:p w:rsidR="00560026" w:rsidRPr="00E23D81" w:rsidRDefault="00560026" w:rsidP="00740772">
      <w:pPr>
        <w:pStyle w:val="SingleTxtG"/>
        <w:rPr>
          <w:b/>
          <w:bCs/>
        </w:rPr>
      </w:pPr>
      <w:r w:rsidRPr="00E23D81">
        <w:rPr>
          <w:b/>
          <w:bCs/>
        </w:rPr>
        <w:t xml:space="preserve">The Subcommittee is greatly concerned about reported cases of criminal prosecution against members of the national preventive mechanism for work carried out under the mandate of the mechanism. According to the information available to the Subcommittee, a civil libel case </w:t>
      </w:r>
      <w:proofErr w:type="gramStart"/>
      <w:r w:rsidRPr="00E23D81">
        <w:rPr>
          <w:b/>
          <w:bCs/>
        </w:rPr>
        <w:t>was brought</w:t>
      </w:r>
      <w:proofErr w:type="gramEnd"/>
      <w:r w:rsidRPr="00E23D81">
        <w:rPr>
          <w:b/>
          <w:bCs/>
        </w:rPr>
        <w:t xml:space="preserve"> against two members of the mechanism.</w:t>
      </w:r>
    </w:p>
    <w:p w:rsidR="00560026" w:rsidRPr="008E41AB" w:rsidRDefault="00560026" w:rsidP="00740772">
      <w:pPr>
        <w:pStyle w:val="SingleTxtG"/>
      </w:pPr>
      <w:r w:rsidRPr="008E41AB">
        <w:t>64.</w:t>
      </w:r>
      <w:r w:rsidRPr="008E41AB">
        <w:tab/>
        <w:t>The</w:t>
      </w:r>
      <w:r>
        <w:t xml:space="preserve"> </w:t>
      </w:r>
      <w:r w:rsidRPr="008E41AB">
        <w:t>Subcommittee</w:t>
      </w:r>
      <w:r>
        <w:t xml:space="preserve"> </w:t>
      </w:r>
      <w:r w:rsidRPr="008E41AB">
        <w:t>recommends</w:t>
      </w:r>
      <w:r>
        <w:t xml:space="preserve"> </w:t>
      </w:r>
      <w:r w:rsidRPr="008E41AB">
        <w:t>that</w:t>
      </w:r>
      <w:r>
        <w:t xml:space="preserve"> </w:t>
      </w:r>
      <w:r w:rsidRPr="008E41AB">
        <w:t>an</w:t>
      </w:r>
      <w:r>
        <w:t xml:space="preserve"> </w:t>
      </w:r>
      <w:r w:rsidRPr="008E41AB">
        <w:t>impartial</w:t>
      </w:r>
      <w:r>
        <w:t xml:space="preserve"> </w:t>
      </w:r>
      <w:r w:rsidRPr="008E41AB">
        <w:t>investigation</w:t>
      </w:r>
      <w:r>
        <w:t xml:space="preserve"> </w:t>
      </w:r>
      <w:r w:rsidRPr="008E41AB">
        <w:t>into</w:t>
      </w:r>
      <w:r>
        <w:t xml:space="preserve"> </w:t>
      </w:r>
      <w:r w:rsidRPr="008E41AB">
        <w:t>the</w:t>
      </w:r>
      <w:r>
        <w:t xml:space="preserve"> </w:t>
      </w:r>
      <w:r w:rsidRPr="008E41AB">
        <w:t>circumstances</w:t>
      </w:r>
      <w:r>
        <w:t xml:space="preserve"> </w:t>
      </w:r>
      <w:r w:rsidRPr="008E41AB">
        <w:t>surrounding</w:t>
      </w:r>
      <w:r>
        <w:t xml:space="preserve"> </w:t>
      </w:r>
      <w:r w:rsidRPr="008E41AB">
        <w:t>the</w:t>
      </w:r>
      <w:r>
        <w:t xml:space="preserve"> </w:t>
      </w:r>
      <w:r w:rsidRPr="008E41AB">
        <w:t>above-mentioned</w:t>
      </w:r>
      <w:r>
        <w:t xml:space="preserve"> </w:t>
      </w:r>
      <w:r w:rsidRPr="008E41AB">
        <w:t>cases</w:t>
      </w:r>
      <w:r>
        <w:t xml:space="preserve"> </w:t>
      </w:r>
      <w:proofErr w:type="gramStart"/>
      <w:r w:rsidRPr="008E41AB">
        <w:t>be</w:t>
      </w:r>
      <w:r>
        <w:t xml:space="preserve"> </w:t>
      </w:r>
      <w:r w:rsidRPr="008E41AB">
        <w:t>conducted</w:t>
      </w:r>
      <w:proofErr w:type="gramEnd"/>
      <w:r w:rsidRPr="008E41AB">
        <w:t>.</w:t>
      </w:r>
      <w:r>
        <w:t xml:space="preserve"> </w:t>
      </w:r>
      <w:r w:rsidRPr="008E41AB">
        <w:t>In</w:t>
      </w:r>
      <w:r>
        <w:t xml:space="preserve"> </w:t>
      </w:r>
      <w:r w:rsidRPr="008E41AB">
        <w:t>this</w:t>
      </w:r>
      <w:r>
        <w:t xml:space="preserve"> </w:t>
      </w:r>
      <w:r w:rsidRPr="008E41AB">
        <w:t>connection,</w:t>
      </w:r>
      <w:r>
        <w:t xml:space="preserve"> </w:t>
      </w:r>
      <w:r w:rsidRPr="008E41AB">
        <w:t>the</w:t>
      </w:r>
      <w:r>
        <w:t xml:space="preserve"> </w:t>
      </w:r>
      <w:r w:rsidRPr="008E41AB">
        <w:t>Subcommittee</w:t>
      </w:r>
      <w:r>
        <w:t xml:space="preserve"> </w:t>
      </w:r>
      <w:r w:rsidRPr="008E41AB">
        <w:t>would</w:t>
      </w:r>
      <w:r>
        <w:t xml:space="preserve"> </w:t>
      </w:r>
      <w:r w:rsidRPr="008E41AB">
        <w:t>like</w:t>
      </w:r>
      <w:r>
        <w:t xml:space="preserve"> </w:t>
      </w:r>
      <w:r w:rsidRPr="008E41AB">
        <w:t>to</w:t>
      </w:r>
      <w:r>
        <w:t xml:space="preserve"> </w:t>
      </w:r>
      <w:r w:rsidRPr="008E41AB">
        <w:t>draw</w:t>
      </w:r>
      <w:r>
        <w:t xml:space="preserve"> </w:t>
      </w:r>
      <w:r w:rsidRPr="008E41AB">
        <w:t>the</w:t>
      </w:r>
      <w:r>
        <w:t xml:space="preserve"> </w:t>
      </w:r>
      <w:r w:rsidRPr="008E41AB">
        <w:t>State</w:t>
      </w:r>
      <w:r>
        <w:t xml:space="preserve"> </w:t>
      </w:r>
      <w:r w:rsidRPr="008E41AB">
        <w:t>party</w:t>
      </w:r>
      <w:r w:rsidR="005D133B">
        <w:t>’</w:t>
      </w:r>
      <w:r w:rsidRPr="008E41AB">
        <w:t>s</w:t>
      </w:r>
      <w:r>
        <w:t xml:space="preserve"> </w:t>
      </w:r>
      <w:r w:rsidRPr="008E41AB">
        <w:t>attention</w:t>
      </w:r>
      <w:r>
        <w:t xml:space="preserve"> </w:t>
      </w:r>
      <w:r w:rsidRPr="008E41AB">
        <w:t>to</w:t>
      </w:r>
      <w:r>
        <w:t xml:space="preserve"> </w:t>
      </w:r>
      <w:r w:rsidRPr="008E41AB">
        <w:t>article</w:t>
      </w:r>
      <w:r>
        <w:t xml:space="preserve"> </w:t>
      </w:r>
      <w:r w:rsidRPr="008E41AB">
        <w:t>21</w:t>
      </w:r>
      <w:r>
        <w:t xml:space="preserve"> </w:t>
      </w:r>
      <w:r w:rsidRPr="008E41AB">
        <w:t>of</w:t>
      </w:r>
      <w:r>
        <w:t xml:space="preserve"> </w:t>
      </w:r>
      <w:r w:rsidRPr="008E41AB">
        <w:t>the</w:t>
      </w:r>
      <w:r>
        <w:t xml:space="preserve"> </w:t>
      </w:r>
      <w:r w:rsidRPr="008E41AB">
        <w:t>Optional</w:t>
      </w:r>
      <w:r>
        <w:t xml:space="preserve"> </w:t>
      </w:r>
      <w:r w:rsidRPr="008E41AB">
        <w:t>Protocol.</w:t>
      </w:r>
    </w:p>
    <w:p w:rsidR="00560026" w:rsidRPr="008E41AB" w:rsidRDefault="00560026" w:rsidP="00740772">
      <w:pPr>
        <w:pStyle w:val="SingleTxtG"/>
      </w:pPr>
      <w:r w:rsidRPr="008E41AB">
        <w:t>65.</w:t>
      </w:r>
      <w:r w:rsidRPr="008E41AB">
        <w:tab/>
        <w:t>Paragraphs</w:t>
      </w:r>
      <w:r>
        <w:t xml:space="preserve"> </w:t>
      </w:r>
      <w:r w:rsidRPr="008E41AB">
        <w:t>1</w:t>
      </w:r>
      <w:r>
        <w:t xml:space="preserve"> </w:t>
      </w:r>
      <w:r w:rsidRPr="008E41AB">
        <w:t>to</w:t>
      </w:r>
      <w:r>
        <w:t xml:space="preserve"> </w:t>
      </w:r>
      <w:r w:rsidRPr="008E41AB">
        <w:t>26</w:t>
      </w:r>
      <w:r>
        <w:t xml:space="preserve"> </w:t>
      </w:r>
      <w:r w:rsidRPr="008E41AB">
        <w:t>of</w:t>
      </w:r>
      <w:r>
        <w:t xml:space="preserve"> </w:t>
      </w:r>
      <w:r w:rsidRPr="008E41AB">
        <w:t>the</w:t>
      </w:r>
      <w:r>
        <w:t xml:space="preserve"> </w:t>
      </w:r>
      <w:r w:rsidRPr="008E41AB">
        <w:t>report</w:t>
      </w:r>
      <w:r>
        <w:t xml:space="preserve"> </w:t>
      </w:r>
      <w:r w:rsidRPr="008E41AB">
        <w:t>do</w:t>
      </w:r>
      <w:r>
        <w:t xml:space="preserve"> </w:t>
      </w:r>
      <w:r w:rsidRPr="008E41AB">
        <w:t>not</w:t>
      </w:r>
      <w:r>
        <w:t xml:space="preserve"> </w:t>
      </w:r>
      <w:r w:rsidRPr="008E41AB">
        <w:t>contain</w:t>
      </w:r>
      <w:r>
        <w:t xml:space="preserve"> </w:t>
      </w:r>
      <w:r w:rsidRPr="008E41AB">
        <w:t>any</w:t>
      </w:r>
      <w:r>
        <w:t xml:space="preserve"> </w:t>
      </w:r>
      <w:r w:rsidRPr="008E41AB">
        <w:t>specific</w:t>
      </w:r>
      <w:r>
        <w:t xml:space="preserve"> </w:t>
      </w:r>
      <w:r w:rsidRPr="008E41AB">
        <w:t>information</w:t>
      </w:r>
      <w:r>
        <w:t xml:space="preserve"> </w:t>
      </w:r>
      <w:r w:rsidRPr="008E41AB">
        <w:t>to</w:t>
      </w:r>
      <w:r>
        <w:t xml:space="preserve"> </w:t>
      </w:r>
      <w:r w:rsidRPr="008E41AB">
        <w:t>allow</w:t>
      </w:r>
      <w:r>
        <w:t xml:space="preserve"> </w:t>
      </w:r>
      <w:r w:rsidRPr="008E41AB">
        <w:t>investigations</w:t>
      </w:r>
      <w:r>
        <w:t xml:space="preserve"> </w:t>
      </w:r>
      <w:r w:rsidRPr="008E41AB">
        <w:t>of</w:t>
      </w:r>
      <w:r>
        <w:t xml:space="preserve"> </w:t>
      </w:r>
      <w:r w:rsidRPr="008E41AB">
        <w:t>cases</w:t>
      </w:r>
      <w:r>
        <w:t xml:space="preserve"> </w:t>
      </w:r>
      <w:r w:rsidRPr="008E41AB">
        <w:t>to</w:t>
      </w:r>
      <w:r>
        <w:t xml:space="preserve"> </w:t>
      </w:r>
      <w:proofErr w:type="gramStart"/>
      <w:r w:rsidRPr="008E41AB">
        <w:t>be</w:t>
      </w:r>
      <w:r>
        <w:t xml:space="preserve"> </w:t>
      </w:r>
      <w:r w:rsidRPr="008E41AB">
        <w:t>conducted</w:t>
      </w:r>
      <w:proofErr w:type="gramEnd"/>
      <w:r w:rsidRPr="008E41AB">
        <w:t>.</w:t>
      </w:r>
      <w:r>
        <w:t xml:space="preserve"> </w:t>
      </w:r>
    </w:p>
    <w:p w:rsidR="00560026" w:rsidRPr="008E41AB" w:rsidRDefault="00560026" w:rsidP="00740772">
      <w:pPr>
        <w:pStyle w:val="SingleTxtG"/>
      </w:pPr>
      <w:r w:rsidRPr="008E41AB">
        <w:lastRenderedPageBreak/>
        <w:t>66.</w:t>
      </w:r>
      <w:r w:rsidRPr="008E41AB">
        <w:tab/>
        <w:t>There</w:t>
      </w:r>
      <w:r>
        <w:t xml:space="preserve"> </w:t>
      </w:r>
      <w:r w:rsidRPr="008E41AB">
        <w:t>has</w:t>
      </w:r>
      <w:r>
        <w:t xml:space="preserve"> </w:t>
      </w:r>
      <w:r w:rsidRPr="008E41AB">
        <w:t>not</w:t>
      </w:r>
      <w:r>
        <w:t xml:space="preserve"> </w:t>
      </w:r>
      <w:r w:rsidRPr="008E41AB">
        <w:t>been</w:t>
      </w:r>
      <w:r>
        <w:t xml:space="preserve"> </w:t>
      </w:r>
      <w:r w:rsidRPr="008E41AB">
        <w:t>a</w:t>
      </w:r>
      <w:r>
        <w:t xml:space="preserve"> </w:t>
      </w:r>
      <w:r w:rsidRPr="008E41AB">
        <w:t>single</w:t>
      </w:r>
      <w:r>
        <w:t xml:space="preserve"> </w:t>
      </w:r>
      <w:r w:rsidRPr="008E41AB">
        <w:t>case</w:t>
      </w:r>
      <w:r>
        <w:t xml:space="preserve"> </w:t>
      </w:r>
      <w:r w:rsidRPr="008E41AB">
        <w:t>in</w:t>
      </w:r>
      <w:r>
        <w:t xml:space="preserve"> </w:t>
      </w:r>
      <w:r w:rsidRPr="008E41AB">
        <w:t>the</w:t>
      </w:r>
      <w:r>
        <w:t xml:space="preserve"> </w:t>
      </w:r>
      <w:r w:rsidRPr="008E41AB">
        <w:t>existence</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of</w:t>
      </w:r>
      <w:r>
        <w:t xml:space="preserve"> </w:t>
      </w:r>
      <w:r w:rsidRPr="008E41AB">
        <w:t>its</w:t>
      </w:r>
      <w:r>
        <w:t xml:space="preserve"> </w:t>
      </w:r>
      <w:r w:rsidRPr="008E41AB">
        <w:t>members</w:t>
      </w:r>
      <w:r>
        <w:t xml:space="preserve"> </w:t>
      </w:r>
      <w:r w:rsidRPr="008E41AB">
        <w:t>being</w:t>
      </w:r>
      <w:r>
        <w:t xml:space="preserve"> </w:t>
      </w:r>
      <w:r w:rsidRPr="008E41AB">
        <w:t>subject</w:t>
      </w:r>
      <w:r>
        <w:t xml:space="preserve"> </w:t>
      </w:r>
      <w:r w:rsidRPr="008E41AB">
        <w:t>to</w:t>
      </w:r>
      <w:r>
        <w:t xml:space="preserve"> </w:t>
      </w:r>
      <w:r w:rsidRPr="008E41AB">
        <w:t>criminal</w:t>
      </w:r>
      <w:r>
        <w:t xml:space="preserve"> </w:t>
      </w:r>
      <w:r w:rsidRPr="008E41AB">
        <w:t>prosecution</w:t>
      </w:r>
      <w:r>
        <w:t xml:space="preserve"> </w:t>
      </w:r>
      <w:r w:rsidRPr="008E41AB">
        <w:t>in</w:t>
      </w:r>
      <w:r>
        <w:t xml:space="preserve"> </w:t>
      </w:r>
      <w:r w:rsidRPr="008E41AB">
        <w:t>connection</w:t>
      </w:r>
      <w:r>
        <w:t xml:space="preserve"> </w:t>
      </w:r>
      <w:r w:rsidRPr="008E41AB">
        <w:t>with</w:t>
      </w:r>
      <w:r>
        <w:t xml:space="preserve"> </w:t>
      </w:r>
      <w:r w:rsidRPr="008E41AB">
        <w:t>their</w:t>
      </w:r>
      <w:r>
        <w:t xml:space="preserve"> </w:t>
      </w:r>
      <w:r w:rsidRPr="008E41AB">
        <w:t>work</w:t>
      </w:r>
      <w:r>
        <w:t xml:space="preserve"> </w:t>
      </w:r>
      <w:r w:rsidRPr="008E41AB">
        <w:t>in</w:t>
      </w:r>
      <w:r>
        <w:t xml:space="preserve"> </w:t>
      </w:r>
      <w:r w:rsidRPr="008E41AB">
        <w:t>the</w:t>
      </w:r>
      <w:r>
        <w:t xml:space="preserve"> </w:t>
      </w:r>
      <w:r w:rsidRPr="008E41AB">
        <w:t>framework</w:t>
      </w:r>
      <w:r>
        <w:t xml:space="preserve"> </w:t>
      </w:r>
      <w:r w:rsidRPr="008E41AB">
        <w:t>of</w:t>
      </w:r>
      <w:r>
        <w:t xml:space="preserve"> </w:t>
      </w:r>
      <w:r w:rsidRPr="008E41AB">
        <w:t>its</w:t>
      </w:r>
      <w:r>
        <w:t xml:space="preserve"> </w:t>
      </w:r>
      <w:r w:rsidRPr="008E41AB">
        <w:t>mandate.</w:t>
      </w:r>
      <w:r>
        <w:t xml:space="preserve"> </w:t>
      </w:r>
    </w:p>
    <w:p w:rsidR="00560026" w:rsidRPr="008E41AB" w:rsidRDefault="00560026" w:rsidP="00740772">
      <w:pPr>
        <w:pStyle w:val="SingleTxtG"/>
      </w:pPr>
      <w:proofErr w:type="gramStart"/>
      <w:r w:rsidRPr="008E41AB">
        <w:t>67.</w:t>
      </w:r>
      <w:r w:rsidRPr="008E41AB">
        <w:tab/>
        <w:t>Civil</w:t>
      </w:r>
      <w:r>
        <w:t xml:space="preserve"> </w:t>
      </w:r>
      <w:r w:rsidRPr="008E41AB">
        <w:t>proceedings</w:t>
      </w:r>
      <w:r>
        <w:t xml:space="preserve"> </w:t>
      </w:r>
      <w:r w:rsidRPr="008E41AB">
        <w:t>for</w:t>
      </w:r>
      <w:r>
        <w:t xml:space="preserve"> </w:t>
      </w:r>
      <w:r w:rsidRPr="008E41AB">
        <w:t>libel</w:t>
      </w:r>
      <w:r>
        <w:t xml:space="preserve"> </w:t>
      </w:r>
      <w:r w:rsidRPr="008E41AB">
        <w:t>have</w:t>
      </w:r>
      <w:r>
        <w:t xml:space="preserve"> </w:t>
      </w:r>
      <w:r w:rsidRPr="008E41AB">
        <w:t>been</w:t>
      </w:r>
      <w:r>
        <w:t xml:space="preserve"> </w:t>
      </w:r>
      <w:r w:rsidRPr="008E41AB">
        <w:t>brought</w:t>
      </w:r>
      <w:r>
        <w:t xml:space="preserve"> </w:t>
      </w:r>
      <w:r w:rsidRPr="008E41AB">
        <w:t>by</w:t>
      </w:r>
      <w:r>
        <w:t xml:space="preserve"> </w:t>
      </w:r>
      <w:r w:rsidRPr="008E41AB">
        <w:t>one</w:t>
      </w:r>
      <w:r>
        <w:t xml:space="preserve"> </w:t>
      </w:r>
      <w:r w:rsidRPr="008E41AB">
        <w:t>individual</w:t>
      </w:r>
      <w:r>
        <w:t xml:space="preserve"> </w:t>
      </w:r>
      <w:r w:rsidRPr="008E41AB">
        <w:t>against</w:t>
      </w:r>
      <w:r>
        <w:t xml:space="preserve"> </w:t>
      </w:r>
      <w:r w:rsidRPr="008E41AB">
        <w:t>two</w:t>
      </w:r>
      <w:r>
        <w:t xml:space="preserve"> </w:t>
      </w:r>
      <w:r w:rsidRPr="008E41AB">
        <w:t>members</w:t>
      </w:r>
      <w:r>
        <w:t xml:space="preserve"> </w:t>
      </w:r>
      <w:r w:rsidRPr="008E41AB">
        <w:t>of</w:t>
      </w:r>
      <w:r>
        <w:t xml:space="preserve"> </w:t>
      </w:r>
      <w:r w:rsidRPr="008E41AB">
        <w:t>the</w:t>
      </w:r>
      <w:r>
        <w:t xml:space="preserve"> </w:t>
      </w:r>
      <w:r w:rsidRPr="008E41AB">
        <w:t>mechanism</w:t>
      </w:r>
      <w:proofErr w:type="gramEnd"/>
      <w:r w:rsidRPr="008E41AB">
        <w:t>.</w:t>
      </w:r>
      <w:r>
        <w:t xml:space="preserve"> </w:t>
      </w:r>
      <w:r w:rsidRPr="008E41AB">
        <w:t>The</w:t>
      </w:r>
      <w:r>
        <w:t xml:space="preserve"> </w:t>
      </w:r>
      <w:r w:rsidRPr="008E41AB">
        <w:t>substance</w:t>
      </w:r>
      <w:r>
        <w:t xml:space="preserve"> </w:t>
      </w:r>
      <w:r w:rsidRPr="008E41AB">
        <w:t>of</w:t>
      </w:r>
      <w:r>
        <w:t xml:space="preserve"> </w:t>
      </w:r>
      <w:r w:rsidRPr="008E41AB">
        <w:t>the</w:t>
      </w:r>
      <w:r>
        <w:t xml:space="preserve"> </w:t>
      </w:r>
      <w:r w:rsidRPr="008E41AB">
        <w:t>claim</w:t>
      </w:r>
      <w:r>
        <w:t xml:space="preserve"> </w:t>
      </w:r>
      <w:proofErr w:type="gramStart"/>
      <w:r w:rsidRPr="008E41AB">
        <w:t>was</w:t>
      </w:r>
      <w:r>
        <w:t xml:space="preserve"> </w:t>
      </w:r>
      <w:r w:rsidRPr="008E41AB">
        <w:t>related</w:t>
      </w:r>
      <w:proofErr w:type="gramEnd"/>
      <w:r>
        <w:t xml:space="preserve"> </w:t>
      </w:r>
      <w:r w:rsidRPr="008E41AB">
        <w:t>to</w:t>
      </w:r>
      <w:r>
        <w:t xml:space="preserve"> </w:t>
      </w:r>
      <w:r w:rsidRPr="008E41AB">
        <w:t>inappropriate</w:t>
      </w:r>
      <w:r>
        <w:t xml:space="preserve"> </w:t>
      </w:r>
      <w:r w:rsidRPr="008E41AB">
        <w:t>language</w:t>
      </w:r>
      <w:r>
        <w:t xml:space="preserve"> </w:t>
      </w:r>
      <w:r w:rsidRPr="008E41AB">
        <w:t>used</w:t>
      </w:r>
      <w:r>
        <w:t xml:space="preserve"> </w:t>
      </w:r>
      <w:r w:rsidRPr="008E41AB">
        <w:t>in</w:t>
      </w:r>
      <w:r>
        <w:t xml:space="preserve"> </w:t>
      </w:r>
      <w:r w:rsidRPr="008E41AB">
        <w:t>respect</w:t>
      </w:r>
      <w:r>
        <w:t xml:space="preserve"> </w:t>
      </w:r>
      <w:r w:rsidRPr="008E41AB">
        <w:t>of</w:t>
      </w:r>
      <w:r>
        <w:t xml:space="preserve"> </w:t>
      </w:r>
      <w:r w:rsidRPr="008E41AB">
        <w:t>the</w:t>
      </w:r>
      <w:r>
        <w:t xml:space="preserve"> </w:t>
      </w:r>
      <w:r w:rsidRPr="008E41AB">
        <w:t>head</w:t>
      </w:r>
      <w:r>
        <w:t xml:space="preserve"> </w:t>
      </w:r>
      <w:r w:rsidRPr="008E41AB">
        <w:t>of</w:t>
      </w:r>
      <w:r>
        <w:t xml:space="preserve"> </w:t>
      </w:r>
      <w:r w:rsidRPr="008E41AB">
        <w:t>an</w:t>
      </w:r>
      <w:r>
        <w:t xml:space="preserve"> </w:t>
      </w:r>
      <w:r w:rsidRPr="008E41AB">
        <w:t>establishment</w:t>
      </w:r>
      <w:r>
        <w:t xml:space="preserve"> </w:t>
      </w:r>
      <w:r w:rsidRPr="008E41AB">
        <w:t>covered</w:t>
      </w:r>
      <w:r>
        <w:t xml:space="preserve"> </w:t>
      </w:r>
      <w:r w:rsidRPr="008E41AB">
        <w:t>by</w:t>
      </w:r>
      <w:r>
        <w:t xml:space="preserve"> </w:t>
      </w:r>
      <w:r w:rsidRPr="008E41AB">
        <w:t>the</w:t>
      </w:r>
      <w:r>
        <w:t xml:space="preserve"> </w:t>
      </w:r>
      <w:r w:rsidRPr="008E41AB">
        <w:t>mandate.</w:t>
      </w:r>
      <w:r>
        <w:t xml:space="preserve"> </w:t>
      </w:r>
      <w:r w:rsidRPr="008E41AB">
        <w:t>Because</w:t>
      </w:r>
      <w:r>
        <w:t xml:space="preserve"> </w:t>
      </w:r>
      <w:r w:rsidRPr="008E41AB">
        <w:t>of</w:t>
      </w:r>
      <w:r>
        <w:t xml:space="preserve"> </w:t>
      </w:r>
      <w:r w:rsidRPr="008E41AB">
        <w:t>non-compliance</w:t>
      </w:r>
      <w:r>
        <w:t xml:space="preserve"> </w:t>
      </w:r>
      <w:r w:rsidRPr="008E41AB">
        <w:t>with</w:t>
      </w:r>
      <w:r>
        <w:t xml:space="preserve"> </w:t>
      </w:r>
      <w:r w:rsidRPr="008E41AB">
        <w:t>ethical</w:t>
      </w:r>
      <w:r>
        <w:t xml:space="preserve"> </w:t>
      </w:r>
      <w:r w:rsidRPr="008E41AB">
        <w:t>standards</w:t>
      </w:r>
      <w:r>
        <w:t xml:space="preserve"> </w:t>
      </w:r>
      <w:r w:rsidRPr="008E41AB">
        <w:t>by</w:t>
      </w:r>
      <w:r>
        <w:t xml:space="preserve"> </w:t>
      </w:r>
      <w:r w:rsidRPr="008E41AB">
        <w:t>members</w:t>
      </w:r>
      <w:r>
        <w:t xml:space="preserve"> </w:t>
      </w:r>
      <w:r w:rsidRPr="008E41AB">
        <w:t>of</w:t>
      </w:r>
      <w:r>
        <w:t xml:space="preserve"> </w:t>
      </w:r>
      <w:r w:rsidRPr="008E41AB">
        <w:t>the</w:t>
      </w:r>
      <w:r>
        <w:t xml:space="preserve"> </w:t>
      </w:r>
      <w:r w:rsidRPr="008E41AB">
        <w:t>regional</w:t>
      </w:r>
      <w:r>
        <w:t xml:space="preserve"> </w:t>
      </w:r>
      <w:r w:rsidRPr="008E41AB">
        <w:t>team</w:t>
      </w:r>
      <w:r>
        <w:t xml:space="preserve"> </w:t>
      </w:r>
      <w:r w:rsidRPr="008E41AB">
        <w:t>when</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was</w:t>
      </w:r>
      <w:r>
        <w:t xml:space="preserve"> </w:t>
      </w:r>
      <w:r w:rsidRPr="008E41AB">
        <w:t>first</w:t>
      </w:r>
      <w:r>
        <w:t xml:space="preserve"> </w:t>
      </w:r>
      <w:r w:rsidRPr="008E41AB">
        <w:t>set</w:t>
      </w:r>
      <w:r>
        <w:t xml:space="preserve"> </w:t>
      </w:r>
      <w:r w:rsidRPr="008E41AB">
        <w:t>up,</w:t>
      </w:r>
      <w:r>
        <w:t xml:space="preserve"> </w:t>
      </w:r>
      <w:r w:rsidRPr="008E41AB">
        <w:t>the</w:t>
      </w:r>
      <w:r>
        <w:t xml:space="preserve"> </w:t>
      </w:r>
      <w:r w:rsidRPr="008E41AB">
        <w:t>Coordinating</w:t>
      </w:r>
      <w:r>
        <w:t xml:space="preserve"> </w:t>
      </w:r>
      <w:r w:rsidRPr="008E41AB">
        <w:t>Council</w:t>
      </w:r>
      <w:r>
        <w:t xml:space="preserve"> </w:t>
      </w:r>
      <w:r w:rsidRPr="008E41AB">
        <w:t>decided</w:t>
      </w:r>
      <w:r>
        <w:t xml:space="preserve"> </w:t>
      </w:r>
      <w:r w:rsidRPr="008E41AB">
        <w:t>to</w:t>
      </w:r>
      <w:r>
        <w:t xml:space="preserve"> </w:t>
      </w:r>
      <w:r w:rsidRPr="008E41AB">
        <w:t>disband</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group</w:t>
      </w:r>
      <w:r>
        <w:t xml:space="preserve"> </w:t>
      </w:r>
      <w:r w:rsidRPr="008E41AB">
        <w:t>in</w:t>
      </w:r>
      <w:r>
        <w:t xml:space="preserve"> </w:t>
      </w:r>
      <w:proofErr w:type="spellStart"/>
      <w:r w:rsidRPr="008E41AB">
        <w:t>Aktobe</w:t>
      </w:r>
      <w:proofErr w:type="spellEnd"/>
      <w:r>
        <w:t xml:space="preserve"> </w:t>
      </w:r>
      <w:r w:rsidRPr="008E41AB">
        <w:t>province,</w:t>
      </w:r>
      <w:r>
        <w:t xml:space="preserve"> </w:t>
      </w:r>
      <w:r w:rsidRPr="008E41AB">
        <w:t>a</w:t>
      </w:r>
      <w:r>
        <w:t xml:space="preserve"> </w:t>
      </w:r>
      <w:r w:rsidRPr="008E41AB">
        <w:t>move</w:t>
      </w:r>
      <w:r>
        <w:t xml:space="preserve"> </w:t>
      </w:r>
      <w:r w:rsidRPr="008E41AB">
        <w:t>that</w:t>
      </w:r>
      <w:r>
        <w:t xml:space="preserve"> </w:t>
      </w:r>
      <w:proofErr w:type="gramStart"/>
      <w:r w:rsidRPr="008E41AB">
        <w:t>was</w:t>
      </w:r>
      <w:r>
        <w:t xml:space="preserve"> </w:t>
      </w:r>
      <w:r w:rsidRPr="008E41AB">
        <w:t>facilitated</w:t>
      </w:r>
      <w:proofErr w:type="gramEnd"/>
      <w:r>
        <w:t xml:space="preserve"> </w:t>
      </w:r>
      <w:r w:rsidRPr="008E41AB">
        <w:t>by</w:t>
      </w:r>
      <w:r>
        <w:t xml:space="preserve"> </w:t>
      </w:r>
      <w:r w:rsidRPr="008E41AB">
        <w:t>recommendations</w:t>
      </w:r>
      <w:r>
        <w:t xml:space="preserve"> </w:t>
      </w:r>
      <w:r w:rsidRPr="008E41AB">
        <w:t>made</w:t>
      </w:r>
      <w:r>
        <w:t xml:space="preserve"> </w:t>
      </w:r>
      <w:r w:rsidRPr="008E41AB">
        <w:t>by</w:t>
      </w:r>
      <w:r>
        <w:t xml:space="preserve"> </w:t>
      </w:r>
      <w:r w:rsidRPr="008E41AB">
        <w:t>international</w:t>
      </w:r>
      <w:r>
        <w:t xml:space="preserve"> </w:t>
      </w:r>
      <w:r w:rsidRPr="008E41AB">
        <w:t>experts,</w:t>
      </w:r>
      <w:r>
        <w:t xml:space="preserve"> </w:t>
      </w:r>
      <w:r w:rsidRPr="008E41AB">
        <w:t>including</w:t>
      </w:r>
      <w:r>
        <w:t xml:space="preserve"> </w:t>
      </w:r>
      <w:r w:rsidRPr="008E41AB">
        <w:t>the</w:t>
      </w:r>
      <w:r>
        <w:t xml:space="preserve"> </w:t>
      </w:r>
      <w:r w:rsidRPr="008E41AB">
        <w:t>members</w:t>
      </w:r>
      <w:r>
        <w:t xml:space="preserve"> </w:t>
      </w:r>
      <w:r w:rsidRPr="008E41AB">
        <w:t>of</w:t>
      </w:r>
      <w:r>
        <w:t xml:space="preserve"> </w:t>
      </w:r>
      <w:r w:rsidRPr="008E41AB">
        <w:t>the</w:t>
      </w:r>
      <w:r>
        <w:t xml:space="preserve"> </w:t>
      </w:r>
      <w:r w:rsidRPr="008E41AB">
        <w:t>Subcommittee</w:t>
      </w:r>
      <w:r>
        <w:t xml:space="preserve"> </w:t>
      </w:r>
      <w:r w:rsidRPr="008E41AB">
        <w:t>on</w:t>
      </w:r>
      <w:r>
        <w:t xml:space="preserve"> </w:t>
      </w:r>
      <w:r w:rsidRPr="008E41AB">
        <w:t>Prevention</w:t>
      </w:r>
      <w:r>
        <w:t xml:space="preserve"> </w:t>
      </w:r>
      <w:r w:rsidRPr="008E41AB">
        <w:t>of</w:t>
      </w:r>
      <w:r>
        <w:t xml:space="preserve"> </w:t>
      </w:r>
      <w:r w:rsidRPr="008E41AB">
        <w:t>Torture.</w:t>
      </w:r>
      <w:r>
        <w:t xml:space="preserve"> </w:t>
      </w:r>
    </w:p>
    <w:p w:rsidR="00560026" w:rsidRPr="008E41AB" w:rsidRDefault="00E23D81" w:rsidP="00E23D81">
      <w:pPr>
        <w:pStyle w:val="H23G"/>
      </w:pPr>
      <w:r>
        <w:tab/>
      </w:r>
      <w:r w:rsidR="00560026" w:rsidRPr="008E41AB">
        <w:tab/>
        <w:t>Paragraph</w:t>
      </w:r>
      <w:r w:rsidR="00560026">
        <w:t xml:space="preserve"> </w:t>
      </w:r>
      <w:r w:rsidR="00560026" w:rsidRPr="008E41AB">
        <w:t>29</w:t>
      </w:r>
    </w:p>
    <w:p w:rsidR="00560026" w:rsidRPr="00E23D81" w:rsidRDefault="00560026" w:rsidP="00740772">
      <w:pPr>
        <w:pStyle w:val="SingleTxtG"/>
        <w:rPr>
          <w:b/>
          <w:bCs/>
        </w:rPr>
      </w:pPr>
      <w:r w:rsidRPr="00E23D81">
        <w:rPr>
          <w:b/>
          <w:bCs/>
        </w:rPr>
        <w:t xml:space="preserve">The Subcommittee learned that </w:t>
      </w:r>
      <w:proofErr w:type="gramStart"/>
      <w:r w:rsidRPr="00E23D81">
        <w:rPr>
          <w:b/>
          <w:bCs/>
        </w:rPr>
        <w:t>special urgent visits must be approved by the Commissioner, who also must approve any findings before their publication</w:t>
      </w:r>
      <w:proofErr w:type="gramEnd"/>
      <w:r w:rsidRPr="00E23D81">
        <w:rPr>
          <w:b/>
          <w:bCs/>
        </w:rPr>
        <w:t xml:space="preserve">. This procedure may compromise the independence of the national preventive mechanism, as the </w:t>
      </w:r>
      <w:proofErr w:type="gramStart"/>
      <w:r w:rsidRPr="00E23D81">
        <w:rPr>
          <w:b/>
          <w:bCs/>
        </w:rPr>
        <w:t>Commissioner is appointed by the President</w:t>
      </w:r>
      <w:proofErr w:type="gramEnd"/>
      <w:r w:rsidRPr="00E23D81">
        <w:rPr>
          <w:b/>
          <w:bCs/>
        </w:rPr>
        <w:t xml:space="preserve"> and his or her activities are governed by presidential decree. The Subcommittee would like to recall the concern expressed by the Committee against Torture that the national preventive mechanism had not been able to undertake ad hoc visits owing to bureaucratic constraints.</w:t>
      </w:r>
    </w:p>
    <w:p w:rsidR="00560026" w:rsidRPr="008E41AB" w:rsidRDefault="00560026" w:rsidP="00740772">
      <w:pPr>
        <w:pStyle w:val="SingleTxtG"/>
      </w:pPr>
      <w:r w:rsidRPr="008E41AB">
        <w:t>68.</w:t>
      </w:r>
      <w:r w:rsidRPr="008E41AB">
        <w:tab/>
        <w:t>In</w:t>
      </w:r>
      <w:r>
        <w:t xml:space="preserve"> </w:t>
      </w:r>
      <w:r w:rsidRPr="008E41AB">
        <w:t>accordance</w:t>
      </w:r>
      <w:r>
        <w:t xml:space="preserve"> </w:t>
      </w:r>
      <w:r w:rsidRPr="008E41AB">
        <w:t>with</w:t>
      </w:r>
      <w:r>
        <w:t xml:space="preserve"> </w:t>
      </w:r>
      <w:r w:rsidRPr="008E41AB">
        <w:t>the</w:t>
      </w:r>
      <w:r>
        <w:t xml:space="preserve"> </w:t>
      </w:r>
      <w:r w:rsidRPr="008E41AB">
        <w:t>laws</w:t>
      </w:r>
      <w:r>
        <w:t xml:space="preserve"> </w:t>
      </w:r>
      <w:r w:rsidRPr="008E41AB">
        <w:t>and</w:t>
      </w:r>
      <w:r>
        <w:t xml:space="preserve"> </w:t>
      </w:r>
      <w:r w:rsidRPr="008E41AB">
        <w:t>regulations</w:t>
      </w:r>
      <w:r>
        <w:t xml:space="preserve"> </w:t>
      </w:r>
      <w:r w:rsidRPr="008E41AB">
        <w:t>governing</w:t>
      </w:r>
      <w:r>
        <w:t xml:space="preserve"> </w:t>
      </w:r>
      <w:r w:rsidRPr="008E41AB">
        <w:t>the</w:t>
      </w:r>
      <w:r>
        <w:t xml:space="preserve"> </w:t>
      </w:r>
      <w:r w:rsidRPr="008E41AB">
        <w:t>work</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special</w:t>
      </w:r>
      <w:r>
        <w:t xml:space="preserve"> </w:t>
      </w:r>
      <w:r w:rsidRPr="008E41AB">
        <w:t>preventive</w:t>
      </w:r>
      <w:r>
        <w:t xml:space="preserve"> </w:t>
      </w:r>
      <w:r w:rsidRPr="008E41AB">
        <w:t>visits</w:t>
      </w:r>
      <w:r>
        <w:t xml:space="preserve"> </w:t>
      </w:r>
      <w:r w:rsidRPr="008E41AB">
        <w:t>are</w:t>
      </w:r>
      <w:r>
        <w:t xml:space="preserve"> </w:t>
      </w:r>
      <w:r w:rsidRPr="008E41AB">
        <w:t>carried</w:t>
      </w:r>
      <w:r>
        <w:t xml:space="preserve"> </w:t>
      </w:r>
      <w:r w:rsidRPr="008E41AB">
        <w:t>out</w:t>
      </w:r>
      <w:r>
        <w:t xml:space="preserve"> </w:t>
      </w:r>
      <w:r w:rsidRPr="008E41AB">
        <w:t>by</w:t>
      </w:r>
      <w:r>
        <w:t xml:space="preserve"> </w:t>
      </w:r>
      <w:r w:rsidRPr="008E41AB">
        <w:t>teams</w:t>
      </w:r>
      <w:r>
        <w:t xml:space="preserve"> </w:t>
      </w:r>
      <w:r w:rsidRPr="008E41AB">
        <w:t>without</w:t>
      </w:r>
      <w:r>
        <w:t xml:space="preserve"> </w:t>
      </w:r>
      <w:r w:rsidRPr="008E41AB">
        <w:t>prior</w:t>
      </w:r>
      <w:r>
        <w:t xml:space="preserve"> </w:t>
      </w:r>
      <w:r w:rsidRPr="008E41AB">
        <w:t>notice</w:t>
      </w:r>
      <w:r>
        <w:t xml:space="preserve"> </w:t>
      </w:r>
      <w:proofErr w:type="gramStart"/>
      <w:r w:rsidRPr="008E41AB">
        <w:t>on</w:t>
      </w:r>
      <w:r>
        <w:t xml:space="preserve"> </w:t>
      </w:r>
      <w:r w:rsidRPr="008E41AB">
        <w:t>the</w:t>
      </w:r>
      <w:r>
        <w:t xml:space="preserve"> </w:t>
      </w:r>
      <w:r w:rsidRPr="008E41AB">
        <w:t>basis</w:t>
      </w:r>
      <w:r>
        <w:t xml:space="preserve"> </w:t>
      </w:r>
      <w:r w:rsidRPr="008E41AB">
        <w:t>of</w:t>
      </w:r>
      <w:proofErr w:type="gramEnd"/>
      <w:r>
        <w:t xml:space="preserve"> </w:t>
      </w:r>
      <w:r w:rsidRPr="008E41AB">
        <w:t>allegations</w:t>
      </w:r>
      <w:r>
        <w:t xml:space="preserve"> </w:t>
      </w:r>
      <w:r w:rsidRPr="008E41AB">
        <w:t>received</w:t>
      </w:r>
      <w:r>
        <w:t xml:space="preserve"> </w:t>
      </w:r>
      <w:r w:rsidRPr="008E41AB">
        <w:t>concerning</w:t>
      </w:r>
      <w:r>
        <w:t xml:space="preserve"> </w:t>
      </w:r>
      <w:r w:rsidRPr="008E41AB">
        <w:t>the</w:t>
      </w:r>
      <w:r>
        <w:t xml:space="preserve"> </w:t>
      </w:r>
      <w:r w:rsidRPr="008E41AB">
        <w:t>use</w:t>
      </w:r>
      <w:r>
        <w:t xml:space="preserve"> </w:t>
      </w:r>
      <w:r w:rsidRPr="008E41AB">
        <w:t>of</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t xml:space="preserve"> </w:t>
      </w:r>
      <w:r w:rsidRPr="008E41AB">
        <w:t>The</w:t>
      </w:r>
      <w:r>
        <w:t xml:space="preserve"> </w:t>
      </w:r>
      <w:r w:rsidRPr="008E41AB">
        <w:t>decision</w:t>
      </w:r>
      <w:r>
        <w:t xml:space="preserve"> </w:t>
      </w:r>
      <w:r w:rsidRPr="008E41AB">
        <w:t>to</w:t>
      </w:r>
      <w:r>
        <w:t xml:space="preserve"> </w:t>
      </w:r>
      <w:r w:rsidRPr="008E41AB">
        <w:t>send</w:t>
      </w:r>
      <w:r>
        <w:t xml:space="preserve"> </w:t>
      </w:r>
      <w:r w:rsidRPr="008E41AB">
        <w:t>a</w:t>
      </w:r>
      <w:r>
        <w:t xml:space="preserve"> </w:t>
      </w:r>
      <w:r w:rsidRPr="008E41AB">
        <w:t>team</w:t>
      </w:r>
      <w:r>
        <w:t xml:space="preserve"> </w:t>
      </w:r>
      <w:r w:rsidRPr="008E41AB">
        <w:t>to</w:t>
      </w:r>
      <w:r>
        <w:t xml:space="preserve"> </w:t>
      </w:r>
      <w:r w:rsidRPr="008E41AB">
        <w:t>conduct</w:t>
      </w:r>
      <w:r>
        <w:t xml:space="preserve"> </w:t>
      </w:r>
      <w:r w:rsidRPr="008E41AB">
        <w:t>a</w:t>
      </w:r>
      <w:r>
        <w:t xml:space="preserve"> </w:t>
      </w:r>
      <w:r w:rsidRPr="008E41AB">
        <w:t>special</w:t>
      </w:r>
      <w:r>
        <w:t xml:space="preserve"> </w:t>
      </w:r>
      <w:r w:rsidRPr="008E41AB">
        <w:t>preventive</w:t>
      </w:r>
      <w:r>
        <w:t xml:space="preserve"> </w:t>
      </w:r>
      <w:r w:rsidRPr="008E41AB">
        <w:t>visit</w:t>
      </w:r>
      <w:r>
        <w:t xml:space="preserve"> </w:t>
      </w:r>
      <w:r w:rsidRPr="008E41AB">
        <w:t>in</w:t>
      </w:r>
      <w:r>
        <w:t xml:space="preserve"> </w:t>
      </w:r>
      <w:r w:rsidRPr="008E41AB">
        <w:t>an</w:t>
      </w:r>
      <w:r>
        <w:t xml:space="preserve"> </w:t>
      </w:r>
      <w:r w:rsidRPr="008E41AB">
        <w:t>institution</w:t>
      </w:r>
      <w:r>
        <w:t xml:space="preserve"> </w:t>
      </w:r>
      <w:r w:rsidRPr="008E41AB">
        <w:t>or</w:t>
      </w:r>
      <w:r>
        <w:t xml:space="preserve"> </w:t>
      </w:r>
      <w:r w:rsidRPr="008E41AB">
        <w:t>organization</w:t>
      </w:r>
      <w:r>
        <w:t xml:space="preserve"> </w:t>
      </w:r>
      <w:r w:rsidRPr="008E41AB">
        <w:t>subject</w:t>
      </w:r>
      <w:r>
        <w:t xml:space="preserve"> </w:t>
      </w:r>
      <w:r w:rsidRPr="008E41AB">
        <w:t>to</w:t>
      </w:r>
      <w:r>
        <w:t xml:space="preserve"> </w:t>
      </w:r>
      <w:r w:rsidRPr="008E41AB">
        <w:t>preventive</w:t>
      </w:r>
      <w:r>
        <w:t xml:space="preserve"> </w:t>
      </w:r>
      <w:r w:rsidRPr="008E41AB">
        <w:t>visits</w:t>
      </w:r>
      <w:r>
        <w:t xml:space="preserve"> </w:t>
      </w:r>
      <w:proofErr w:type="gramStart"/>
      <w:r w:rsidRPr="008E41AB">
        <w:t>is</w:t>
      </w:r>
      <w:r>
        <w:t xml:space="preserve"> </w:t>
      </w:r>
      <w:r w:rsidRPr="008E41AB">
        <w:t>taken</w:t>
      </w:r>
      <w:proofErr w:type="gramEnd"/>
      <w:r>
        <w:t xml:space="preserve"> </w:t>
      </w:r>
      <w:r w:rsidRPr="008E41AB">
        <w:t>by</w:t>
      </w:r>
      <w:r>
        <w:t xml:space="preserve"> </w:t>
      </w:r>
      <w:r w:rsidRPr="008E41AB">
        <w:t>the</w:t>
      </w:r>
      <w:r>
        <w:t xml:space="preserve"> </w:t>
      </w:r>
      <w:r w:rsidRPr="008E41AB">
        <w:t>Human</w:t>
      </w:r>
      <w:r>
        <w:t xml:space="preserve"> </w:t>
      </w:r>
      <w:r w:rsidRPr="008E41AB">
        <w:t>Rights</w:t>
      </w:r>
      <w:r>
        <w:t xml:space="preserve"> </w:t>
      </w:r>
      <w:r w:rsidRPr="008E41AB">
        <w:t>Commissioner.</w:t>
      </w:r>
    </w:p>
    <w:p w:rsidR="00560026" w:rsidRPr="008E41AB" w:rsidRDefault="00560026" w:rsidP="00740772">
      <w:pPr>
        <w:pStyle w:val="SingleTxtG"/>
      </w:pPr>
      <w:r w:rsidRPr="008E41AB">
        <w:t>69.</w:t>
      </w:r>
      <w:r w:rsidRPr="008E41AB">
        <w:tab/>
        <w:t>The</w:t>
      </w:r>
      <w:r>
        <w:t xml:space="preserve"> </w:t>
      </w:r>
      <w:r w:rsidRPr="008E41AB">
        <w:t>national</w:t>
      </w:r>
      <w:r>
        <w:t xml:space="preserve"> </w:t>
      </w:r>
      <w:r w:rsidRPr="008E41AB">
        <w:t>preventive</w:t>
      </w:r>
      <w:r>
        <w:t xml:space="preserve"> </w:t>
      </w:r>
      <w:r w:rsidRPr="008E41AB">
        <w:t>mechanism</w:t>
      </w:r>
      <w:r>
        <w:t xml:space="preserve"> </w:t>
      </w:r>
      <w:r w:rsidRPr="008E41AB">
        <w:t>in</w:t>
      </w:r>
      <w:r>
        <w:t xml:space="preserve"> </w:t>
      </w:r>
      <w:r w:rsidRPr="008E41AB">
        <w:t>Kazakhstan</w:t>
      </w:r>
      <w:r>
        <w:t xml:space="preserve"> </w:t>
      </w:r>
      <w:r w:rsidRPr="008E41AB">
        <w:t>works</w:t>
      </w:r>
      <w:r>
        <w:t xml:space="preserve"> </w:t>
      </w:r>
      <w:r w:rsidRPr="008E41AB">
        <w:t>on</w:t>
      </w:r>
      <w:r>
        <w:t xml:space="preserve"> </w:t>
      </w:r>
      <w:r w:rsidRPr="008E41AB">
        <w:t>the</w:t>
      </w:r>
      <w:r>
        <w:t xml:space="preserve"> </w:t>
      </w:r>
      <w:r w:rsidR="005D133B">
        <w:t>“</w:t>
      </w:r>
      <w:r w:rsidRPr="008E41AB">
        <w:t>Ombudsman</w:t>
      </w:r>
      <w:r>
        <w:t xml:space="preserve"> </w:t>
      </w:r>
      <w:r w:rsidRPr="008E41AB">
        <w:t>plus</w:t>
      </w:r>
      <w:r w:rsidR="005D133B">
        <w:t>”</w:t>
      </w:r>
      <w:r>
        <w:t xml:space="preserve"> </w:t>
      </w:r>
      <w:r w:rsidRPr="008E41AB">
        <w:t>model,</w:t>
      </w:r>
      <w:r>
        <w:t xml:space="preserve"> </w:t>
      </w:r>
      <w:r w:rsidRPr="008E41AB">
        <w:t>in</w:t>
      </w:r>
      <w:r>
        <w:t xml:space="preserve"> </w:t>
      </w:r>
      <w:r w:rsidRPr="008E41AB">
        <w:t>which</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plays</w:t>
      </w:r>
      <w:r>
        <w:t xml:space="preserve"> </w:t>
      </w:r>
      <w:r w:rsidRPr="008E41AB">
        <w:t>a</w:t>
      </w:r>
      <w:r>
        <w:t xml:space="preserve"> </w:t>
      </w:r>
      <w:r w:rsidRPr="008E41AB">
        <w:t>coordinating</w:t>
      </w:r>
      <w:r>
        <w:t xml:space="preserve"> </w:t>
      </w:r>
      <w:r w:rsidRPr="008E41AB">
        <w:t>role,</w:t>
      </w:r>
      <w:r>
        <w:t xml:space="preserve"> </w:t>
      </w:r>
      <w:r w:rsidRPr="008E41AB">
        <w:t>thus</w:t>
      </w:r>
      <w:r>
        <w:t xml:space="preserve"> </w:t>
      </w:r>
      <w:r w:rsidRPr="008E41AB">
        <w:t>ensuring</w:t>
      </w:r>
      <w:r>
        <w:t xml:space="preserve"> </w:t>
      </w:r>
      <w:r w:rsidRPr="008E41AB">
        <w:t>that</w:t>
      </w:r>
      <w:r>
        <w:t xml:space="preserve"> </w:t>
      </w:r>
      <w:r w:rsidRPr="008E41AB">
        <w:t>there</w:t>
      </w:r>
      <w:r>
        <w:t xml:space="preserve"> </w:t>
      </w:r>
      <w:r w:rsidRPr="008E41AB">
        <w:t>is</w:t>
      </w:r>
      <w:r>
        <w:t xml:space="preserve"> </w:t>
      </w:r>
      <w:r w:rsidRPr="008E41AB">
        <w:t>constructive</w:t>
      </w:r>
      <w:r>
        <w:t xml:space="preserve"> </w:t>
      </w:r>
      <w:r w:rsidRPr="008E41AB">
        <w:t>cooperation</w:t>
      </w:r>
      <w:r>
        <w:t xml:space="preserve"> </w:t>
      </w:r>
      <w:r w:rsidRPr="008E41AB">
        <w:t>between</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and</w:t>
      </w:r>
      <w:r>
        <w:t xml:space="preserve"> </w:t>
      </w:r>
      <w:r w:rsidRPr="008E41AB">
        <w:t>government</w:t>
      </w:r>
      <w:r>
        <w:t xml:space="preserve"> </w:t>
      </w:r>
      <w:r w:rsidRPr="008E41AB">
        <w:t>agencies;</w:t>
      </w:r>
      <w:r>
        <w:t xml:space="preserve"> </w:t>
      </w:r>
      <w:r w:rsidRPr="008E41AB">
        <w:t>the</w:t>
      </w:r>
      <w:r>
        <w:t xml:space="preserve"> </w:t>
      </w:r>
      <w:r w:rsidRPr="008E41AB">
        <w:t>Ombudsman</w:t>
      </w:r>
      <w:r>
        <w:t xml:space="preserve"> </w:t>
      </w:r>
      <w:r w:rsidRPr="008E41AB">
        <w:t>takes</w:t>
      </w:r>
      <w:r>
        <w:t xml:space="preserve"> </w:t>
      </w:r>
      <w:r w:rsidRPr="008E41AB">
        <w:t>responsibility</w:t>
      </w:r>
      <w:r>
        <w:t xml:space="preserve"> </w:t>
      </w:r>
      <w:r w:rsidRPr="008E41AB">
        <w:t>for</w:t>
      </w:r>
      <w:r>
        <w:t xml:space="preserve"> </w:t>
      </w:r>
      <w:r w:rsidRPr="008E41AB">
        <w:t>the</w:t>
      </w:r>
      <w:r>
        <w:t xml:space="preserve"> </w:t>
      </w:r>
      <w:r w:rsidRPr="008E41AB">
        <w:t>conducting</w:t>
      </w:r>
      <w:r>
        <w:t xml:space="preserve"> </w:t>
      </w:r>
      <w:r w:rsidRPr="008E41AB">
        <w:t>of</w:t>
      </w:r>
      <w:r>
        <w:t xml:space="preserve"> </w:t>
      </w:r>
      <w:r w:rsidRPr="008E41AB">
        <w:t>unannounced</w:t>
      </w:r>
      <w:r>
        <w:t xml:space="preserve"> </w:t>
      </w:r>
      <w:r w:rsidRPr="008E41AB">
        <w:t>visits</w:t>
      </w:r>
      <w:r>
        <w:t xml:space="preserve"> </w:t>
      </w:r>
      <w:r w:rsidRPr="008E41AB">
        <w:t>and</w:t>
      </w:r>
      <w:r>
        <w:t xml:space="preserve"> </w:t>
      </w:r>
      <w:r w:rsidRPr="008E41AB">
        <w:t>for</w:t>
      </w:r>
      <w:r>
        <w:t xml:space="preserve"> </w:t>
      </w:r>
      <w:r w:rsidRPr="008E41AB">
        <w:t>the</w:t>
      </w:r>
      <w:r>
        <w:t xml:space="preserve"> </w:t>
      </w:r>
      <w:r w:rsidRPr="008E41AB">
        <w:t>reputation</w:t>
      </w:r>
      <w:r>
        <w:t xml:space="preserve"> </w:t>
      </w:r>
      <w:r w:rsidRPr="008E41AB">
        <w:t>of</w:t>
      </w:r>
      <w:r>
        <w:t xml:space="preserve"> </w:t>
      </w:r>
      <w:r w:rsidRPr="008E41AB">
        <w:t>the</w:t>
      </w:r>
      <w:r>
        <w:t xml:space="preserve"> </w:t>
      </w:r>
      <w:r w:rsidRPr="008E41AB">
        <w:t>mechanism</w:t>
      </w:r>
      <w:r>
        <w:t xml:space="preserve"> </w:t>
      </w:r>
      <w:r w:rsidRPr="008E41AB">
        <w:t>in</w:t>
      </w:r>
      <w:r>
        <w:t xml:space="preserve"> </w:t>
      </w:r>
      <w:r w:rsidRPr="008E41AB">
        <w:t>general.</w:t>
      </w:r>
    </w:p>
    <w:p w:rsidR="00560026" w:rsidRPr="008E41AB" w:rsidRDefault="00560026" w:rsidP="00740772">
      <w:pPr>
        <w:pStyle w:val="SingleTxtG"/>
      </w:pPr>
      <w:r w:rsidRPr="008E41AB">
        <w:t>70.</w:t>
      </w:r>
      <w:r w:rsidRPr="008E41AB">
        <w:tab/>
        <w:t>In</w:t>
      </w:r>
      <w:r>
        <w:t xml:space="preserve"> </w:t>
      </w:r>
      <w:r w:rsidRPr="008E41AB">
        <w:t>practice,</w:t>
      </w:r>
      <w:r>
        <w:t xml:space="preserve"> </w:t>
      </w:r>
      <w:r w:rsidRPr="008E41AB">
        <w:t>special</w:t>
      </w:r>
      <w:r>
        <w:t xml:space="preserve"> </w:t>
      </w:r>
      <w:r w:rsidRPr="008E41AB">
        <w:t>visits,</w:t>
      </w:r>
      <w:r>
        <w:t xml:space="preserve"> </w:t>
      </w:r>
      <w:r w:rsidRPr="008E41AB">
        <w:t>conducted</w:t>
      </w:r>
      <w:r>
        <w:t xml:space="preserve"> </w:t>
      </w:r>
      <w:r w:rsidRPr="008E41AB">
        <w:t>when</w:t>
      </w:r>
      <w:r>
        <w:t xml:space="preserve"> </w:t>
      </w:r>
      <w:r w:rsidRPr="008E41AB">
        <w:t>allegations</w:t>
      </w:r>
      <w:r>
        <w:t xml:space="preserve"> </w:t>
      </w:r>
      <w:r w:rsidRPr="008E41AB">
        <w:t>of</w:t>
      </w:r>
      <w:r>
        <w:t xml:space="preserve"> </w:t>
      </w:r>
      <w:r w:rsidRPr="008E41AB">
        <w:t>torture</w:t>
      </w:r>
      <w:r>
        <w:t xml:space="preserve"> </w:t>
      </w:r>
      <w:proofErr w:type="gramStart"/>
      <w:r w:rsidRPr="008E41AB">
        <w:t>are</w:t>
      </w:r>
      <w:r>
        <w:t xml:space="preserve"> </w:t>
      </w:r>
      <w:r w:rsidRPr="008E41AB">
        <w:t>received</w:t>
      </w:r>
      <w:proofErr w:type="gramEnd"/>
      <w:r w:rsidRPr="008E41AB">
        <w:t>,</w:t>
      </w:r>
      <w:r>
        <w:t xml:space="preserve"> </w:t>
      </w:r>
      <w:r w:rsidRPr="008E41AB">
        <w:t>are</w:t>
      </w:r>
      <w:r>
        <w:t xml:space="preserve"> </w:t>
      </w:r>
      <w:r w:rsidRPr="008E41AB">
        <w:t>actually</w:t>
      </w:r>
      <w:r>
        <w:t xml:space="preserve"> </w:t>
      </w:r>
      <w:r w:rsidRPr="008E41AB">
        <w:t>agreed</w:t>
      </w:r>
      <w:r>
        <w:t xml:space="preserve"> </w:t>
      </w:r>
      <w:r w:rsidRPr="008E41AB">
        <w:t>on</w:t>
      </w:r>
      <w:r>
        <w:t xml:space="preserve"> </w:t>
      </w:r>
      <w:r w:rsidRPr="008E41AB">
        <w:t>with</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However,</w:t>
      </w:r>
      <w:r>
        <w:t xml:space="preserve"> </w:t>
      </w:r>
      <w:r w:rsidRPr="008E41AB">
        <w:t>it</w:t>
      </w:r>
      <w:r>
        <w:t xml:space="preserve"> </w:t>
      </w:r>
      <w:proofErr w:type="gramStart"/>
      <w:r w:rsidRPr="008E41AB">
        <w:t>must</w:t>
      </w:r>
      <w:r>
        <w:t xml:space="preserve"> </w:t>
      </w:r>
      <w:r w:rsidRPr="008E41AB">
        <w:t>be</w:t>
      </w:r>
      <w:r>
        <w:t xml:space="preserve"> </w:t>
      </w:r>
      <w:r w:rsidRPr="008E41AB">
        <w:t>pointed</w:t>
      </w:r>
      <w:proofErr w:type="gramEnd"/>
      <w:r>
        <w:t xml:space="preserve"> </w:t>
      </w:r>
      <w:r w:rsidRPr="008E41AB">
        <w:t>out</w:t>
      </w:r>
      <w:r>
        <w:t xml:space="preserve"> </w:t>
      </w:r>
      <w:r w:rsidRPr="008E41AB">
        <w:t>that,</w:t>
      </w:r>
      <w:r>
        <w:t xml:space="preserve"> </w:t>
      </w:r>
      <w:r w:rsidRPr="008E41AB">
        <w:t>over</w:t>
      </w:r>
      <w:r>
        <w:t xml:space="preserve"> </w:t>
      </w:r>
      <w:r w:rsidRPr="008E41AB">
        <w:t>the</w:t>
      </w:r>
      <w:r>
        <w:t xml:space="preserve"> </w:t>
      </w:r>
      <w:r w:rsidRPr="008E41AB">
        <w:t>whole</w:t>
      </w:r>
      <w:r>
        <w:t xml:space="preserve"> </w:t>
      </w:r>
      <w:r w:rsidRPr="008E41AB">
        <w:t>existence</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the</w:t>
      </w:r>
      <w:r>
        <w:t xml:space="preserve"> </w:t>
      </w:r>
      <w:r w:rsidRPr="008E41AB">
        <w:t>Ombudsman</w:t>
      </w:r>
      <w:r>
        <w:t xml:space="preserve"> </w:t>
      </w:r>
      <w:r w:rsidRPr="008E41AB">
        <w:t>has</w:t>
      </w:r>
      <w:r>
        <w:t xml:space="preserve"> </w:t>
      </w:r>
      <w:r w:rsidRPr="008E41AB">
        <w:t>not</w:t>
      </w:r>
      <w:r>
        <w:t xml:space="preserve"> </w:t>
      </w:r>
      <w:r w:rsidRPr="008E41AB">
        <w:t>refused</w:t>
      </w:r>
      <w:r>
        <w:t xml:space="preserve"> </w:t>
      </w:r>
      <w:r w:rsidRPr="008E41AB">
        <w:t>any</w:t>
      </w:r>
      <w:r>
        <w:t xml:space="preserve"> </w:t>
      </w:r>
      <w:r w:rsidRPr="008E41AB">
        <w:t>request</w:t>
      </w:r>
      <w:r>
        <w:t xml:space="preserve"> </w:t>
      </w:r>
      <w:r w:rsidRPr="008E41AB">
        <w:t>for</w:t>
      </w:r>
      <w:r>
        <w:t xml:space="preserve"> </w:t>
      </w:r>
      <w:r w:rsidRPr="008E41AB">
        <w:t>a</w:t>
      </w:r>
      <w:r>
        <w:t xml:space="preserve"> </w:t>
      </w:r>
      <w:r w:rsidRPr="008E41AB">
        <w:t>special</w:t>
      </w:r>
      <w:r>
        <w:t xml:space="preserve"> </w:t>
      </w:r>
      <w:r w:rsidRPr="008E41AB">
        <w:t>visit,</w:t>
      </w:r>
      <w:r>
        <w:t xml:space="preserve"> </w:t>
      </w:r>
      <w:r w:rsidRPr="008E41AB">
        <w:t>the</w:t>
      </w:r>
      <w:r>
        <w:t xml:space="preserve"> </w:t>
      </w:r>
      <w:r w:rsidRPr="008E41AB">
        <w:t>decisions</w:t>
      </w:r>
      <w:r>
        <w:t xml:space="preserve"> </w:t>
      </w:r>
      <w:r w:rsidRPr="008E41AB">
        <w:t>have</w:t>
      </w:r>
      <w:r>
        <w:t xml:space="preserve"> </w:t>
      </w:r>
      <w:r w:rsidRPr="008E41AB">
        <w:t>been</w:t>
      </w:r>
      <w:r>
        <w:t xml:space="preserve"> </w:t>
      </w:r>
      <w:r w:rsidRPr="008E41AB">
        <w:t>taken</w:t>
      </w:r>
      <w:r>
        <w:t xml:space="preserve"> </w:t>
      </w:r>
      <w:r w:rsidRPr="008E41AB">
        <w:t>quickly</w:t>
      </w:r>
      <w:r>
        <w:t xml:space="preserve"> </w:t>
      </w:r>
      <w:r w:rsidRPr="008E41AB">
        <w:t>and</w:t>
      </w:r>
      <w:r>
        <w:t xml:space="preserve"> </w:t>
      </w:r>
      <w:r w:rsidRPr="008E41AB">
        <w:t>the</w:t>
      </w:r>
      <w:r>
        <w:t xml:space="preserve"> </w:t>
      </w:r>
      <w:r w:rsidRPr="008E41AB">
        <w:t>visits</w:t>
      </w:r>
      <w:r>
        <w:t xml:space="preserve"> </w:t>
      </w:r>
      <w:r w:rsidRPr="008E41AB">
        <w:t>made</w:t>
      </w:r>
      <w:r>
        <w:t xml:space="preserve"> </w:t>
      </w:r>
      <w:r w:rsidRPr="008E41AB">
        <w:t>promptly</w:t>
      </w:r>
      <w:r>
        <w:t xml:space="preserve"> </w:t>
      </w:r>
      <w:r w:rsidRPr="008E41AB">
        <w:t>on</w:t>
      </w:r>
      <w:r>
        <w:t xml:space="preserve"> </w:t>
      </w:r>
      <w:r w:rsidRPr="008E41AB">
        <w:t>the</w:t>
      </w:r>
      <w:r>
        <w:t xml:space="preserve"> </w:t>
      </w:r>
      <w:r w:rsidRPr="008E41AB">
        <w:t>dates</w:t>
      </w:r>
      <w:r>
        <w:t xml:space="preserve"> </w:t>
      </w:r>
      <w:r w:rsidRPr="008E41AB">
        <w:t>requested</w:t>
      </w:r>
      <w:r>
        <w:t xml:space="preserve"> </w:t>
      </w:r>
      <w:r w:rsidRPr="008E41AB">
        <w:t>by</w:t>
      </w:r>
      <w:r>
        <w:t xml:space="preserve"> </w:t>
      </w:r>
      <w:r w:rsidRPr="008E41AB">
        <w:t>members</w:t>
      </w:r>
      <w:r>
        <w:t xml:space="preserve"> </w:t>
      </w:r>
      <w:r w:rsidRPr="008E41AB">
        <w:t>of</w:t>
      </w:r>
      <w:r>
        <w:t xml:space="preserve"> </w:t>
      </w:r>
      <w:r w:rsidRPr="008E41AB">
        <w:t>the</w:t>
      </w:r>
      <w:r>
        <w:t xml:space="preserve"> </w:t>
      </w:r>
      <w:r w:rsidRPr="008E41AB">
        <w:t>mechanism.</w:t>
      </w:r>
      <w:r>
        <w:t xml:space="preserve"> </w:t>
      </w:r>
      <w:r w:rsidRPr="008E41AB">
        <w:t>This</w:t>
      </w:r>
      <w:r>
        <w:t xml:space="preserve"> </w:t>
      </w:r>
      <w:r w:rsidRPr="008E41AB">
        <w:t>provision</w:t>
      </w:r>
      <w:r>
        <w:t xml:space="preserve"> </w:t>
      </w:r>
      <w:r w:rsidRPr="008E41AB">
        <w:t>does</w:t>
      </w:r>
      <w:r>
        <w:t xml:space="preserve"> </w:t>
      </w:r>
      <w:r w:rsidRPr="008E41AB">
        <w:t>not</w:t>
      </w:r>
      <w:r>
        <w:t xml:space="preserve"> </w:t>
      </w:r>
      <w:r w:rsidRPr="008E41AB">
        <w:t>represent</w:t>
      </w:r>
      <w:r>
        <w:t xml:space="preserve"> </w:t>
      </w:r>
      <w:r w:rsidRPr="008E41AB">
        <w:t>an</w:t>
      </w:r>
      <w:r>
        <w:t xml:space="preserve"> </w:t>
      </w:r>
      <w:r w:rsidRPr="008E41AB">
        <w:t>obstacle</w:t>
      </w:r>
      <w:r>
        <w:t xml:space="preserve"> </w:t>
      </w:r>
      <w:r w:rsidRPr="008E41AB">
        <w:t>to</w:t>
      </w:r>
      <w:r>
        <w:t xml:space="preserve"> </w:t>
      </w:r>
      <w:r w:rsidRPr="008E41AB">
        <w:t>special</w:t>
      </w:r>
      <w:r>
        <w:t xml:space="preserve"> </w:t>
      </w:r>
      <w:r w:rsidRPr="008E41AB">
        <w:t>visits.</w:t>
      </w:r>
    </w:p>
    <w:p w:rsidR="00560026" w:rsidRPr="008E41AB" w:rsidRDefault="00560026" w:rsidP="00740772">
      <w:pPr>
        <w:pStyle w:val="SingleTxtG"/>
      </w:pPr>
      <w:r w:rsidRPr="008E41AB">
        <w:t>71.</w:t>
      </w:r>
      <w:r w:rsidRPr="008E41AB">
        <w:tab/>
        <w:t>On</w:t>
      </w:r>
      <w:r>
        <w:t xml:space="preserve"> </w:t>
      </w:r>
      <w:r w:rsidRPr="008E41AB">
        <w:t>16</w:t>
      </w:r>
      <w:r>
        <w:t xml:space="preserve"> </w:t>
      </w:r>
      <w:r w:rsidRPr="008E41AB">
        <w:t>and</w:t>
      </w:r>
      <w:r>
        <w:t xml:space="preserve"> </w:t>
      </w:r>
      <w:r w:rsidRPr="008E41AB">
        <w:t>17</w:t>
      </w:r>
      <w:r>
        <w:t xml:space="preserve"> </w:t>
      </w:r>
      <w:r w:rsidRPr="008E41AB">
        <w:t>May</w:t>
      </w:r>
      <w:r>
        <w:t xml:space="preserve"> </w:t>
      </w:r>
      <w:r w:rsidRPr="008E41AB">
        <w:t>2017,</w:t>
      </w:r>
      <w:r>
        <w:t xml:space="preserve"> </w:t>
      </w:r>
      <w:r w:rsidRPr="008E41AB">
        <w:t>during</w:t>
      </w:r>
      <w:r>
        <w:t xml:space="preserve"> </w:t>
      </w:r>
      <w:r w:rsidRPr="008E41AB">
        <w:t>the</w:t>
      </w:r>
      <w:r>
        <w:t xml:space="preserve"> </w:t>
      </w:r>
      <w:r w:rsidRPr="008E41AB">
        <w:t>first</w:t>
      </w:r>
      <w:r>
        <w:t xml:space="preserve"> </w:t>
      </w:r>
      <w:r w:rsidRPr="008E41AB">
        <w:t>National</w:t>
      </w:r>
      <w:r>
        <w:t xml:space="preserve"> </w:t>
      </w:r>
      <w:r w:rsidRPr="008E41AB">
        <w:t>Preventive</w:t>
      </w:r>
      <w:r>
        <w:t xml:space="preserve"> </w:t>
      </w:r>
      <w:r w:rsidRPr="008E41AB">
        <w:t>Mechanism</w:t>
      </w:r>
      <w:r>
        <w:t xml:space="preserve"> </w:t>
      </w:r>
      <w:r w:rsidRPr="008E41AB">
        <w:t>Forum,</w:t>
      </w:r>
      <w:r>
        <w:t xml:space="preserve"> </w:t>
      </w:r>
      <w:r w:rsidRPr="008E41AB">
        <w:t>the</w:t>
      </w:r>
      <w:r>
        <w:t xml:space="preserve"> </w:t>
      </w:r>
      <w:r w:rsidRPr="008E41AB">
        <w:t>participants</w:t>
      </w:r>
      <w:r>
        <w:t xml:space="preserve"> </w:t>
      </w:r>
      <w:r w:rsidRPr="008E41AB">
        <w:t>did</w:t>
      </w:r>
      <w:r>
        <w:t xml:space="preserve"> </w:t>
      </w:r>
      <w:r w:rsidRPr="008E41AB">
        <w:t>not</w:t>
      </w:r>
      <w:r>
        <w:t xml:space="preserve"> </w:t>
      </w:r>
      <w:r w:rsidRPr="008E41AB">
        <w:t>express</w:t>
      </w:r>
      <w:r>
        <w:t xml:space="preserve"> </w:t>
      </w:r>
      <w:r w:rsidRPr="008E41AB">
        <w:t>any</w:t>
      </w:r>
      <w:r>
        <w:t xml:space="preserve"> </w:t>
      </w:r>
      <w:r w:rsidRPr="008E41AB">
        <w:t>objections</w:t>
      </w:r>
      <w:r>
        <w:t xml:space="preserve"> </w:t>
      </w:r>
      <w:r w:rsidRPr="008E41AB">
        <w:t>to</w:t>
      </w:r>
      <w:r>
        <w:t xml:space="preserve"> </w:t>
      </w:r>
      <w:r w:rsidRPr="008E41AB">
        <w:t>such</w:t>
      </w:r>
      <w:r>
        <w:t xml:space="preserve"> </w:t>
      </w:r>
      <w:r w:rsidRPr="008E41AB">
        <w:t>provisions</w:t>
      </w:r>
      <w:r>
        <w:t xml:space="preserve"> </w:t>
      </w:r>
      <w:r w:rsidRPr="008E41AB">
        <w:t>concerning</w:t>
      </w:r>
      <w:r>
        <w:t xml:space="preserve"> </w:t>
      </w:r>
      <w:r w:rsidRPr="008E41AB">
        <w:t>decisions</w:t>
      </w:r>
      <w:r>
        <w:t xml:space="preserve"> </w:t>
      </w:r>
      <w:r w:rsidRPr="008E41AB">
        <w:t>by</w:t>
      </w:r>
      <w:r>
        <w:t xml:space="preserve"> </w:t>
      </w:r>
      <w:r w:rsidRPr="008E41AB">
        <w:t>the</w:t>
      </w:r>
      <w:r>
        <w:t xml:space="preserve"> </w:t>
      </w:r>
      <w:r w:rsidRPr="008E41AB">
        <w:t>Ombudsman;</w:t>
      </w:r>
      <w:r>
        <w:t xml:space="preserve"> </w:t>
      </w:r>
      <w:r w:rsidRPr="008E41AB">
        <w:t>indeed,</w:t>
      </w:r>
      <w:r>
        <w:t xml:space="preserve"> </w:t>
      </w:r>
      <w:r w:rsidRPr="008E41AB">
        <w:t>some</w:t>
      </w:r>
      <w:r>
        <w:t xml:space="preserve"> </w:t>
      </w:r>
      <w:r w:rsidRPr="008E41AB">
        <w:t>members</w:t>
      </w:r>
      <w:r>
        <w:t xml:space="preserve"> </w:t>
      </w:r>
      <w:r w:rsidRPr="008E41AB">
        <w:t>of</w:t>
      </w:r>
      <w:r>
        <w:t xml:space="preserve"> </w:t>
      </w:r>
      <w:r w:rsidRPr="008E41AB">
        <w:t>the</w:t>
      </w:r>
      <w:r>
        <w:t xml:space="preserve"> </w:t>
      </w:r>
      <w:r w:rsidRPr="008E41AB">
        <w:t>mechanism</w:t>
      </w:r>
      <w:r>
        <w:t xml:space="preserve"> </w:t>
      </w:r>
      <w:r w:rsidRPr="008E41AB">
        <w:t>said</w:t>
      </w:r>
      <w:r>
        <w:t xml:space="preserve"> </w:t>
      </w:r>
      <w:r w:rsidRPr="008E41AB">
        <w:t>that</w:t>
      </w:r>
      <w:r>
        <w:t xml:space="preserve"> </w:t>
      </w:r>
      <w:r w:rsidRPr="008E41AB">
        <w:t>they</w:t>
      </w:r>
      <w:r>
        <w:t xml:space="preserve"> </w:t>
      </w:r>
      <w:r w:rsidRPr="008E41AB">
        <w:t>were</w:t>
      </w:r>
      <w:r>
        <w:t xml:space="preserve"> </w:t>
      </w:r>
      <w:r w:rsidRPr="008E41AB">
        <w:t>a</w:t>
      </w:r>
      <w:r>
        <w:t xml:space="preserve"> </w:t>
      </w:r>
      <w:r w:rsidRPr="008E41AB">
        <w:t>positive</w:t>
      </w:r>
      <w:r>
        <w:t xml:space="preserve"> </w:t>
      </w:r>
      <w:r w:rsidRPr="008E41AB">
        <w:t>factor.</w:t>
      </w:r>
    </w:p>
    <w:p w:rsidR="00560026" w:rsidRPr="008E41AB" w:rsidRDefault="00560026" w:rsidP="00740772">
      <w:pPr>
        <w:pStyle w:val="SingleTxtG"/>
      </w:pPr>
      <w:proofErr w:type="gramStart"/>
      <w:r w:rsidRPr="008E41AB">
        <w:t>72.</w:t>
      </w:r>
      <w:r w:rsidRPr="008E41AB">
        <w:tab/>
        <w:t>On</w:t>
      </w:r>
      <w:r>
        <w:t xml:space="preserve"> </w:t>
      </w:r>
      <w:r w:rsidRPr="008E41AB">
        <w:t>the</w:t>
      </w:r>
      <w:r>
        <w:t xml:space="preserve"> </w:t>
      </w:r>
      <w:r w:rsidRPr="008E41AB">
        <w:t>basis</w:t>
      </w:r>
      <w:r>
        <w:t xml:space="preserve"> </w:t>
      </w:r>
      <w:r w:rsidRPr="008E41AB">
        <w:t>of</w:t>
      </w:r>
      <w:r>
        <w:t xml:space="preserve"> </w:t>
      </w:r>
      <w:r w:rsidRPr="008E41AB">
        <w:t>the</w:t>
      </w:r>
      <w:r>
        <w:t xml:space="preserve"> </w:t>
      </w:r>
      <w:r w:rsidRPr="008E41AB">
        <w:t>reports</w:t>
      </w:r>
      <w:r>
        <w:t xml:space="preserve"> </w:t>
      </w:r>
      <w:r w:rsidRPr="008E41AB">
        <w:t>by</w:t>
      </w:r>
      <w:r>
        <w:t xml:space="preserve"> </w:t>
      </w:r>
      <w:r w:rsidRPr="008E41AB">
        <w:t>national</w:t>
      </w:r>
      <w:r>
        <w:t xml:space="preserve"> </w:t>
      </w:r>
      <w:r w:rsidRPr="008E41AB">
        <w:t>preventive</w:t>
      </w:r>
      <w:r>
        <w:t xml:space="preserve"> </w:t>
      </w:r>
      <w:r w:rsidRPr="008E41AB">
        <w:t>mechanism</w:t>
      </w:r>
      <w:r>
        <w:t xml:space="preserve"> </w:t>
      </w:r>
      <w:r w:rsidRPr="008E41AB">
        <w:t>members</w:t>
      </w:r>
      <w:r>
        <w:t xml:space="preserve"> </w:t>
      </w:r>
      <w:r w:rsidRPr="008E41AB">
        <w:t>on</w:t>
      </w:r>
      <w:r>
        <w:t xml:space="preserve"> </w:t>
      </w:r>
      <w:r w:rsidRPr="008E41AB">
        <w:t>the</w:t>
      </w:r>
      <w:r>
        <w:t xml:space="preserve"> </w:t>
      </w:r>
      <w:r w:rsidRPr="008E41AB">
        <w:t>outcome</w:t>
      </w:r>
      <w:r>
        <w:t xml:space="preserve"> </w:t>
      </w:r>
      <w:r w:rsidRPr="008E41AB">
        <w:t>of</w:t>
      </w:r>
      <w:r>
        <w:t xml:space="preserve"> </w:t>
      </w:r>
      <w:r w:rsidRPr="008E41AB">
        <w:t>preventive</w:t>
      </w:r>
      <w:r>
        <w:t xml:space="preserve"> </w:t>
      </w:r>
      <w:r w:rsidRPr="008E41AB">
        <w:t>visits,</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is</w:t>
      </w:r>
      <w:r>
        <w:t xml:space="preserve"> </w:t>
      </w:r>
      <w:r w:rsidRPr="008E41AB">
        <w:t>entitled,</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procedure</w:t>
      </w:r>
      <w:r>
        <w:t xml:space="preserve"> </w:t>
      </w:r>
      <w:r w:rsidRPr="008E41AB">
        <w:t>established</w:t>
      </w:r>
      <w:r>
        <w:t xml:space="preserve"> </w:t>
      </w:r>
      <w:r w:rsidRPr="008E41AB">
        <w:t>by</w:t>
      </w:r>
      <w:r>
        <w:t xml:space="preserve"> </w:t>
      </w:r>
      <w:r w:rsidRPr="008E41AB">
        <w:t>law,</w:t>
      </w:r>
      <w:r>
        <w:t xml:space="preserve"> </w:t>
      </w:r>
      <w:r w:rsidRPr="008E41AB">
        <w:t>to</w:t>
      </w:r>
      <w:r>
        <w:t xml:space="preserve"> </w:t>
      </w:r>
      <w:r w:rsidRPr="008E41AB">
        <w:t>contact</w:t>
      </w:r>
      <w:r>
        <w:t xml:space="preserve"> </w:t>
      </w:r>
      <w:r w:rsidRPr="008E41AB">
        <w:t>the</w:t>
      </w:r>
      <w:r>
        <w:t xml:space="preserve"> </w:t>
      </w:r>
      <w:r w:rsidRPr="008E41AB">
        <w:t>relevant</w:t>
      </w:r>
      <w:r>
        <w:t xml:space="preserve"> </w:t>
      </w:r>
      <w:r w:rsidRPr="008E41AB">
        <w:t>government</w:t>
      </w:r>
      <w:r>
        <w:t xml:space="preserve"> </w:t>
      </w:r>
      <w:r w:rsidRPr="008E41AB">
        <w:t>agencies</w:t>
      </w:r>
      <w:r>
        <w:t xml:space="preserve"> </w:t>
      </w:r>
      <w:r w:rsidRPr="008E41AB">
        <w:t>or</w:t>
      </w:r>
      <w:r>
        <w:t xml:space="preserve"> </w:t>
      </w:r>
      <w:r w:rsidRPr="008E41AB">
        <w:t>officials</w:t>
      </w:r>
      <w:r>
        <w:t xml:space="preserve"> </w:t>
      </w:r>
      <w:r w:rsidRPr="008E41AB">
        <w:t>to</w:t>
      </w:r>
      <w:r>
        <w:t xml:space="preserve"> </w:t>
      </w:r>
      <w:r w:rsidRPr="008E41AB">
        <w:t>request</w:t>
      </w:r>
      <w:r>
        <w:t xml:space="preserve"> </w:t>
      </w:r>
      <w:r w:rsidRPr="008E41AB">
        <w:t>the</w:t>
      </w:r>
      <w:r>
        <w:t xml:space="preserve"> </w:t>
      </w:r>
      <w:r w:rsidRPr="008E41AB">
        <w:t>instigation</w:t>
      </w:r>
      <w:r>
        <w:t xml:space="preserve"> </w:t>
      </w:r>
      <w:r w:rsidRPr="008E41AB">
        <w:t>of</w:t>
      </w:r>
      <w:r>
        <w:t xml:space="preserve"> </w:t>
      </w:r>
      <w:r w:rsidRPr="008E41AB">
        <w:t>disciplinary</w:t>
      </w:r>
      <w:r>
        <w:t xml:space="preserve"> </w:t>
      </w:r>
      <w:r w:rsidRPr="008E41AB">
        <w:t>or</w:t>
      </w:r>
      <w:r>
        <w:t xml:space="preserve"> </w:t>
      </w:r>
      <w:r w:rsidRPr="008E41AB">
        <w:t>administrative</w:t>
      </w:r>
      <w:r>
        <w:t xml:space="preserve"> </w:t>
      </w:r>
      <w:r w:rsidRPr="008E41AB">
        <w:t>proceedings</w:t>
      </w:r>
      <w:r>
        <w:t xml:space="preserve"> </w:t>
      </w:r>
      <w:r w:rsidRPr="008E41AB">
        <w:t>or</w:t>
      </w:r>
      <w:r>
        <w:t xml:space="preserve"> </w:t>
      </w:r>
      <w:r w:rsidRPr="008E41AB">
        <w:t>a</w:t>
      </w:r>
      <w:r>
        <w:t xml:space="preserve"> </w:t>
      </w:r>
      <w:proofErr w:type="spellStart"/>
      <w:r w:rsidRPr="008E41AB">
        <w:t>pretrial</w:t>
      </w:r>
      <w:proofErr w:type="spellEnd"/>
      <w:r>
        <w:t xml:space="preserve"> </w:t>
      </w:r>
      <w:r w:rsidRPr="008E41AB">
        <w:t>investigation</w:t>
      </w:r>
      <w:r>
        <w:t xml:space="preserve"> </w:t>
      </w:r>
      <w:r w:rsidRPr="008E41AB">
        <w:t>in</w:t>
      </w:r>
      <w:r>
        <w:t xml:space="preserve"> </w:t>
      </w:r>
      <w:r w:rsidRPr="008E41AB">
        <w:t>respect</w:t>
      </w:r>
      <w:r>
        <w:t xml:space="preserve"> </w:t>
      </w:r>
      <w:r w:rsidRPr="008E41AB">
        <w:t>of</w:t>
      </w:r>
      <w:r>
        <w:t xml:space="preserve"> </w:t>
      </w:r>
      <w:r w:rsidRPr="008E41AB">
        <w:t>any</w:t>
      </w:r>
      <w:r>
        <w:t xml:space="preserve"> </w:t>
      </w:r>
      <w:r w:rsidRPr="008E41AB">
        <w:t>official</w:t>
      </w:r>
      <w:r>
        <w:t xml:space="preserve"> </w:t>
      </w:r>
      <w:r w:rsidRPr="008E41AB">
        <w:t>who</w:t>
      </w:r>
      <w:r>
        <w:t xml:space="preserve"> </w:t>
      </w:r>
      <w:r w:rsidRPr="008E41AB">
        <w:t>has</w:t>
      </w:r>
      <w:r>
        <w:t xml:space="preserve"> </w:t>
      </w:r>
      <w:r w:rsidRPr="008E41AB">
        <w:t>infringed</w:t>
      </w:r>
      <w:r>
        <w:t xml:space="preserve"> </w:t>
      </w:r>
      <w:r w:rsidRPr="008E41AB">
        <w:t>human</w:t>
      </w:r>
      <w:r>
        <w:t xml:space="preserve"> </w:t>
      </w:r>
      <w:r w:rsidRPr="008E41AB">
        <w:t>and</w:t>
      </w:r>
      <w:r>
        <w:t xml:space="preserve"> </w:t>
      </w:r>
      <w:r w:rsidRPr="008E41AB">
        <w:t>civil</w:t>
      </w:r>
      <w:r>
        <w:t xml:space="preserve"> </w:t>
      </w:r>
      <w:r w:rsidRPr="008E41AB">
        <w:t>rights</w:t>
      </w:r>
      <w:r>
        <w:t xml:space="preserve"> </w:t>
      </w:r>
      <w:r w:rsidRPr="008E41AB">
        <w:t>and</w:t>
      </w:r>
      <w:r>
        <w:t xml:space="preserve"> </w:t>
      </w:r>
      <w:r w:rsidRPr="008E41AB">
        <w:t>freedoms.</w:t>
      </w:r>
      <w:proofErr w:type="gramEnd"/>
    </w:p>
    <w:p w:rsidR="00560026" w:rsidRPr="008E41AB" w:rsidRDefault="00E23D81" w:rsidP="00E23D81">
      <w:pPr>
        <w:pStyle w:val="H23G"/>
      </w:pPr>
      <w:r>
        <w:tab/>
      </w:r>
      <w:r w:rsidR="00560026" w:rsidRPr="008E41AB">
        <w:tab/>
        <w:t>Paragraph</w:t>
      </w:r>
      <w:r w:rsidR="00560026">
        <w:t xml:space="preserve"> </w:t>
      </w:r>
      <w:r w:rsidR="00560026" w:rsidRPr="008E41AB">
        <w:t>30</w:t>
      </w:r>
    </w:p>
    <w:p w:rsidR="00560026" w:rsidRPr="00E23D81" w:rsidRDefault="00560026" w:rsidP="00740772">
      <w:pPr>
        <w:pStyle w:val="SingleTxtG"/>
        <w:rPr>
          <w:b/>
          <w:bCs/>
        </w:rPr>
      </w:pPr>
      <w:r w:rsidRPr="00E23D81">
        <w:rPr>
          <w:b/>
          <w:bCs/>
        </w:rPr>
        <w:t>The Subcommittee is concerned that, in the various places visited, many prisoners were unaware of the existence of the national preventive mechanism and had never met a member of the mechanism.</w:t>
      </w:r>
    </w:p>
    <w:p w:rsidR="00560026" w:rsidRPr="008E41AB" w:rsidRDefault="00560026" w:rsidP="00740772">
      <w:pPr>
        <w:pStyle w:val="SingleTxtG"/>
      </w:pPr>
      <w:r w:rsidRPr="008E41AB">
        <w:t>73.</w:t>
      </w:r>
      <w:r w:rsidRPr="008E41AB">
        <w:tab/>
        <w:t>There</w:t>
      </w:r>
      <w:r>
        <w:t xml:space="preserve"> </w:t>
      </w:r>
      <w:r w:rsidRPr="008E41AB">
        <w:t>are</w:t>
      </w:r>
      <w:r>
        <w:t xml:space="preserve"> </w:t>
      </w:r>
      <w:r w:rsidRPr="008E41AB">
        <w:t>cases</w:t>
      </w:r>
      <w:r>
        <w:t xml:space="preserve"> </w:t>
      </w:r>
      <w:r w:rsidRPr="008E41AB">
        <w:t>of</w:t>
      </w:r>
      <w:r>
        <w:t xml:space="preserve"> </w:t>
      </w:r>
      <w:r w:rsidRPr="008E41AB">
        <w:t>individuals</w:t>
      </w:r>
      <w:r>
        <w:t xml:space="preserve"> </w:t>
      </w:r>
      <w:r w:rsidRPr="008E41AB">
        <w:t>held</w:t>
      </w:r>
      <w:r>
        <w:t xml:space="preserve"> </w:t>
      </w:r>
      <w:r w:rsidRPr="008E41AB">
        <w:t>in</w:t>
      </w:r>
      <w:r>
        <w:t xml:space="preserve"> </w:t>
      </w:r>
      <w:r w:rsidRPr="008E41AB">
        <w:t>mandated</w:t>
      </w:r>
      <w:r>
        <w:t xml:space="preserve"> </w:t>
      </w:r>
      <w:r w:rsidRPr="008E41AB">
        <w:t>institutions</w:t>
      </w:r>
      <w:r>
        <w:t xml:space="preserve"> </w:t>
      </w:r>
      <w:r w:rsidRPr="008E41AB">
        <w:t>and</w:t>
      </w:r>
      <w:r>
        <w:t xml:space="preserve"> </w:t>
      </w:r>
      <w:r w:rsidRPr="008E41AB">
        <w:t>even</w:t>
      </w:r>
      <w:r>
        <w:t xml:space="preserve"> </w:t>
      </w:r>
      <w:r w:rsidRPr="008E41AB">
        <w:t>of</w:t>
      </w:r>
      <w:r>
        <w:t xml:space="preserve"> </w:t>
      </w:r>
      <w:r w:rsidRPr="008E41AB">
        <w:t>individual</w:t>
      </w:r>
      <w:r>
        <w:t xml:space="preserve"> </w:t>
      </w:r>
      <w:r w:rsidRPr="008E41AB">
        <w:t>staff</w:t>
      </w:r>
      <w:r>
        <w:t xml:space="preserve"> </w:t>
      </w:r>
      <w:r w:rsidRPr="008E41AB">
        <w:t>members</w:t>
      </w:r>
      <w:r>
        <w:t xml:space="preserve"> </w:t>
      </w:r>
      <w:r w:rsidRPr="008E41AB">
        <w:t>of</w:t>
      </w:r>
      <w:r>
        <w:t xml:space="preserve"> </w:t>
      </w:r>
      <w:r w:rsidRPr="008E41AB">
        <w:t>those</w:t>
      </w:r>
      <w:r>
        <w:t xml:space="preserve"> </w:t>
      </w:r>
      <w:r w:rsidRPr="008E41AB">
        <w:t>institutions</w:t>
      </w:r>
      <w:r>
        <w:t xml:space="preserve"> </w:t>
      </w:r>
      <w:r w:rsidRPr="008E41AB">
        <w:t>not</w:t>
      </w:r>
      <w:r>
        <w:t xml:space="preserve"> </w:t>
      </w:r>
      <w:r w:rsidRPr="008E41AB">
        <w:t>being</w:t>
      </w:r>
      <w:r>
        <w:t xml:space="preserve"> </w:t>
      </w:r>
      <w:r w:rsidRPr="008E41AB">
        <w:t>aware</w:t>
      </w:r>
      <w:r>
        <w:t xml:space="preserve"> </w:t>
      </w:r>
      <w:r w:rsidRPr="008E41AB">
        <w:t>of</w:t>
      </w:r>
      <w:r>
        <w:t xml:space="preserve"> </w:t>
      </w:r>
      <w:r w:rsidRPr="008E41AB">
        <w:t>international</w:t>
      </w:r>
      <w:r>
        <w:t xml:space="preserve"> </w:t>
      </w:r>
      <w:r w:rsidRPr="008E41AB">
        <w:t>human</w:t>
      </w:r>
      <w:r>
        <w:t xml:space="preserve"> </w:t>
      </w:r>
      <w:r w:rsidRPr="008E41AB">
        <w:t>rights</w:t>
      </w:r>
      <w:r>
        <w:t xml:space="preserve"> </w:t>
      </w:r>
      <w:r w:rsidRPr="008E41AB">
        <w:t>instruments</w:t>
      </w:r>
      <w:r>
        <w:t xml:space="preserve"> </w:t>
      </w:r>
      <w:r w:rsidRPr="008E41AB">
        <w:t>or</w:t>
      </w:r>
      <w:r>
        <w:t xml:space="preserve"> </w:t>
      </w:r>
      <w:r w:rsidRPr="008E41AB">
        <w:t>the</w:t>
      </w:r>
      <w:r>
        <w:t xml:space="preserve"> </w:t>
      </w:r>
      <w:r w:rsidRPr="008E41AB">
        <w:t>work</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p>
    <w:p w:rsidR="00560026" w:rsidRPr="008E41AB" w:rsidRDefault="00560026" w:rsidP="00740772">
      <w:pPr>
        <w:pStyle w:val="SingleTxtG"/>
      </w:pPr>
      <w:r w:rsidRPr="008E41AB">
        <w:lastRenderedPageBreak/>
        <w:t>74.</w:t>
      </w:r>
      <w:r w:rsidRPr="008E41AB">
        <w:tab/>
        <w:t>However,</w:t>
      </w:r>
      <w:r>
        <w:t xml:space="preserve"> </w:t>
      </w:r>
      <w:r w:rsidRPr="008E41AB">
        <w:t>such</w:t>
      </w:r>
      <w:r>
        <w:t xml:space="preserve"> </w:t>
      </w:r>
      <w:r w:rsidRPr="008E41AB">
        <w:t>issues</w:t>
      </w:r>
      <w:r>
        <w:t xml:space="preserve"> </w:t>
      </w:r>
      <w:proofErr w:type="gramStart"/>
      <w:r w:rsidRPr="008E41AB">
        <w:t>are</w:t>
      </w:r>
      <w:r>
        <w:t xml:space="preserve"> </w:t>
      </w:r>
      <w:r w:rsidRPr="008E41AB">
        <w:t>discussed</w:t>
      </w:r>
      <w:proofErr w:type="gramEnd"/>
      <w:r>
        <w:t xml:space="preserve"> </w:t>
      </w:r>
      <w:r w:rsidRPr="008E41AB">
        <w:t>at</w:t>
      </w:r>
      <w:r>
        <w:t xml:space="preserve"> </w:t>
      </w:r>
      <w:r w:rsidRPr="008E41AB">
        <w:t>meetings</w:t>
      </w:r>
      <w:r>
        <w:t xml:space="preserve"> </w:t>
      </w:r>
      <w:r w:rsidRPr="008E41AB">
        <w:t>of</w:t>
      </w:r>
      <w:r>
        <w:t xml:space="preserve"> </w:t>
      </w:r>
      <w:r w:rsidRPr="008E41AB">
        <w:t>the</w:t>
      </w:r>
      <w:r>
        <w:t xml:space="preserve"> </w:t>
      </w:r>
      <w:r w:rsidRPr="008E41AB">
        <w:t>Coordinating</w:t>
      </w:r>
      <w:r>
        <w:t xml:space="preserve"> </w:t>
      </w:r>
      <w:r w:rsidRPr="008E41AB">
        <w:t>Council</w:t>
      </w:r>
      <w:r>
        <w:t xml:space="preserve"> </w:t>
      </w:r>
      <w:r w:rsidRPr="008E41AB">
        <w:t>and</w:t>
      </w:r>
      <w:r>
        <w:t xml:space="preserve"> </w:t>
      </w:r>
      <w:r w:rsidRPr="008E41AB">
        <w:t>in</w:t>
      </w:r>
      <w:r>
        <w:t xml:space="preserve"> </w:t>
      </w:r>
      <w:r w:rsidRPr="008E41AB">
        <w:t>other</w:t>
      </w:r>
      <w:r>
        <w:t xml:space="preserve"> </w:t>
      </w:r>
      <w:r w:rsidRPr="008E41AB">
        <w:t>forums.</w:t>
      </w:r>
      <w:r>
        <w:t xml:space="preserve"> </w:t>
      </w:r>
      <w:r w:rsidRPr="008E41AB">
        <w:t>At</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Forum</w:t>
      </w:r>
      <w:r>
        <w:t xml:space="preserve"> </w:t>
      </w:r>
      <w:r w:rsidRPr="008E41AB">
        <w:t>on</w:t>
      </w:r>
      <w:r>
        <w:t xml:space="preserve"> </w:t>
      </w:r>
      <w:r w:rsidRPr="008E41AB">
        <w:t>16</w:t>
      </w:r>
      <w:r>
        <w:t xml:space="preserve"> </w:t>
      </w:r>
      <w:r w:rsidRPr="008E41AB">
        <w:t>and</w:t>
      </w:r>
      <w:r>
        <w:t xml:space="preserve"> </w:t>
      </w:r>
      <w:r w:rsidRPr="008E41AB">
        <w:t>17</w:t>
      </w:r>
      <w:r>
        <w:t xml:space="preserve"> </w:t>
      </w:r>
      <w:r w:rsidRPr="008E41AB">
        <w:t>May</w:t>
      </w:r>
      <w:r>
        <w:t xml:space="preserve"> </w:t>
      </w:r>
      <w:r w:rsidRPr="008E41AB">
        <w:t>2017,</w:t>
      </w:r>
      <w:r>
        <w:t xml:space="preserve"> </w:t>
      </w:r>
      <w:r w:rsidRPr="008E41AB">
        <w:t>it</w:t>
      </w:r>
      <w:r>
        <w:t xml:space="preserve"> </w:t>
      </w:r>
      <w:proofErr w:type="gramStart"/>
      <w:r w:rsidRPr="008E41AB">
        <w:t>was</w:t>
      </w:r>
      <w:r>
        <w:t xml:space="preserve"> </w:t>
      </w:r>
      <w:r w:rsidRPr="008E41AB">
        <w:t>recommended</w:t>
      </w:r>
      <w:proofErr w:type="gramEnd"/>
      <w:r>
        <w:t xml:space="preserve"> </w:t>
      </w:r>
      <w:r w:rsidRPr="008E41AB">
        <w:t>that,</w:t>
      </w:r>
      <w:r>
        <w:t xml:space="preserve"> </w:t>
      </w:r>
      <w:r w:rsidRPr="008E41AB">
        <w:t>to</w:t>
      </w:r>
      <w:r>
        <w:t xml:space="preserve"> </w:t>
      </w:r>
      <w:r w:rsidRPr="008E41AB">
        <w:t>raise</w:t>
      </w:r>
      <w:r>
        <w:t xml:space="preserve"> </w:t>
      </w:r>
      <w:r w:rsidRPr="008E41AB">
        <w:t>public</w:t>
      </w:r>
      <w:r>
        <w:t xml:space="preserve"> </w:t>
      </w:r>
      <w:r w:rsidRPr="008E41AB">
        <w:t>awareness</w:t>
      </w:r>
      <w:r>
        <w:t xml:space="preserve"> </w:t>
      </w:r>
      <w:r w:rsidRPr="008E41AB">
        <w:t>of</w:t>
      </w:r>
      <w:r>
        <w:t xml:space="preserve"> </w:t>
      </w:r>
      <w:r w:rsidRPr="008E41AB">
        <w:t>the</w:t>
      </w:r>
      <w:r>
        <w:t xml:space="preserve"> </w:t>
      </w:r>
      <w:r w:rsidRPr="008E41AB">
        <w:t>work</w:t>
      </w:r>
      <w:r>
        <w:t xml:space="preserve"> </w:t>
      </w:r>
      <w:r w:rsidRPr="008E41AB">
        <w:t>of</w:t>
      </w:r>
      <w:r>
        <w:t xml:space="preserve"> </w:t>
      </w:r>
      <w:r w:rsidRPr="008E41AB">
        <w:t>the</w:t>
      </w:r>
      <w:r>
        <w:t xml:space="preserve"> </w:t>
      </w:r>
      <w:r w:rsidRPr="008E41AB">
        <w:t>mechanism</w:t>
      </w:r>
      <w:r>
        <w:t xml:space="preserve"> </w:t>
      </w:r>
      <w:r w:rsidRPr="008E41AB">
        <w:t>and</w:t>
      </w:r>
      <w:r>
        <w:t xml:space="preserve"> </w:t>
      </w:r>
      <w:r w:rsidRPr="008E41AB">
        <w:t>the</w:t>
      </w:r>
      <w:r>
        <w:t xml:space="preserve"> </w:t>
      </w:r>
      <w:r w:rsidRPr="008E41AB">
        <w:t>regional</w:t>
      </w:r>
      <w:r>
        <w:t xml:space="preserve"> </w:t>
      </w:r>
      <w:r w:rsidRPr="008E41AB">
        <w:t>teams,</w:t>
      </w:r>
      <w:r>
        <w:t xml:space="preserve"> </w:t>
      </w:r>
      <w:r w:rsidRPr="008E41AB">
        <w:t>their</w:t>
      </w:r>
      <w:r>
        <w:t xml:space="preserve"> </w:t>
      </w:r>
      <w:r w:rsidRPr="008E41AB">
        <w:t>activities</w:t>
      </w:r>
      <w:r>
        <w:t xml:space="preserve"> </w:t>
      </w:r>
      <w:r w:rsidRPr="008E41AB">
        <w:t>should</w:t>
      </w:r>
      <w:r>
        <w:t xml:space="preserve"> </w:t>
      </w:r>
      <w:r w:rsidRPr="008E41AB">
        <w:t>be</w:t>
      </w:r>
      <w:r>
        <w:t xml:space="preserve"> </w:t>
      </w:r>
      <w:r w:rsidRPr="008E41AB">
        <w:t>widely</w:t>
      </w:r>
      <w:r>
        <w:t xml:space="preserve"> </w:t>
      </w:r>
      <w:r w:rsidRPr="008E41AB">
        <w:t>publicized,</w:t>
      </w:r>
      <w:r>
        <w:t xml:space="preserve"> </w:t>
      </w:r>
      <w:r w:rsidRPr="008E41AB">
        <w:t>including</w:t>
      </w:r>
      <w:r>
        <w:t xml:space="preserve"> </w:t>
      </w:r>
      <w:r w:rsidRPr="008E41AB">
        <w:t>during</w:t>
      </w:r>
      <w:r>
        <w:t xml:space="preserve"> </w:t>
      </w:r>
      <w:r w:rsidRPr="008E41AB">
        <w:t>preventive</w:t>
      </w:r>
      <w:r>
        <w:t xml:space="preserve"> </w:t>
      </w:r>
      <w:r w:rsidRPr="008E41AB">
        <w:t>visits</w:t>
      </w:r>
      <w:r>
        <w:t xml:space="preserve"> </w:t>
      </w:r>
      <w:r w:rsidRPr="008E41AB">
        <w:t>and</w:t>
      </w:r>
      <w:r>
        <w:t xml:space="preserve"> </w:t>
      </w:r>
      <w:r w:rsidRPr="008E41AB">
        <w:t>through</w:t>
      </w:r>
      <w:r>
        <w:t xml:space="preserve"> </w:t>
      </w:r>
      <w:r w:rsidRPr="008E41AB">
        <w:t>interaction</w:t>
      </w:r>
      <w:r>
        <w:t xml:space="preserve"> </w:t>
      </w:r>
      <w:r w:rsidRPr="008E41AB">
        <w:t>with</w:t>
      </w:r>
      <w:r>
        <w:t xml:space="preserve"> </w:t>
      </w:r>
      <w:r w:rsidRPr="008E41AB">
        <w:t>the</w:t>
      </w:r>
      <w:r>
        <w:t xml:space="preserve"> </w:t>
      </w:r>
      <w:r w:rsidRPr="008E41AB">
        <w:t>media.</w:t>
      </w:r>
      <w:r>
        <w:t xml:space="preserve"> </w:t>
      </w:r>
    </w:p>
    <w:p w:rsidR="00560026" w:rsidRPr="008E41AB" w:rsidRDefault="00560026" w:rsidP="00740772">
      <w:pPr>
        <w:pStyle w:val="SingleTxtG"/>
      </w:pPr>
      <w:proofErr w:type="gramStart"/>
      <w:r w:rsidRPr="008E41AB">
        <w:t>75.</w:t>
      </w:r>
      <w:r w:rsidRPr="008E41AB">
        <w:tab/>
        <w:t>Each</w:t>
      </w:r>
      <w:r>
        <w:t xml:space="preserve"> </w:t>
      </w:r>
      <w:r w:rsidRPr="008E41AB">
        <w:t>year,</w:t>
      </w:r>
      <w:r>
        <w:t xml:space="preserve"> </w:t>
      </w:r>
      <w:r w:rsidRPr="008E41AB">
        <w:t>the</w:t>
      </w:r>
      <w:r>
        <w:t xml:space="preserve"> </w:t>
      </w:r>
      <w:r w:rsidRPr="008E41AB">
        <w:t>Coordinating</w:t>
      </w:r>
      <w:r>
        <w:t xml:space="preserve"> </w:t>
      </w:r>
      <w:r w:rsidRPr="008E41AB">
        <w:t>Council</w:t>
      </w:r>
      <w:r>
        <w:t xml:space="preserve"> </w:t>
      </w:r>
      <w:r w:rsidRPr="008E41AB">
        <w:t>under</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prepares</w:t>
      </w:r>
      <w:r>
        <w:t xml:space="preserve"> </w:t>
      </w:r>
      <w:r w:rsidRPr="008E41AB">
        <w:t>the</w:t>
      </w:r>
      <w:r>
        <w:t xml:space="preserve"> </w:t>
      </w:r>
      <w:r w:rsidRPr="008E41AB">
        <w:t>consolidated</w:t>
      </w:r>
      <w:r>
        <w:t xml:space="preserve"> </w:t>
      </w:r>
      <w:r w:rsidRPr="008E41AB">
        <w:t>report</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members</w:t>
      </w:r>
      <w:r>
        <w:t xml:space="preserve"> </w:t>
      </w:r>
      <w:r w:rsidRPr="008E41AB">
        <w:t>of</w:t>
      </w:r>
      <w:r>
        <w:t xml:space="preserve"> </w:t>
      </w:r>
      <w:r w:rsidRPr="008E41AB">
        <w:t>the</w:t>
      </w:r>
      <w:r>
        <w:t xml:space="preserve"> </w:t>
      </w:r>
      <w:r w:rsidRPr="008E41AB">
        <w:t>preventive</w:t>
      </w:r>
      <w:r>
        <w:t xml:space="preserve"> </w:t>
      </w:r>
      <w:r w:rsidRPr="008E41AB">
        <w:t>visits</w:t>
      </w:r>
      <w:r>
        <w:t xml:space="preserve"> </w:t>
      </w:r>
      <w:r w:rsidRPr="008E41AB">
        <w:t>conducted,</w:t>
      </w:r>
      <w:r>
        <w:t xml:space="preserve"> </w:t>
      </w:r>
      <w:r w:rsidRPr="008E41AB">
        <w:t>which</w:t>
      </w:r>
      <w:r>
        <w:t xml:space="preserve"> </w:t>
      </w:r>
      <w:r w:rsidRPr="008E41AB">
        <w:t>provides</w:t>
      </w:r>
      <w:r>
        <w:t xml:space="preserve"> </w:t>
      </w:r>
      <w:r w:rsidRPr="008E41AB">
        <w:t>an</w:t>
      </w:r>
      <w:r>
        <w:t xml:space="preserve"> </w:t>
      </w:r>
      <w:r w:rsidRPr="008E41AB">
        <w:t>analysis</w:t>
      </w:r>
      <w:r>
        <w:t xml:space="preserve"> </w:t>
      </w:r>
      <w:r w:rsidRPr="008E41AB">
        <w:t>of</w:t>
      </w:r>
      <w:r>
        <w:t xml:space="preserve"> </w:t>
      </w:r>
      <w:r w:rsidRPr="008E41AB">
        <w:t>the</w:t>
      </w:r>
      <w:r>
        <w:t xml:space="preserve"> </w:t>
      </w:r>
      <w:r w:rsidRPr="008E41AB">
        <w:t>current</w:t>
      </w:r>
      <w:r>
        <w:t xml:space="preserve"> </w:t>
      </w:r>
      <w:r w:rsidRPr="008E41AB">
        <w:t>year</w:t>
      </w:r>
      <w:r w:rsidR="005D133B">
        <w:t>’</w:t>
      </w:r>
      <w:r w:rsidRPr="008E41AB">
        <w:t>s</w:t>
      </w:r>
      <w:r>
        <w:t xml:space="preserve"> </w:t>
      </w:r>
      <w:r w:rsidRPr="008E41AB">
        <w:t>activities</w:t>
      </w:r>
      <w:r>
        <w:t xml:space="preserve"> </w:t>
      </w:r>
      <w:r w:rsidRPr="008E41AB">
        <w:t>and</w:t>
      </w:r>
      <w:r>
        <w:t xml:space="preserve"> </w:t>
      </w:r>
      <w:r w:rsidRPr="008E41AB">
        <w:t>key</w:t>
      </w:r>
      <w:r>
        <w:t xml:space="preserve"> </w:t>
      </w:r>
      <w:r w:rsidRPr="008E41AB">
        <w:t>issues</w:t>
      </w:r>
      <w:r>
        <w:t xml:space="preserve"> </w:t>
      </w:r>
      <w:r w:rsidRPr="008E41AB">
        <w:t>related</w:t>
      </w:r>
      <w:r>
        <w:t xml:space="preserve"> </w:t>
      </w:r>
      <w:r w:rsidRPr="008E41AB">
        <w:t>to</w:t>
      </w:r>
      <w:r>
        <w:t xml:space="preserve"> </w:t>
      </w:r>
      <w:r w:rsidRPr="008E41AB">
        <w:t>the</w:t>
      </w:r>
      <w:r>
        <w:t xml:space="preserve"> </w:t>
      </w:r>
      <w:r w:rsidRPr="008E41AB">
        <w:t>prevention</w:t>
      </w:r>
      <w:r>
        <w:t xml:space="preserve"> </w:t>
      </w:r>
      <w:r w:rsidRPr="008E41AB">
        <w:t>of</w:t>
      </w:r>
      <w:r>
        <w:t xml:space="preserve"> </w:t>
      </w:r>
      <w:r w:rsidRPr="008E41AB">
        <w:t>torture,</w:t>
      </w:r>
      <w:r>
        <w:t xml:space="preserve"> </w:t>
      </w:r>
      <w:r w:rsidRPr="008E41AB">
        <w:t>with</w:t>
      </w:r>
      <w:r>
        <w:t xml:space="preserve"> </w:t>
      </w:r>
      <w:r w:rsidRPr="008E41AB">
        <w:t>examples</w:t>
      </w:r>
      <w:r>
        <w:t xml:space="preserve"> </w:t>
      </w:r>
      <w:r w:rsidRPr="008E41AB">
        <w:t>of</w:t>
      </w:r>
      <w:r>
        <w:t xml:space="preserve"> </w:t>
      </w:r>
      <w:r w:rsidRPr="008E41AB">
        <w:t>cases</w:t>
      </w:r>
      <w:r>
        <w:t xml:space="preserve"> </w:t>
      </w:r>
      <w:r w:rsidRPr="008E41AB">
        <w:t>of</w:t>
      </w:r>
      <w:r>
        <w:t xml:space="preserve"> </w:t>
      </w:r>
      <w:r w:rsidRPr="008E41AB">
        <w:t>violations</w:t>
      </w:r>
      <w:r>
        <w:t xml:space="preserve"> </w:t>
      </w:r>
      <w:r w:rsidRPr="008E41AB">
        <w:t>of</w:t>
      </w:r>
      <w:r>
        <w:t xml:space="preserve"> </w:t>
      </w:r>
      <w:r w:rsidRPr="008E41AB">
        <w:t>citizens</w:t>
      </w:r>
      <w:r w:rsidR="005D133B">
        <w:t>’</w:t>
      </w:r>
      <w:r>
        <w:t xml:space="preserve"> </w:t>
      </w:r>
      <w:r w:rsidRPr="008E41AB">
        <w:t>rights</w:t>
      </w:r>
      <w:r>
        <w:t xml:space="preserve"> </w:t>
      </w:r>
      <w:r w:rsidRPr="008E41AB">
        <w:t>to</w:t>
      </w:r>
      <w:r>
        <w:t xml:space="preserve"> </w:t>
      </w:r>
      <w:r w:rsidRPr="008E41AB">
        <w:t>freedom</w:t>
      </w:r>
      <w:r>
        <w:t xml:space="preserve"> </w:t>
      </w:r>
      <w:r w:rsidRPr="008E41AB">
        <w:t>from</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proofErr w:type="gramEnd"/>
    </w:p>
    <w:p w:rsidR="00560026" w:rsidRPr="008E41AB" w:rsidRDefault="00560026" w:rsidP="00740772">
      <w:pPr>
        <w:pStyle w:val="SingleTxtG"/>
      </w:pPr>
      <w:r w:rsidRPr="008E41AB">
        <w:t>76.</w:t>
      </w:r>
      <w:r w:rsidRPr="008E41AB">
        <w:tab/>
        <w:t>The</w:t>
      </w:r>
      <w:r>
        <w:t xml:space="preserve"> </w:t>
      </w:r>
      <w:r w:rsidRPr="008E41AB">
        <w:t>report</w:t>
      </w:r>
      <w:r>
        <w:t xml:space="preserve"> </w:t>
      </w:r>
      <w:proofErr w:type="gramStart"/>
      <w:r w:rsidRPr="008E41AB">
        <w:t>is</w:t>
      </w:r>
      <w:r>
        <w:t xml:space="preserve"> </w:t>
      </w:r>
      <w:r w:rsidRPr="008E41AB">
        <w:t>made</w:t>
      </w:r>
      <w:proofErr w:type="gramEnd"/>
      <w:r>
        <w:t xml:space="preserve"> </w:t>
      </w:r>
      <w:r w:rsidRPr="008E41AB">
        <w:t>public</w:t>
      </w:r>
      <w:r>
        <w:t xml:space="preserve"> </w:t>
      </w:r>
      <w:r w:rsidRPr="008E41AB">
        <w:t>during</w:t>
      </w:r>
      <w:r>
        <w:t xml:space="preserve"> </w:t>
      </w:r>
      <w:r w:rsidRPr="008E41AB">
        <w:t>an</w:t>
      </w:r>
      <w:r>
        <w:t xml:space="preserve"> </w:t>
      </w:r>
      <w:r w:rsidRPr="008E41AB">
        <w:t>open</w:t>
      </w:r>
      <w:r>
        <w:t xml:space="preserve"> </w:t>
      </w:r>
      <w:r w:rsidRPr="008E41AB">
        <w:t>presentation</w:t>
      </w:r>
      <w:r>
        <w:t xml:space="preserve"> </w:t>
      </w:r>
      <w:r w:rsidRPr="008E41AB">
        <w:t>and</w:t>
      </w:r>
      <w:r>
        <w:t xml:space="preserve"> </w:t>
      </w:r>
      <w:r w:rsidRPr="008E41AB">
        <w:t>dialogue</w:t>
      </w:r>
      <w:r>
        <w:t xml:space="preserve"> </w:t>
      </w:r>
      <w:r w:rsidRPr="008E41AB">
        <w:t>between</w:t>
      </w:r>
      <w:r>
        <w:t xml:space="preserve"> </w:t>
      </w:r>
      <w:r w:rsidRPr="008E41AB">
        <w:t>civil</w:t>
      </w:r>
      <w:r>
        <w:t xml:space="preserve"> </w:t>
      </w:r>
      <w:r w:rsidRPr="008E41AB">
        <w:t>society</w:t>
      </w:r>
      <w:r>
        <w:t xml:space="preserve"> </w:t>
      </w:r>
      <w:r w:rsidRPr="008E41AB">
        <w:t>and</w:t>
      </w:r>
      <w:r>
        <w:t xml:space="preserve"> </w:t>
      </w:r>
      <w:r w:rsidRPr="008E41AB">
        <w:t>government</w:t>
      </w:r>
      <w:r>
        <w:t xml:space="preserve"> </w:t>
      </w:r>
      <w:r w:rsidRPr="008E41AB">
        <w:t>agencies.</w:t>
      </w:r>
      <w:r>
        <w:t xml:space="preserve"> </w:t>
      </w:r>
      <w:r w:rsidRPr="008E41AB">
        <w:t>The</w:t>
      </w:r>
      <w:r>
        <w:t xml:space="preserve"> </w:t>
      </w:r>
      <w:r w:rsidRPr="008E41AB">
        <w:t>annual</w:t>
      </w:r>
      <w:r>
        <w:t xml:space="preserve"> </w:t>
      </w:r>
      <w:r w:rsidRPr="008E41AB">
        <w:t>consolidated</w:t>
      </w:r>
      <w:r>
        <w:t xml:space="preserve"> </w:t>
      </w:r>
      <w:r w:rsidRPr="008E41AB">
        <w:t>reports</w:t>
      </w:r>
      <w:r>
        <w:t xml:space="preserve"> </w:t>
      </w:r>
      <w:r w:rsidRPr="008E41AB">
        <w:t>on</w:t>
      </w:r>
      <w:r>
        <w:t xml:space="preserve"> </w:t>
      </w:r>
      <w:r w:rsidRPr="008E41AB">
        <w:t>the</w:t>
      </w:r>
      <w:r>
        <w:t xml:space="preserve"> </w:t>
      </w:r>
      <w:r w:rsidRPr="008E41AB">
        <w:t>outcome</w:t>
      </w:r>
      <w:r>
        <w:t xml:space="preserve"> </w:t>
      </w:r>
      <w:r w:rsidRPr="008E41AB">
        <w:t>of</w:t>
      </w:r>
      <w:r>
        <w:t xml:space="preserve"> </w:t>
      </w:r>
      <w:r w:rsidRPr="008E41AB">
        <w:t>the</w:t>
      </w:r>
      <w:r>
        <w:t xml:space="preserve"> </w:t>
      </w:r>
      <w:r w:rsidRPr="008E41AB">
        <w:t>mechanism</w:t>
      </w:r>
      <w:r w:rsidR="005D133B">
        <w:t>’</w:t>
      </w:r>
      <w:r w:rsidRPr="008E41AB">
        <w:t>s</w:t>
      </w:r>
      <w:r>
        <w:t xml:space="preserve"> </w:t>
      </w:r>
      <w:r w:rsidRPr="008E41AB">
        <w:t>activities</w:t>
      </w:r>
      <w:r>
        <w:t xml:space="preserve"> </w:t>
      </w:r>
      <w:r w:rsidRPr="008E41AB">
        <w:t>over</w:t>
      </w:r>
      <w:r>
        <w:t xml:space="preserve"> </w:t>
      </w:r>
      <w:r w:rsidRPr="008E41AB">
        <w:t>three</w:t>
      </w:r>
      <w:r>
        <w:t xml:space="preserve"> </w:t>
      </w:r>
      <w:r w:rsidRPr="008E41AB">
        <w:t>years</w:t>
      </w:r>
      <w:r>
        <w:t xml:space="preserve"> </w:t>
      </w:r>
      <w:r w:rsidRPr="008E41AB">
        <w:t>was</w:t>
      </w:r>
      <w:r>
        <w:t xml:space="preserve"> </w:t>
      </w:r>
      <w:r w:rsidRPr="008E41AB">
        <w:t>presented</w:t>
      </w:r>
      <w:r>
        <w:t xml:space="preserve"> </w:t>
      </w:r>
      <w:r w:rsidRPr="008E41AB">
        <w:t>in</w:t>
      </w:r>
      <w:r>
        <w:t xml:space="preserve"> </w:t>
      </w:r>
      <w:r w:rsidRPr="008E41AB">
        <w:t>an</w:t>
      </w:r>
      <w:r>
        <w:t xml:space="preserve"> </w:t>
      </w:r>
      <w:r w:rsidRPr="008E41AB">
        <w:t>international</w:t>
      </w:r>
      <w:r>
        <w:t xml:space="preserve"> </w:t>
      </w:r>
      <w:r w:rsidRPr="008E41AB">
        <w:t>forum</w:t>
      </w:r>
      <w:r>
        <w:t xml:space="preserve"> </w:t>
      </w:r>
      <w:r w:rsidRPr="008E41AB">
        <w:t>and</w:t>
      </w:r>
      <w:r>
        <w:t xml:space="preserve"> </w:t>
      </w:r>
      <w:r w:rsidRPr="008E41AB">
        <w:t>coordinated</w:t>
      </w:r>
      <w:r>
        <w:t xml:space="preserve"> </w:t>
      </w:r>
      <w:r w:rsidRPr="008E41AB">
        <w:t>with</w:t>
      </w:r>
      <w:r>
        <w:t xml:space="preserve"> </w:t>
      </w:r>
      <w:r w:rsidRPr="008E41AB">
        <w:t>the</w:t>
      </w:r>
      <w:r>
        <w:t xml:space="preserve"> </w:t>
      </w:r>
      <w:r w:rsidRPr="008E41AB">
        <w:t>tenth</w:t>
      </w:r>
      <w:r>
        <w:t xml:space="preserve"> </w:t>
      </w:r>
      <w:r w:rsidRPr="008E41AB">
        <w:t>anniversary</w:t>
      </w:r>
      <w:r>
        <w:t xml:space="preserve"> </w:t>
      </w:r>
      <w:r w:rsidRPr="008E41AB">
        <w:t>of</w:t>
      </w:r>
      <w:r>
        <w:t xml:space="preserve"> </w:t>
      </w:r>
      <w:r w:rsidRPr="008E41AB">
        <w:t>the</w:t>
      </w:r>
      <w:r>
        <w:t xml:space="preserve"> </w:t>
      </w:r>
      <w:r w:rsidRPr="008E41AB">
        <w:t>entry</w:t>
      </w:r>
      <w:r>
        <w:t xml:space="preserve"> </w:t>
      </w:r>
      <w:r w:rsidRPr="008E41AB">
        <w:t>into</w:t>
      </w:r>
      <w:r>
        <w:t xml:space="preserve"> </w:t>
      </w:r>
      <w:r w:rsidRPr="008E41AB">
        <w:t>force</w:t>
      </w:r>
    </w:p>
    <w:p w:rsidR="00560026" w:rsidRPr="008E41AB" w:rsidRDefault="00560026" w:rsidP="00740772">
      <w:pPr>
        <w:pStyle w:val="SingleTxtG"/>
      </w:pPr>
      <w:r w:rsidRPr="008E41AB">
        <w:t>77.</w:t>
      </w:r>
      <w:r w:rsidRPr="008E41AB">
        <w:tab/>
        <w:t>of</w:t>
      </w:r>
      <w:r>
        <w:t xml:space="preserve"> </w:t>
      </w:r>
      <w:r w:rsidRPr="008E41AB">
        <w:t>the</w:t>
      </w:r>
      <w:r>
        <w:t xml:space="preserve"> </w:t>
      </w:r>
      <w:r w:rsidRPr="008E41AB">
        <w:t>Optional</w:t>
      </w:r>
      <w:r>
        <w:t xml:space="preserve"> </w:t>
      </w:r>
      <w:r w:rsidRPr="008E41AB">
        <w:t>Protocol</w:t>
      </w:r>
      <w:r>
        <w:t xml:space="preserve"> </w:t>
      </w:r>
      <w:r w:rsidRPr="008E41AB">
        <w:t>to</w:t>
      </w:r>
      <w:r>
        <w:t xml:space="preserve"> </w:t>
      </w:r>
      <w:r w:rsidRPr="008E41AB">
        <w:t>the</w:t>
      </w:r>
      <w:r>
        <w:t xml:space="preserve"> </w:t>
      </w:r>
      <w:r w:rsidRPr="008E41AB">
        <w:t>Convention</w:t>
      </w:r>
      <w:r>
        <w:t xml:space="preserve"> </w:t>
      </w:r>
      <w:r w:rsidRPr="008E41AB">
        <w:t>against</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t xml:space="preserve"> </w:t>
      </w:r>
    </w:p>
    <w:p w:rsidR="00560026" w:rsidRPr="008E41AB" w:rsidRDefault="00E23D81" w:rsidP="00E23D81">
      <w:pPr>
        <w:pStyle w:val="H23G"/>
      </w:pPr>
      <w:r>
        <w:tab/>
      </w:r>
      <w:r w:rsidR="00560026" w:rsidRPr="008E41AB">
        <w:tab/>
        <w:t>Paragraph</w:t>
      </w:r>
      <w:r w:rsidR="00560026">
        <w:t xml:space="preserve"> </w:t>
      </w:r>
      <w:r w:rsidR="00560026" w:rsidRPr="008E41AB">
        <w:t>31</w:t>
      </w:r>
    </w:p>
    <w:p w:rsidR="00560026" w:rsidRPr="00E23D81" w:rsidRDefault="00560026" w:rsidP="00740772">
      <w:pPr>
        <w:pStyle w:val="SingleTxtG"/>
        <w:rPr>
          <w:b/>
          <w:bCs/>
        </w:rPr>
      </w:pPr>
      <w:r w:rsidRPr="00E23D81">
        <w:rPr>
          <w:b/>
          <w:bCs/>
        </w:rPr>
        <w:t>The Subcommittee recommends that the State party raise awareness of the Optional Protocol and the mandate of the national preventive mechanism in order to increase the mechanism</w:t>
      </w:r>
      <w:r w:rsidR="005D133B">
        <w:rPr>
          <w:b/>
          <w:bCs/>
        </w:rPr>
        <w:t>’</w:t>
      </w:r>
      <w:r w:rsidRPr="00E23D81">
        <w:rPr>
          <w:b/>
          <w:bCs/>
        </w:rPr>
        <w:t>s visibility. Recommendations issued by the mechanism should be widely discussed. Moreover, the mechanism should engage in legislative processes and advocacy, as encouraged under article 19 of the Optional Protocol.</w:t>
      </w:r>
    </w:p>
    <w:p w:rsidR="00560026" w:rsidRPr="008E41AB" w:rsidRDefault="00560026" w:rsidP="00740772">
      <w:pPr>
        <w:pStyle w:val="SingleTxtG"/>
      </w:pPr>
      <w:r w:rsidRPr="008E41AB">
        <w:t>78.</w:t>
      </w:r>
      <w:r w:rsidRPr="008E41AB">
        <w:tab/>
        <w:t>In</w:t>
      </w:r>
      <w:r>
        <w:t xml:space="preserve"> </w:t>
      </w:r>
      <w:r w:rsidRPr="008E41AB">
        <w:t>accordance</w:t>
      </w:r>
      <w:r>
        <w:t xml:space="preserve"> </w:t>
      </w:r>
      <w:r w:rsidRPr="008E41AB">
        <w:t>with</w:t>
      </w:r>
      <w:r>
        <w:t xml:space="preserve"> </w:t>
      </w:r>
      <w:r w:rsidRPr="008E41AB">
        <w:t>the</w:t>
      </w:r>
      <w:r>
        <w:t xml:space="preserve"> </w:t>
      </w:r>
      <w:r w:rsidRPr="008E41AB">
        <w:t>law,</w:t>
      </w:r>
      <w:r>
        <w:t xml:space="preserve"> </w:t>
      </w:r>
      <w:r w:rsidRPr="008E41AB">
        <w:t>after</w:t>
      </w:r>
      <w:r>
        <w:t xml:space="preserve"> </w:t>
      </w:r>
      <w:r w:rsidRPr="008E41AB">
        <w:t>each</w:t>
      </w:r>
      <w:r>
        <w:t xml:space="preserve"> </w:t>
      </w:r>
      <w:r w:rsidRPr="008E41AB">
        <w:t>preventive</w:t>
      </w:r>
      <w:r>
        <w:t xml:space="preserve"> </w:t>
      </w:r>
      <w:r w:rsidRPr="008E41AB">
        <w:t>visit,</w:t>
      </w:r>
      <w:r>
        <w:t xml:space="preserve"> </w:t>
      </w:r>
      <w:r w:rsidRPr="008E41AB">
        <w:t>the</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send</w:t>
      </w:r>
      <w:r>
        <w:t xml:space="preserve"> </w:t>
      </w:r>
      <w:r w:rsidRPr="008E41AB">
        <w:t>recommendations</w:t>
      </w:r>
      <w:r>
        <w:t xml:space="preserve"> </w:t>
      </w:r>
      <w:r w:rsidRPr="008E41AB">
        <w:t>to</w:t>
      </w:r>
      <w:r>
        <w:t xml:space="preserve"> </w:t>
      </w:r>
      <w:r w:rsidRPr="008E41AB">
        <w:t>the</w:t>
      </w:r>
      <w:r>
        <w:t xml:space="preserve"> </w:t>
      </w:r>
      <w:r w:rsidRPr="008E41AB">
        <w:t>administration</w:t>
      </w:r>
      <w:r>
        <w:t xml:space="preserve"> </w:t>
      </w:r>
      <w:r w:rsidRPr="008E41AB">
        <w:t>of</w:t>
      </w:r>
      <w:r>
        <w:t xml:space="preserve"> </w:t>
      </w:r>
      <w:r w:rsidRPr="008E41AB">
        <w:t>the</w:t>
      </w:r>
      <w:r>
        <w:t xml:space="preserve"> </w:t>
      </w:r>
      <w:r w:rsidRPr="008E41AB">
        <w:t>facility</w:t>
      </w:r>
      <w:r>
        <w:t xml:space="preserve"> </w:t>
      </w:r>
      <w:r w:rsidRPr="008E41AB">
        <w:t>concerned</w:t>
      </w:r>
      <w:r>
        <w:t xml:space="preserve"> </w:t>
      </w:r>
      <w:r w:rsidRPr="008E41AB">
        <w:t>and,</w:t>
      </w:r>
      <w:r>
        <w:t xml:space="preserve"> </w:t>
      </w:r>
      <w:r w:rsidRPr="008E41AB">
        <w:t>in</w:t>
      </w:r>
      <w:r>
        <w:t xml:space="preserve"> </w:t>
      </w:r>
      <w:r w:rsidRPr="008E41AB">
        <w:t>the</w:t>
      </w:r>
      <w:r>
        <w:t xml:space="preserve"> </w:t>
      </w:r>
      <w:r w:rsidRPr="008E41AB">
        <w:t>case</w:t>
      </w:r>
      <w:r>
        <w:t xml:space="preserve"> </w:t>
      </w:r>
      <w:r w:rsidRPr="008E41AB">
        <w:t>of</w:t>
      </w:r>
      <w:r>
        <w:t xml:space="preserve"> </w:t>
      </w:r>
      <w:r w:rsidRPr="008E41AB">
        <w:t>special</w:t>
      </w:r>
      <w:r>
        <w:t xml:space="preserve"> </w:t>
      </w:r>
      <w:r w:rsidRPr="008E41AB">
        <w:t>visits,</w:t>
      </w:r>
      <w:r>
        <w:t xml:space="preserve"> </w:t>
      </w:r>
      <w:r w:rsidRPr="008E41AB">
        <w:t>to</w:t>
      </w:r>
      <w:r>
        <w:t xml:space="preserve"> </w:t>
      </w:r>
      <w:r w:rsidRPr="008E41AB">
        <w:t>the</w:t>
      </w:r>
      <w:r>
        <w:t xml:space="preserve"> </w:t>
      </w:r>
      <w:proofErr w:type="spellStart"/>
      <w:r w:rsidRPr="008E41AB">
        <w:t>procuratorial</w:t>
      </w:r>
      <w:proofErr w:type="spellEnd"/>
      <w:r>
        <w:t xml:space="preserve"> </w:t>
      </w:r>
      <w:r w:rsidRPr="008E41AB">
        <w:t>authorities.</w:t>
      </w:r>
    </w:p>
    <w:p w:rsidR="00560026" w:rsidRPr="008E41AB" w:rsidRDefault="00560026" w:rsidP="00740772">
      <w:pPr>
        <w:pStyle w:val="SingleTxtG"/>
      </w:pPr>
      <w:proofErr w:type="gramStart"/>
      <w:r w:rsidRPr="008E41AB">
        <w:t>79.</w:t>
      </w:r>
      <w:r w:rsidRPr="008E41AB">
        <w:tab/>
        <w:t>In</w:t>
      </w:r>
      <w:r>
        <w:t xml:space="preserve"> </w:t>
      </w:r>
      <w:r w:rsidRPr="008E41AB">
        <w:t>line</w:t>
      </w:r>
      <w:r>
        <w:t xml:space="preserve"> </w:t>
      </w:r>
      <w:r w:rsidRPr="008E41AB">
        <w:t>with</w:t>
      </w:r>
      <w:r>
        <w:t xml:space="preserve"> </w:t>
      </w:r>
      <w:r w:rsidRPr="008E41AB">
        <w:t>the</w:t>
      </w:r>
      <w:r>
        <w:t xml:space="preserve"> </w:t>
      </w:r>
      <w:r w:rsidRPr="008E41AB">
        <w:t>plan</w:t>
      </w:r>
      <w:r>
        <w:t xml:space="preserve"> </w:t>
      </w:r>
      <w:r w:rsidRPr="008E41AB">
        <w:t>of</w:t>
      </w:r>
      <w:r>
        <w:t xml:space="preserve"> </w:t>
      </w:r>
      <w:r w:rsidRPr="008E41AB">
        <w:t>action</w:t>
      </w:r>
      <w:r>
        <w:t xml:space="preserve"> </w:t>
      </w:r>
      <w:r w:rsidRPr="008E41AB">
        <w:t>for</w:t>
      </w:r>
      <w:r>
        <w:t xml:space="preserve"> </w:t>
      </w:r>
      <w:r w:rsidRPr="008E41AB">
        <w:t>the</w:t>
      </w:r>
      <w:r>
        <w:t xml:space="preserve"> </w:t>
      </w:r>
      <w:r w:rsidRPr="008E41AB">
        <w:t>implementation</w:t>
      </w:r>
      <w:r>
        <w:t xml:space="preserve"> </w:t>
      </w:r>
      <w:r w:rsidRPr="008E41AB">
        <w:t>of</w:t>
      </w:r>
      <w:r>
        <w:t xml:space="preserve"> </w:t>
      </w:r>
      <w:r w:rsidRPr="008E41AB">
        <w:t>the</w:t>
      </w:r>
      <w:r>
        <w:t xml:space="preserve"> </w:t>
      </w:r>
      <w:r w:rsidRPr="008E41AB">
        <w:t>recommendations</w:t>
      </w:r>
      <w:r>
        <w:t xml:space="preserve"> </w:t>
      </w:r>
      <w:r w:rsidRPr="008E41AB">
        <w:t>made</w:t>
      </w:r>
      <w:r>
        <w:t xml:space="preserve"> </w:t>
      </w:r>
      <w:r w:rsidRPr="008E41AB">
        <w:t>during</w:t>
      </w:r>
      <w:r>
        <w:t xml:space="preserve"> </w:t>
      </w:r>
      <w:r w:rsidRPr="008E41AB">
        <w:t>the</w:t>
      </w:r>
      <w:r>
        <w:t xml:space="preserve"> </w:t>
      </w:r>
      <w:r w:rsidRPr="008E41AB">
        <w:t>universal</w:t>
      </w:r>
      <w:r>
        <w:t xml:space="preserve"> </w:t>
      </w:r>
      <w:r w:rsidRPr="008E41AB">
        <w:t>periodic</w:t>
      </w:r>
      <w:r>
        <w:t xml:space="preserve"> </w:t>
      </w:r>
      <w:r w:rsidRPr="008E41AB">
        <w:t>review</w:t>
      </w:r>
      <w:r>
        <w:t xml:space="preserve"> </w:t>
      </w:r>
      <w:r w:rsidRPr="008E41AB">
        <w:t>and</w:t>
      </w:r>
      <w:r>
        <w:t xml:space="preserve"> </w:t>
      </w:r>
      <w:r w:rsidRPr="008E41AB">
        <w:t>by</w:t>
      </w:r>
      <w:r>
        <w:t xml:space="preserve"> </w:t>
      </w:r>
      <w:r w:rsidRPr="008E41AB">
        <w:t>the</w:t>
      </w:r>
      <w:r>
        <w:t xml:space="preserve"> </w:t>
      </w:r>
      <w:r w:rsidRPr="008E41AB">
        <w:t>Human</w:t>
      </w:r>
      <w:r>
        <w:t xml:space="preserve"> </w:t>
      </w:r>
      <w:r w:rsidRPr="008E41AB">
        <w:t>Rights</w:t>
      </w:r>
      <w:r>
        <w:t xml:space="preserve"> </w:t>
      </w:r>
      <w:r w:rsidRPr="008E41AB">
        <w:t>Committee,</w:t>
      </w:r>
      <w:r>
        <w:t xml:space="preserve"> </w:t>
      </w:r>
      <w:r w:rsidRPr="008E41AB">
        <w:t>the</w:t>
      </w:r>
      <w:r>
        <w:t xml:space="preserve"> </w:t>
      </w:r>
      <w:r w:rsidRPr="008E41AB">
        <w:t>annual</w:t>
      </w:r>
      <w:r>
        <w:t xml:space="preserve"> </w:t>
      </w:r>
      <w:r w:rsidRPr="008E41AB">
        <w:t>consolidated</w:t>
      </w:r>
      <w:r>
        <w:t xml:space="preserve"> </w:t>
      </w:r>
      <w:r w:rsidRPr="008E41AB">
        <w:t>reports</w:t>
      </w:r>
      <w:r>
        <w:t xml:space="preserve"> </w:t>
      </w:r>
      <w:r w:rsidRPr="008E41AB">
        <w:t>on</w:t>
      </w:r>
      <w:r>
        <w:t xml:space="preserve"> </w:t>
      </w:r>
      <w:r w:rsidRPr="008E41AB">
        <w:t>the</w:t>
      </w:r>
      <w:r>
        <w:t xml:space="preserve"> </w:t>
      </w:r>
      <w:r w:rsidRPr="008E41AB">
        <w:t>outcome</w:t>
      </w:r>
      <w:r>
        <w:t xml:space="preserve"> </w:t>
      </w:r>
      <w:r w:rsidRPr="008E41AB">
        <w:t>of</w:t>
      </w:r>
      <w:r>
        <w:t xml:space="preserve"> </w:t>
      </w:r>
      <w:r w:rsidRPr="008E41AB">
        <w:t>the</w:t>
      </w:r>
      <w:r>
        <w:t xml:space="preserve"> </w:t>
      </w:r>
      <w:r w:rsidRPr="008E41AB">
        <w:t>activities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in</w:t>
      </w:r>
      <w:r>
        <w:t xml:space="preserve"> </w:t>
      </w:r>
      <w:r w:rsidRPr="008E41AB">
        <w:t>Kazakhstan</w:t>
      </w:r>
      <w:r>
        <w:t xml:space="preserve"> </w:t>
      </w:r>
      <w:r w:rsidRPr="008E41AB">
        <w:t>are</w:t>
      </w:r>
      <w:r>
        <w:t xml:space="preserve"> </w:t>
      </w:r>
      <w:r w:rsidRPr="008E41AB">
        <w:t>presented</w:t>
      </w:r>
      <w:r>
        <w:t xml:space="preserve"> </w:t>
      </w:r>
      <w:r w:rsidRPr="008E41AB">
        <w:t>to</w:t>
      </w:r>
      <w:r>
        <w:t xml:space="preserve"> </w:t>
      </w:r>
      <w:r w:rsidRPr="008E41AB">
        <w:t>the</w:t>
      </w:r>
      <w:r>
        <w:t xml:space="preserve"> </w:t>
      </w:r>
      <w:r w:rsidRPr="008E41AB">
        <w:t>public</w:t>
      </w:r>
      <w:r>
        <w:t xml:space="preserve"> </w:t>
      </w:r>
      <w:r w:rsidRPr="008E41AB">
        <w:t>at</w:t>
      </w:r>
      <w:r>
        <w:t xml:space="preserve"> </w:t>
      </w:r>
      <w:r w:rsidRPr="008E41AB">
        <w:t>a</w:t>
      </w:r>
      <w:r>
        <w:t xml:space="preserve"> </w:t>
      </w:r>
      <w:r w:rsidRPr="008E41AB">
        <w:t>conference,</w:t>
      </w:r>
      <w:r>
        <w:t xml:space="preserve"> </w:t>
      </w:r>
      <w:r w:rsidRPr="008E41AB">
        <w:t>which</w:t>
      </w:r>
      <w:r>
        <w:t xml:space="preserve"> </w:t>
      </w:r>
      <w:r w:rsidRPr="008E41AB">
        <w:t>offers</w:t>
      </w:r>
      <w:r>
        <w:t xml:space="preserve"> </w:t>
      </w:r>
      <w:r w:rsidRPr="008E41AB">
        <w:t>the</w:t>
      </w:r>
      <w:r>
        <w:t xml:space="preserve"> </w:t>
      </w:r>
      <w:r w:rsidRPr="008E41AB">
        <w:t>possibility</w:t>
      </w:r>
      <w:r>
        <w:t xml:space="preserve"> </w:t>
      </w:r>
      <w:r w:rsidRPr="008E41AB">
        <w:t>of</w:t>
      </w:r>
      <w:r>
        <w:t xml:space="preserve"> </w:t>
      </w:r>
      <w:r w:rsidRPr="008E41AB">
        <w:t>a</w:t>
      </w:r>
      <w:r>
        <w:t xml:space="preserve"> </w:t>
      </w:r>
      <w:r w:rsidRPr="008E41AB">
        <w:t>constructive</w:t>
      </w:r>
      <w:r>
        <w:t xml:space="preserve"> </w:t>
      </w:r>
      <w:r w:rsidRPr="008E41AB">
        <w:t>dialogue</w:t>
      </w:r>
      <w:r>
        <w:t xml:space="preserve"> </w:t>
      </w:r>
      <w:r w:rsidRPr="008E41AB">
        <w:t>between</w:t>
      </w:r>
      <w:r>
        <w:t xml:space="preserve"> </w:t>
      </w:r>
      <w:r w:rsidRPr="008E41AB">
        <w:t>government</w:t>
      </w:r>
      <w:r>
        <w:t xml:space="preserve"> </w:t>
      </w:r>
      <w:r w:rsidRPr="008E41AB">
        <w:t>agencies</w:t>
      </w:r>
      <w:r>
        <w:t xml:space="preserve"> </w:t>
      </w:r>
      <w:r w:rsidRPr="008E41AB">
        <w:t>and</w:t>
      </w:r>
      <w:r>
        <w:t xml:space="preserve"> </w:t>
      </w:r>
      <w:r w:rsidRPr="008E41AB">
        <w:t>civil</w:t>
      </w:r>
      <w:r>
        <w:t xml:space="preserve"> </w:t>
      </w:r>
      <w:r w:rsidRPr="008E41AB">
        <w:t>society</w:t>
      </w:r>
      <w:r>
        <w:t xml:space="preserve"> </w:t>
      </w:r>
      <w:r w:rsidRPr="008E41AB">
        <w:t>(three</w:t>
      </w:r>
      <w:r>
        <w:t xml:space="preserve"> </w:t>
      </w:r>
      <w:r w:rsidRPr="008E41AB">
        <w:t>reports,</w:t>
      </w:r>
      <w:r>
        <w:t xml:space="preserve"> </w:t>
      </w:r>
      <w:r w:rsidRPr="008E41AB">
        <w:t>for</w:t>
      </w:r>
      <w:r>
        <w:t xml:space="preserve"> </w:t>
      </w:r>
      <w:r w:rsidRPr="008E41AB">
        <w:t>2014,</w:t>
      </w:r>
      <w:r>
        <w:t xml:space="preserve"> </w:t>
      </w:r>
      <w:r w:rsidRPr="008E41AB">
        <w:t>2015</w:t>
      </w:r>
      <w:r>
        <w:t xml:space="preserve"> </w:t>
      </w:r>
      <w:r w:rsidRPr="008E41AB">
        <w:t>and</w:t>
      </w:r>
      <w:r>
        <w:t xml:space="preserve"> </w:t>
      </w:r>
      <w:r w:rsidRPr="008E41AB">
        <w:t>2016,</w:t>
      </w:r>
      <w:r>
        <w:t xml:space="preserve"> </w:t>
      </w:r>
      <w:r w:rsidRPr="008E41AB">
        <w:t>have</w:t>
      </w:r>
      <w:r>
        <w:t xml:space="preserve"> </w:t>
      </w:r>
      <w:r w:rsidRPr="008E41AB">
        <w:t>been</w:t>
      </w:r>
      <w:r>
        <w:t xml:space="preserve"> </w:t>
      </w:r>
      <w:r w:rsidRPr="008E41AB">
        <w:t>presented).</w:t>
      </w:r>
      <w:proofErr w:type="gramEnd"/>
    </w:p>
    <w:p w:rsidR="00560026" w:rsidRPr="008E41AB" w:rsidRDefault="00560026" w:rsidP="00740772">
      <w:pPr>
        <w:pStyle w:val="SingleTxtG"/>
      </w:pPr>
      <w:proofErr w:type="gramStart"/>
      <w:r w:rsidRPr="008E41AB">
        <w:t>80.</w:t>
      </w:r>
      <w:r w:rsidRPr="008E41AB">
        <w:tab/>
        <w:t>In</w:t>
      </w:r>
      <w:r>
        <w:t xml:space="preserve"> </w:t>
      </w:r>
      <w:r w:rsidRPr="008E41AB">
        <w:t>November</w:t>
      </w:r>
      <w:r>
        <w:t xml:space="preserve"> </w:t>
      </w:r>
      <w:r w:rsidRPr="008E41AB">
        <w:t>2016,</w:t>
      </w:r>
      <w:r>
        <w:t xml:space="preserve"> </w:t>
      </w:r>
      <w:r w:rsidRPr="008E41AB">
        <w:t>to</w:t>
      </w:r>
      <w:r>
        <w:t xml:space="preserve"> </w:t>
      </w:r>
      <w:r w:rsidRPr="008E41AB">
        <w:t>support</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in</w:t>
      </w:r>
      <w:r>
        <w:t xml:space="preserve"> </w:t>
      </w:r>
      <w:r w:rsidRPr="008E41AB">
        <w:t>improving</w:t>
      </w:r>
      <w:r>
        <w:t xml:space="preserve"> </w:t>
      </w:r>
      <w:r w:rsidRPr="008E41AB">
        <w:t>legislation,</w:t>
      </w:r>
      <w:r>
        <w:t xml:space="preserve"> </w:t>
      </w:r>
      <w:r w:rsidRPr="008E41AB">
        <w:t>proposals</w:t>
      </w:r>
      <w:r>
        <w:t xml:space="preserve"> </w:t>
      </w:r>
      <w:r w:rsidRPr="008E41AB">
        <w:t>were</w:t>
      </w:r>
      <w:r>
        <w:t xml:space="preserve"> </w:t>
      </w:r>
      <w:r w:rsidRPr="008E41AB">
        <w:t>put</w:t>
      </w:r>
      <w:r>
        <w:t xml:space="preserve"> </w:t>
      </w:r>
      <w:r w:rsidRPr="008E41AB">
        <w:t>to</w:t>
      </w:r>
      <w:r>
        <w:t xml:space="preserve"> </w:t>
      </w:r>
      <w:r w:rsidRPr="008E41AB">
        <w:t>the</w:t>
      </w:r>
      <w:r>
        <w:t xml:space="preserve"> </w:t>
      </w:r>
      <w:proofErr w:type="spellStart"/>
      <w:r w:rsidRPr="008E41AB">
        <w:t>Majilis</w:t>
      </w:r>
      <w:proofErr w:type="spellEnd"/>
      <w:r>
        <w:t xml:space="preserve"> </w:t>
      </w:r>
      <w:r w:rsidRPr="008E41AB">
        <w:t>on</w:t>
      </w:r>
      <w:r>
        <w:t xml:space="preserve"> </w:t>
      </w:r>
      <w:r w:rsidRPr="008E41AB">
        <w:t>the</w:t>
      </w:r>
      <w:r>
        <w:t xml:space="preserve"> </w:t>
      </w:r>
      <w:r w:rsidRPr="008E41AB">
        <w:t>further</w:t>
      </w:r>
      <w:r>
        <w:t xml:space="preserve"> </w:t>
      </w:r>
      <w:r w:rsidRPr="008E41AB">
        <w:t>modernization</w:t>
      </w:r>
      <w:r>
        <w:t xml:space="preserve"> </w:t>
      </w:r>
      <w:r w:rsidRPr="008E41AB">
        <w:t>of</w:t>
      </w:r>
      <w:r>
        <w:t xml:space="preserve"> </w:t>
      </w:r>
      <w:r w:rsidRPr="008E41AB">
        <w:t>the</w:t>
      </w:r>
      <w:r>
        <w:t xml:space="preserve"> </w:t>
      </w:r>
      <w:r w:rsidRPr="008E41AB">
        <w:t>Criminal</w:t>
      </w:r>
      <w:r>
        <w:t xml:space="preserve"> </w:t>
      </w:r>
      <w:r w:rsidRPr="008E41AB">
        <w:t>Code,</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and</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they</w:t>
      </w:r>
      <w:r>
        <w:t xml:space="preserve"> </w:t>
      </w:r>
      <w:r w:rsidRPr="008E41AB">
        <w:t>had</w:t>
      </w:r>
      <w:r>
        <w:t xml:space="preserve"> </w:t>
      </w:r>
      <w:r w:rsidRPr="008E41AB">
        <w:t>been</w:t>
      </w:r>
      <w:r>
        <w:t xml:space="preserve"> </w:t>
      </w:r>
      <w:r w:rsidRPr="008E41AB">
        <w:t>drawn</w:t>
      </w:r>
      <w:r>
        <w:t xml:space="preserve"> </w:t>
      </w:r>
      <w:r w:rsidRPr="008E41AB">
        <w:t>up</w:t>
      </w:r>
      <w:r>
        <w:t xml:space="preserve"> </w:t>
      </w:r>
      <w:r w:rsidRPr="008E41AB">
        <w:t>with</w:t>
      </w:r>
      <w:r>
        <w:t xml:space="preserve"> </w:t>
      </w:r>
      <w:r w:rsidRPr="008E41AB">
        <w:t>the</w:t>
      </w:r>
      <w:r>
        <w:t xml:space="preserve"> </w:t>
      </w:r>
      <w:r w:rsidRPr="008E41AB">
        <w:t>participation</w:t>
      </w:r>
      <w:r>
        <w:t xml:space="preserve"> </w:t>
      </w:r>
      <w:r w:rsidRPr="008E41AB">
        <w:t>of</w:t>
      </w:r>
      <w:r>
        <w:t xml:space="preserve"> </w:t>
      </w:r>
      <w:r w:rsidRPr="008E41AB">
        <w:t>the</w:t>
      </w:r>
      <w:r>
        <w:t xml:space="preserve"> </w:t>
      </w:r>
      <w:r w:rsidRPr="008E41AB">
        <w:t>Coordinating</w:t>
      </w:r>
      <w:r>
        <w:t xml:space="preserve"> </w:t>
      </w:r>
      <w:r w:rsidRPr="008E41AB">
        <w:t>Council</w:t>
      </w:r>
      <w:r>
        <w:t xml:space="preserve"> </w:t>
      </w:r>
      <w:r w:rsidRPr="008E41AB">
        <w:t>and</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on</w:t>
      </w:r>
      <w:r>
        <w:t xml:space="preserve"> </w:t>
      </w:r>
      <w:r w:rsidRPr="008E41AB">
        <w:t>the</w:t>
      </w:r>
      <w:r>
        <w:t xml:space="preserve"> </w:t>
      </w:r>
      <w:r w:rsidRPr="008E41AB">
        <w:t>basis</w:t>
      </w:r>
      <w:r>
        <w:t xml:space="preserve"> </w:t>
      </w:r>
      <w:r w:rsidRPr="008E41AB">
        <w:t>of</w:t>
      </w:r>
      <w:r>
        <w:t xml:space="preserve"> </w:t>
      </w:r>
      <w:r w:rsidRPr="008E41AB">
        <w:t>an</w:t>
      </w:r>
      <w:r>
        <w:t xml:space="preserve"> </w:t>
      </w:r>
      <w:r w:rsidRPr="008E41AB">
        <w:t>analysis</w:t>
      </w:r>
      <w:r>
        <w:t xml:space="preserve"> </w:t>
      </w:r>
      <w:r w:rsidRPr="008E41AB">
        <w:t>of</w:t>
      </w:r>
      <w:r>
        <w:t xml:space="preserve"> </w:t>
      </w:r>
      <w:r w:rsidRPr="008E41AB">
        <w:t>preventive</w:t>
      </w:r>
      <w:r>
        <w:t xml:space="preserve"> </w:t>
      </w:r>
      <w:r w:rsidRPr="008E41AB">
        <w:t>visits</w:t>
      </w:r>
      <w:r>
        <w:t xml:space="preserve"> </w:t>
      </w:r>
      <w:r w:rsidRPr="008E41AB">
        <w:t>conducted.</w:t>
      </w:r>
      <w:proofErr w:type="gramEnd"/>
      <w:r>
        <w:t xml:space="preserve"> </w:t>
      </w:r>
    </w:p>
    <w:p w:rsidR="00560026" w:rsidRPr="008E41AB" w:rsidRDefault="00560026" w:rsidP="00740772">
      <w:pPr>
        <w:pStyle w:val="SingleTxtG"/>
      </w:pPr>
      <w:r w:rsidRPr="008E41AB">
        <w:t>81.</w:t>
      </w:r>
      <w:r w:rsidRPr="008E41AB">
        <w:tab/>
        <w:t>The</w:t>
      </w:r>
      <w:r>
        <w:t xml:space="preserve"> </w:t>
      </w:r>
      <w:r w:rsidRPr="008E41AB">
        <w:t>Human</w:t>
      </w:r>
      <w:r>
        <w:t xml:space="preserve"> </w:t>
      </w:r>
      <w:r w:rsidRPr="008E41AB">
        <w:t>Rights</w:t>
      </w:r>
      <w:r>
        <w:t xml:space="preserve"> </w:t>
      </w:r>
      <w:r w:rsidRPr="008E41AB">
        <w:t>Commissioner</w:t>
      </w:r>
      <w:r>
        <w:t xml:space="preserve"> </w:t>
      </w:r>
      <w:r w:rsidRPr="008E41AB">
        <w:t>and</w:t>
      </w:r>
      <w:r>
        <w:t xml:space="preserve"> </w:t>
      </w:r>
      <w:r w:rsidRPr="008E41AB">
        <w:t>one</w:t>
      </w:r>
      <w:r>
        <w:t xml:space="preserve"> </w:t>
      </w:r>
      <w:r w:rsidRPr="008E41AB">
        <w:t>member</w:t>
      </w:r>
      <w:r>
        <w:t xml:space="preserve"> </w:t>
      </w:r>
      <w:r w:rsidRPr="008E41AB">
        <w:t>of</w:t>
      </w:r>
      <w:r>
        <w:t xml:space="preserve"> </w:t>
      </w:r>
      <w:r w:rsidRPr="008E41AB">
        <w:t>the</w:t>
      </w:r>
      <w:r>
        <w:t xml:space="preserve"> </w:t>
      </w:r>
      <w:r w:rsidRPr="008E41AB">
        <w:t>Coordinating</w:t>
      </w:r>
      <w:r>
        <w:t xml:space="preserve"> </w:t>
      </w:r>
      <w:r w:rsidRPr="008E41AB">
        <w:t>Council</w:t>
      </w:r>
      <w:r>
        <w:t xml:space="preserve"> </w:t>
      </w:r>
      <w:r w:rsidRPr="008E41AB">
        <w:t>sit</w:t>
      </w:r>
      <w:r>
        <w:t xml:space="preserve"> </w:t>
      </w:r>
      <w:r w:rsidRPr="008E41AB">
        <w:t>on</w:t>
      </w:r>
      <w:r>
        <w:t xml:space="preserve"> </w:t>
      </w:r>
      <w:r w:rsidRPr="008E41AB">
        <w:t>the</w:t>
      </w:r>
      <w:r>
        <w:t xml:space="preserve"> </w:t>
      </w:r>
      <w:r w:rsidRPr="008E41AB">
        <w:t>Legal</w:t>
      </w:r>
      <w:r>
        <w:t xml:space="preserve"> </w:t>
      </w:r>
      <w:r w:rsidRPr="008E41AB">
        <w:t>Policy</w:t>
      </w:r>
      <w:r>
        <w:t xml:space="preserve"> </w:t>
      </w:r>
      <w:r w:rsidRPr="008E41AB">
        <w:t>Council,</w:t>
      </w:r>
      <w:r>
        <w:t xml:space="preserve"> </w:t>
      </w:r>
      <w:r w:rsidRPr="008E41AB">
        <w:t>which</w:t>
      </w:r>
      <w:r>
        <w:t xml:space="preserve"> </w:t>
      </w:r>
      <w:r w:rsidRPr="008E41AB">
        <w:t>discusses</w:t>
      </w:r>
      <w:r>
        <w:t xml:space="preserve"> </w:t>
      </w:r>
      <w:r w:rsidRPr="008E41AB">
        <w:t>legislative</w:t>
      </w:r>
      <w:r>
        <w:t xml:space="preserve"> </w:t>
      </w:r>
      <w:r w:rsidRPr="008E41AB">
        <w:t>initiatives</w:t>
      </w:r>
      <w:r>
        <w:t xml:space="preserve"> </w:t>
      </w:r>
      <w:r w:rsidRPr="008E41AB">
        <w:t>from</w:t>
      </w:r>
      <w:r>
        <w:t xml:space="preserve"> </w:t>
      </w:r>
      <w:r w:rsidRPr="008E41AB">
        <w:t>government</w:t>
      </w:r>
      <w:r>
        <w:t xml:space="preserve"> </w:t>
      </w:r>
      <w:r w:rsidRPr="008E41AB">
        <w:t>agencies.</w:t>
      </w:r>
    </w:p>
    <w:p w:rsidR="00560026" w:rsidRPr="008E41AB" w:rsidRDefault="00560026" w:rsidP="00740772">
      <w:pPr>
        <w:pStyle w:val="SingleTxtG"/>
      </w:pPr>
      <w:r w:rsidRPr="008E41AB">
        <w:t>82.</w:t>
      </w:r>
      <w:r w:rsidRPr="008E41AB">
        <w:tab/>
        <w:t>The</w:t>
      </w:r>
      <w:r>
        <w:t xml:space="preserve"> </w:t>
      </w:r>
      <w:r w:rsidRPr="008E41AB">
        <w:t>members</w:t>
      </w:r>
      <w:r>
        <w:t xml:space="preserve"> </w:t>
      </w:r>
      <w:r w:rsidRPr="008E41AB">
        <w:t>of</w:t>
      </w:r>
      <w:r>
        <w:t xml:space="preserve"> </w:t>
      </w:r>
      <w:r w:rsidRPr="008E41AB">
        <w:t>the</w:t>
      </w:r>
      <w:r>
        <w:t xml:space="preserve"> </w:t>
      </w:r>
      <w:r w:rsidRPr="008E41AB">
        <w:t>Coordinating</w:t>
      </w:r>
      <w:r>
        <w:t xml:space="preserve"> </w:t>
      </w:r>
      <w:r w:rsidRPr="008E41AB">
        <w:t>Council</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participate</w:t>
      </w:r>
      <w:r>
        <w:t xml:space="preserve"> </w:t>
      </w:r>
      <w:r w:rsidRPr="008E41AB">
        <w:t>in</w:t>
      </w:r>
      <w:r>
        <w:t xml:space="preserve"> </w:t>
      </w:r>
      <w:r w:rsidRPr="008E41AB">
        <w:t>working</w:t>
      </w:r>
      <w:r>
        <w:t xml:space="preserve"> </w:t>
      </w:r>
      <w:r w:rsidRPr="008E41AB">
        <w:t>groups</w:t>
      </w:r>
      <w:r>
        <w:t xml:space="preserve"> </w:t>
      </w:r>
      <w:r w:rsidRPr="008E41AB">
        <w:t>under</w:t>
      </w:r>
      <w:r>
        <w:t xml:space="preserve"> </w:t>
      </w:r>
      <w:r w:rsidRPr="008E41AB">
        <w:t>the</w:t>
      </w:r>
      <w:r>
        <w:t xml:space="preserve"> </w:t>
      </w:r>
      <w:r w:rsidRPr="008E41AB">
        <w:t>Parliament</w:t>
      </w:r>
      <w:r>
        <w:t xml:space="preserve"> </w:t>
      </w:r>
      <w:r w:rsidRPr="008E41AB">
        <w:t>and</w:t>
      </w:r>
      <w:r>
        <w:t xml:space="preserve"> </w:t>
      </w:r>
      <w:r w:rsidRPr="008E41AB">
        <w:t>government</w:t>
      </w:r>
      <w:r>
        <w:t xml:space="preserve"> </w:t>
      </w:r>
      <w:r w:rsidRPr="008E41AB">
        <w:t>agencies</w:t>
      </w:r>
      <w:r>
        <w:t xml:space="preserve"> </w:t>
      </w:r>
      <w:r w:rsidRPr="008E41AB">
        <w:t>that</w:t>
      </w:r>
      <w:r>
        <w:t xml:space="preserve"> </w:t>
      </w:r>
      <w:r w:rsidRPr="008E41AB">
        <w:t>discuss</w:t>
      </w:r>
      <w:r>
        <w:t xml:space="preserve"> </w:t>
      </w:r>
      <w:r w:rsidRPr="008E41AB">
        <w:t>bills</w:t>
      </w:r>
      <w:r>
        <w:t xml:space="preserve"> </w:t>
      </w:r>
      <w:r w:rsidRPr="008E41AB">
        <w:t>that</w:t>
      </w:r>
      <w:r>
        <w:t xml:space="preserve"> </w:t>
      </w:r>
      <w:proofErr w:type="gramStart"/>
      <w:r w:rsidRPr="008E41AB">
        <w:t>have</w:t>
      </w:r>
      <w:r>
        <w:t xml:space="preserve"> </w:t>
      </w:r>
      <w:r w:rsidRPr="008E41AB">
        <w:t>been</w:t>
      </w:r>
      <w:r>
        <w:t xml:space="preserve"> </w:t>
      </w:r>
      <w:r w:rsidRPr="008E41AB">
        <w:t>drawn</w:t>
      </w:r>
      <w:r>
        <w:t xml:space="preserve"> </w:t>
      </w:r>
      <w:r w:rsidRPr="008E41AB">
        <w:t>up</w:t>
      </w:r>
      <w:proofErr w:type="gramEnd"/>
      <w:r w:rsidRPr="008E41AB">
        <w:t>;</w:t>
      </w:r>
      <w:r>
        <w:t xml:space="preserve"> </w:t>
      </w:r>
      <w:r w:rsidRPr="008E41AB">
        <w:t>they</w:t>
      </w:r>
      <w:r>
        <w:t xml:space="preserve"> </w:t>
      </w:r>
      <w:r w:rsidRPr="008E41AB">
        <w:t>also</w:t>
      </w:r>
      <w:r>
        <w:t xml:space="preserve"> </w:t>
      </w:r>
      <w:r w:rsidRPr="008E41AB">
        <w:t>sit</w:t>
      </w:r>
      <w:r>
        <w:t xml:space="preserve"> </w:t>
      </w:r>
      <w:r w:rsidRPr="008E41AB">
        <w:t>on</w:t>
      </w:r>
      <w:r>
        <w:t xml:space="preserve"> </w:t>
      </w:r>
      <w:r w:rsidRPr="008E41AB">
        <w:t>the</w:t>
      </w:r>
      <w:r>
        <w:t xml:space="preserve"> </w:t>
      </w:r>
      <w:r w:rsidRPr="008E41AB">
        <w:t>public</w:t>
      </w:r>
      <w:r>
        <w:t xml:space="preserve"> </w:t>
      </w:r>
      <w:r w:rsidRPr="008E41AB">
        <w:t>councils</w:t>
      </w:r>
      <w:r>
        <w:t xml:space="preserve"> </w:t>
      </w:r>
      <w:r w:rsidRPr="008E41AB">
        <w:t>attached</w:t>
      </w:r>
      <w:r>
        <w:t xml:space="preserve"> </w:t>
      </w:r>
      <w:r w:rsidRPr="008E41AB">
        <w:t>to</w:t>
      </w:r>
      <w:r>
        <w:t xml:space="preserve"> </w:t>
      </w:r>
      <w:r w:rsidRPr="008E41AB">
        <w:t>central</w:t>
      </w:r>
      <w:r>
        <w:t xml:space="preserve"> </w:t>
      </w:r>
      <w:r w:rsidRPr="008E41AB">
        <w:t>and</w:t>
      </w:r>
      <w:r>
        <w:t xml:space="preserve"> </w:t>
      </w:r>
      <w:r w:rsidRPr="008E41AB">
        <w:t>government</w:t>
      </w:r>
      <w:r>
        <w:t xml:space="preserve"> </w:t>
      </w:r>
      <w:r w:rsidRPr="008E41AB">
        <w:t>agencies.</w:t>
      </w:r>
      <w:r>
        <w:t xml:space="preserve"> </w:t>
      </w:r>
    </w:p>
    <w:p w:rsidR="00560026" w:rsidRPr="008E41AB" w:rsidRDefault="00560026" w:rsidP="00740772">
      <w:pPr>
        <w:pStyle w:val="SingleTxtG"/>
      </w:pPr>
      <w:r w:rsidRPr="008E41AB">
        <w:t>83.</w:t>
      </w:r>
      <w:r w:rsidRPr="008E41AB">
        <w:tab/>
        <w:t>To</w:t>
      </w:r>
      <w:r>
        <w:t xml:space="preserve"> </w:t>
      </w:r>
      <w:r w:rsidRPr="008E41AB">
        <w:t>raise</w:t>
      </w:r>
      <w:r>
        <w:t xml:space="preserve"> </w:t>
      </w:r>
      <w:r w:rsidRPr="008E41AB">
        <w:t>public</w:t>
      </w:r>
      <w:r>
        <w:t xml:space="preserve"> </w:t>
      </w:r>
      <w:r w:rsidRPr="008E41AB">
        <w:t>awareness</w:t>
      </w:r>
      <w:r>
        <w:t xml:space="preserve"> </w:t>
      </w:r>
      <w:r w:rsidRPr="008E41AB">
        <w:t>of</w:t>
      </w:r>
      <w:r>
        <w:t xml:space="preserve"> </w:t>
      </w:r>
      <w:r w:rsidRPr="008E41AB">
        <w:t>the</w:t>
      </w:r>
      <w:r>
        <w:t xml:space="preserve"> </w:t>
      </w:r>
      <w:r w:rsidRPr="008E41AB">
        <w:t>work</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it</w:t>
      </w:r>
      <w:r>
        <w:t xml:space="preserve"> </w:t>
      </w:r>
      <w:r w:rsidRPr="008E41AB">
        <w:t>is</w:t>
      </w:r>
      <w:r>
        <w:t xml:space="preserve"> </w:t>
      </w:r>
      <w:r w:rsidRPr="008E41AB">
        <w:t>present</w:t>
      </w:r>
      <w:r>
        <w:t xml:space="preserve"> </w:t>
      </w:r>
      <w:r w:rsidRPr="008E41AB">
        <w:t>on</w:t>
      </w:r>
      <w:r>
        <w:t xml:space="preserve"> </w:t>
      </w:r>
      <w:r w:rsidRPr="008E41AB">
        <w:t>social</w:t>
      </w:r>
      <w:r>
        <w:t xml:space="preserve"> </w:t>
      </w:r>
      <w:r w:rsidRPr="008E41AB">
        <w:t>media</w:t>
      </w:r>
      <w:r>
        <w:t xml:space="preserve"> </w:t>
      </w:r>
      <w:r w:rsidRPr="008E41AB">
        <w:t>and</w:t>
      </w:r>
      <w:r>
        <w:t xml:space="preserve"> </w:t>
      </w:r>
      <w:r w:rsidRPr="008E41AB">
        <w:t>information</w:t>
      </w:r>
      <w:r>
        <w:t xml:space="preserve"> </w:t>
      </w:r>
      <w:r w:rsidRPr="008E41AB">
        <w:t>on</w:t>
      </w:r>
      <w:r>
        <w:t xml:space="preserve"> </w:t>
      </w:r>
      <w:r w:rsidRPr="008E41AB">
        <w:t>its</w:t>
      </w:r>
      <w:r>
        <w:t xml:space="preserve"> </w:t>
      </w:r>
      <w:r w:rsidRPr="008E41AB">
        <w:t>activities</w:t>
      </w:r>
      <w:r>
        <w:t xml:space="preserve"> </w:t>
      </w:r>
      <w:proofErr w:type="gramStart"/>
      <w:r w:rsidRPr="008E41AB">
        <w:t>is</w:t>
      </w:r>
      <w:r>
        <w:t xml:space="preserve"> </w:t>
      </w:r>
      <w:r w:rsidRPr="008E41AB">
        <w:t>posted</w:t>
      </w:r>
      <w:proofErr w:type="gramEnd"/>
      <w:r>
        <w:t xml:space="preserve"> </w:t>
      </w:r>
      <w:r w:rsidRPr="008E41AB">
        <w:t>on</w:t>
      </w:r>
      <w:r>
        <w:t xml:space="preserve"> </w:t>
      </w:r>
      <w:r w:rsidRPr="008E41AB">
        <w:t>the</w:t>
      </w:r>
      <w:r>
        <w:t xml:space="preserve"> </w:t>
      </w:r>
      <w:r w:rsidRPr="008E41AB">
        <w:t>official</w:t>
      </w:r>
      <w:r>
        <w:t xml:space="preserve"> </w:t>
      </w:r>
      <w:r w:rsidRPr="008E41AB">
        <w:t>website</w:t>
      </w:r>
      <w:r>
        <w:t xml:space="preserve"> </w:t>
      </w:r>
      <w:r w:rsidRPr="008E41AB">
        <w:t>of</w:t>
      </w:r>
      <w:r>
        <w:t xml:space="preserve"> </w:t>
      </w:r>
      <w:r w:rsidRPr="008E41AB">
        <w:t>the</w:t>
      </w:r>
      <w:r>
        <w:t xml:space="preserve"> </w:t>
      </w:r>
      <w:r w:rsidRPr="008E41AB">
        <w:t>Human</w:t>
      </w:r>
      <w:r>
        <w:t xml:space="preserve"> </w:t>
      </w:r>
      <w:r w:rsidRPr="008E41AB">
        <w:t>Rights</w:t>
      </w:r>
      <w:r>
        <w:t xml:space="preserve"> </w:t>
      </w:r>
      <w:r w:rsidRPr="008E41AB">
        <w:t>Commissioner.</w:t>
      </w:r>
    </w:p>
    <w:p w:rsidR="00560026" w:rsidRPr="008E41AB" w:rsidRDefault="00D06679" w:rsidP="00D06679">
      <w:pPr>
        <w:pStyle w:val="H23G"/>
      </w:pPr>
      <w:r>
        <w:tab/>
      </w:r>
      <w:r w:rsidR="00560026" w:rsidRPr="008E41AB">
        <w:tab/>
        <w:t>Paragraph</w:t>
      </w:r>
      <w:r w:rsidR="00560026">
        <w:t xml:space="preserve"> </w:t>
      </w:r>
      <w:r w:rsidR="00560026" w:rsidRPr="008E41AB">
        <w:t>32</w:t>
      </w:r>
    </w:p>
    <w:p w:rsidR="00560026" w:rsidRPr="00D06679" w:rsidRDefault="00560026" w:rsidP="00740772">
      <w:pPr>
        <w:pStyle w:val="SingleTxtG"/>
        <w:rPr>
          <w:b/>
          <w:bCs/>
        </w:rPr>
      </w:pPr>
      <w:r w:rsidRPr="00D06679">
        <w:rPr>
          <w:b/>
          <w:bCs/>
        </w:rPr>
        <w:t>The Subcommittee also recommends that the State party and the national preventive mechanism enter into a continuous dialogue, with a view to implementing the mechanism</w:t>
      </w:r>
      <w:r w:rsidR="005D133B">
        <w:rPr>
          <w:b/>
          <w:bCs/>
        </w:rPr>
        <w:t>’</w:t>
      </w:r>
      <w:r w:rsidRPr="00D06679">
        <w:rPr>
          <w:b/>
          <w:bCs/>
        </w:rPr>
        <w:t>s recommendations to improve the treatment and conditions of persons deprived of their liberty and to prevent torture and other ill-treatment or punishment.</w:t>
      </w:r>
    </w:p>
    <w:p w:rsidR="00560026" w:rsidRPr="008E41AB" w:rsidRDefault="00560026" w:rsidP="00740772">
      <w:pPr>
        <w:pStyle w:val="SingleTxtG"/>
      </w:pPr>
      <w:r w:rsidRPr="008E41AB">
        <w:lastRenderedPageBreak/>
        <w:t>84.</w:t>
      </w:r>
      <w:r w:rsidRPr="008E41AB">
        <w:tab/>
        <w:t>Article</w:t>
      </w:r>
      <w:r>
        <w:t xml:space="preserve"> </w:t>
      </w:r>
      <w:r w:rsidRPr="008E41AB">
        <w:t>49</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regulates</w:t>
      </w:r>
      <w:r>
        <w:t xml:space="preserve"> </w:t>
      </w:r>
      <w:r w:rsidRPr="008E41AB">
        <w:t>the</w:t>
      </w:r>
      <w:r>
        <w:t xml:space="preserve"> </w:t>
      </w:r>
      <w:r w:rsidRPr="008E41AB">
        <w:t>engagement</w:t>
      </w:r>
      <w:r>
        <w:t xml:space="preserve"> </w:t>
      </w:r>
      <w:r w:rsidRPr="008E41AB">
        <w:t>of</w:t>
      </w:r>
      <w:r>
        <w:t xml:space="preserve"> </w:t>
      </w:r>
      <w:r w:rsidRPr="008E41AB">
        <w:t>public</w:t>
      </w:r>
      <w:r>
        <w:t xml:space="preserve"> </w:t>
      </w:r>
      <w:r w:rsidRPr="008E41AB">
        <w:t>authorities</w:t>
      </w:r>
      <w:r>
        <w:t xml:space="preserve"> </w:t>
      </w:r>
      <w:r w:rsidRPr="008E41AB">
        <w:t>with</w:t>
      </w:r>
      <w:r>
        <w:t xml:space="preserve"> </w:t>
      </w:r>
      <w:r w:rsidRPr="008E41AB">
        <w:t>the</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p>
    <w:p w:rsidR="00560026" w:rsidRPr="008E41AB" w:rsidRDefault="00560026" w:rsidP="00740772">
      <w:pPr>
        <w:pStyle w:val="SingleTxtG"/>
      </w:pPr>
      <w:r w:rsidRPr="008E41AB">
        <w:tab/>
        <w:t>(1)</w:t>
      </w:r>
      <w:r w:rsidRPr="008E41AB">
        <w:tab/>
        <w:t>Government</w:t>
      </w:r>
      <w:r>
        <w:t xml:space="preserve"> </w:t>
      </w:r>
      <w:r w:rsidRPr="008E41AB">
        <w:t>agencies</w:t>
      </w:r>
      <w:r>
        <w:t xml:space="preserve"> </w:t>
      </w:r>
      <w:r w:rsidRPr="008E41AB">
        <w:t>and</w:t>
      </w:r>
      <w:r>
        <w:t xml:space="preserve"> </w:t>
      </w:r>
      <w:r w:rsidRPr="008E41AB">
        <w:t>their</w:t>
      </w:r>
      <w:r>
        <w:t xml:space="preserve"> </w:t>
      </w:r>
      <w:r w:rsidRPr="008E41AB">
        <w:t>officials</w:t>
      </w:r>
      <w:r>
        <w:t xml:space="preserve"> </w:t>
      </w:r>
      <w:r w:rsidRPr="008E41AB">
        <w:t>assist</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in</w:t>
      </w:r>
      <w:r>
        <w:t xml:space="preserve"> </w:t>
      </w:r>
      <w:r w:rsidRPr="008E41AB">
        <w:t>their</w:t>
      </w:r>
      <w:r>
        <w:t xml:space="preserve"> </w:t>
      </w:r>
      <w:r w:rsidRPr="008E41AB">
        <w:t>legitimate</w:t>
      </w:r>
      <w:r>
        <w:t xml:space="preserve"> </w:t>
      </w:r>
      <w:r w:rsidRPr="008E41AB">
        <w:t>activities.</w:t>
      </w:r>
      <w:r>
        <w:t xml:space="preserve"> </w:t>
      </w:r>
      <w:r w:rsidRPr="008E41AB">
        <w:t>No</w:t>
      </w:r>
      <w:r>
        <w:t xml:space="preserve"> </w:t>
      </w:r>
      <w:r w:rsidRPr="008E41AB">
        <w:t>government</w:t>
      </w:r>
      <w:r>
        <w:t xml:space="preserve"> </w:t>
      </w:r>
      <w:r w:rsidRPr="008E41AB">
        <w:t>agency</w:t>
      </w:r>
      <w:r>
        <w:t xml:space="preserve"> </w:t>
      </w:r>
      <w:r w:rsidRPr="008E41AB">
        <w:t>or</w:t>
      </w:r>
      <w:r>
        <w:t xml:space="preserve"> </w:t>
      </w:r>
      <w:r w:rsidRPr="008E41AB">
        <w:t>official</w:t>
      </w:r>
      <w:r>
        <w:t xml:space="preserve"> </w:t>
      </w:r>
      <w:r w:rsidRPr="008E41AB">
        <w:t>may</w:t>
      </w:r>
      <w:r>
        <w:t xml:space="preserve"> </w:t>
      </w:r>
      <w:r w:rsidRPr="008E41AB">
        <w:t>restrict</w:t>
      </w:r>
      <w:r>
        <w:t xml:space="preserve"> </w:t>
      </w:r>
      <w:r w:rsidRPr="008E41AB">
        <w:t>the</w:t>
      </w:r>
      <w:r>
        <w:t xml:space="preserve"> </w:t>
      </w:r>
      <w:r w:rsidRPr="008E41AB">
        <w:t>rights,</w:t>
      </w:r>
      <w:r>
        <w:t xml:space="preserve"> </w:t>
      </w:r>
      <w:r w:rsidRPr="008E41AB">
        <w:t>freedoms</w:t>
      </w:r>
      <w:r>
        <w:t xml:space="preserve"> </w:t>
      </w:r>
      <w:r w:rsidRPr="008E41AB">
        <w:t>and</w:t>
      </w:r>
      <w:r>
        <w:t xml:space="preserve"> </w:t>
      </w:r>
      <w:r w:rsidRPr="008E41AB">
        <w:t>legitimate</w:t>
      </w:r>
      <w:r>
        <w:t xml:space="preserve"> </w:t>
      </w:r>
      <w:r w:rsidRPr="008E41AB">
        <w:t>interests</w:t>
      </w:r>
      <w:r>
        <w:t xml:space="preserve"> </w:t>
      </w:r>
      <w:r w:rsidRPr="008E41AB">
        <w:t>of</w:t>
      </w:r>
      <w:r>
        <w:t xml:space="preserve"> </w:t>
      </w:r>
      <w:r w:rsidRPr="008E41AB">
        <w:t>citizens</w:t>
      </w:r>
      <w:r>
        <w:t xml:space="preserve"> </w:t>
      </w:r>
      <w:r w:rsidRPr="008E41AB">
        <w:t>to</w:t>
      </w:r>
      <w:r>
        <w:t xml:space="preserve"> </w:t>
      </w:r>
      <w:r w:rsidRPr="008E41AB">
        <w:t>inform</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about</w:t>
      </w:r>
      <w:r>
        <w:t xml:space="preserve"> </w:t>
      </w:r>
      <w:r w:rsidRPr="008E41AB">
        <w:t>cases</w:t>
      </w:r>
      <w:r>
        <w:t xml:space="preserve"> </w:t>
      </w:r>
      <w:r w:rsidRPr="008E41AB">
        <w:t>of</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t xml:space="preserve"> </w:t>
      </w:r>
      <w:r w:rsidRPr="008E41AB">
        <w:t>Officials</w:t>
      </w:r>
      <w:r>
        <w:t xml:space="preserve"> </w:t>
      </w:r>
      <w:r w:rsidRPr="008E41AB">
        <w:t>who</w:t>
      </w:r>
      <w:r>
        <w:t xml:space="preserve"> </w:t>
      </w:r>
      <w:r w:rsidRPr="008E41AB">
        <w:t>obstruct</w:t>
      </w:r>
      <w:r>
        <w:t xml:space="preserve"> </w:t>
      </w:r>
      <w:r w:rsidRPr="008E41AB">
        <w:t>the</w:t>
      </w:r>
      <w:r>
        <w:t xml:space="preserve"> </w:t>
      </w:r>
      <w:r w:rsidRPr="008E41AB">
        <w:t>legitimate</w:t>
      </w:r>
      <w:r>
        <w:t xml:space="preserve"> </w:t>
      </w:r>
      <w:r w:rsidRPr="008E41AB">
        <w:t>activities</w:t>
      </w:r>
      <w:r>
        <w:t xml:space="preserve"> </w:t>
      </w:r>
      <w:r w:rsidRPr="008E41AB">
        <w:t>of</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proofErr w:type="gramStart"/>
      <w:r w:rsidRPr="008E41AB">
        <w:t>are</w:t>
      </w:r>
      <w:r>
        <w:t xml:space="preserve"> </w:t>
      </w:r>
      <w:r w:rsidRPr="008E41AB">
        <w:t>held</w:t>
      </w:r>
      <w:proofErr w:type="gramEnd"/>
      <w:r>
        <w:t xml:space="preserve"> </w:t>
      </w:r>
      <w:r w:rsidRPr="008E41AB">
        <w:t>liable</w:t>
      </w:r>
      <w:r>
        <w:t xml:space="preserve"> </w:t>
      </w:r>
      <w:r w:rsidRPr="008E41AB">
        <w:t>by</w:t>
      </w:r>
      <w:r>
        <w:t xml:space="preserve"> </w:t>
      </w:r>
      <w:r w:rsidRPr="008E41AB">
        <w:t>law.</w:t>
      </w:r>
      <w:bookmarkStart w:id="1" w:name="z209"/>
      <w:bookmarkEnd w:id="1"/>
    </w:p>
    <w:p w:rsidR="00560026" w:rsidRPr="008E41AB" w:rsidRDefault="00560026" w:rsidP="00740772">
      <w:pPr>
        <w:pStyle w:val="SingleTxtG"/>
      </w:pPr>
      <w:r w:rsidRPr="008E41AB">
        <w:tab/>
        <w:t>(2)</w:t>
      </w:r>
      <w:r w:rsidRPr="008E41AB">
        <w:tab/>
        <w:t>Within</w:t>
      </w:r>
      <w:r>
        <w:t xml:space="preserve"> </w:t>
      </w:r>
      <w:r w:rsidRPr="008E41AB">
        <w:t>three</w:t>
      </w:r>
      <w:r>
        <w:t xml:space="preserve"> </w:t>
      </w:r>
      <w:r w:rsidRPr="008E41AB">
        <w:t>months</w:t>
      </w:r>
      <w:r>
        <w:t xml:space="preserve"> </w:t>
      </w:r>
      <w:r w:rsidRPr="008E41AB">
        <w:t>of</w:t>
      </w:r>
      <w:r>
        <w:t xml:space="preserve"> </w:t>
      </w:r>
      <w:r w:rsidRPr="008E41AB">
        <w:t>the</w:t>
      </w:r>
      <w:r>
        <w:t xml:space="preserve"> </w:t>
      </w:r>
      <w:r w:rsidRPr="008E41AB">
        <w:t>date</w:t>
      </w:r>
      <w:r>
        <w:t xml:space="preserve"> </w:t>
      </w:r>
      <w:r w:rsidRPr="008E41AB">
        <w:t>on</w:t>
      </w:r>
      <w:r>
        <w:t xml:space="preserve"> </w:t>
      </w:r>
      <w:r w:rsidRPr="008E41AB">
        <w:t>which</w:t>
      </w:r>
      <w:r>
        <w:t xml:space="preserve"> </w:t>
      </w:r>
      <w:r w:rsidRPr="008E41AB">
        <w:t>they</w:t>
      </w:r>
      <w:r>
        <w:t xml:space="preserve"> </w:t>
      </w:r>
      <w:r w:rsidRPr="008E41AB">
        <w:t>receive</w:t>
      </w:r>
      <w:r>
        <w:t xml:space="preserve"> </w:t>
      </w:r>
      <w:r w:rsidRPr="008E41AB">
        <w:t>the</w:t>
      </w:r>
      <w:r>
        <w:t xml:space="preserve"> </w:t>
      </w:r>
      <w:r w:rsidRPr="008E41AB">
        <w:t>annual</w:t>
      </w:r>
      <w:r>
        <w:t xml:space="preserve"> </w:t>
      </w:r>
      <w:r w:rsidRPr="008E41AB">
        <w:t>consolidated</w:t>
      </w:r>
      <w:r>
        <w:t xml:space="preserve"> </w:t>
      </w:r>
      <w:r w:rsidRPr="008E41AB">
        <w:t>report</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members</w:t>
      </w:r>
      <w:r>
        <w:t xml:space="preserve"> </w:t>
      </w:r>
      <w:r w:rsidRPr="008E41AB">
        <w:t>in</w:t>
      </w:r>
      <w:r>
        <w:t xml:space="preserve"> </w:t>
      </w:r>
      <w:r w:rsidRPr="008E41AB">
        <w:t>written</w:t>
      </w:r>
      <w:r>
        <w:t xml:space="preserve"> </w:t>
      </w:r>
      <w:r w:rsidRPr="008E41AB">
        <w:t>form,</w:t>
      </w:r>
      <w:r>
        <w:t xml:space="preserve"> </w:t>
      </w:r>
      <w:r w:rsidRPr="008E41AB">
        <w:t>the</w:t>
      </w:r>
      <w:r>
        <w:t xml:space="preserve"> </w:t>
      </w:r>
      <w:r w:rsidRPr="008E41AB">
        <w:t>government</w:t>
      </w:r>
      <w:r>
        <w:t xml:space="preserve"> </w:t>
      </w:r>
      <w:r w:rsidRPr="008E41AB">
        <w:t>agencies</w:t>
      </w:r>
      <w:r>
        <w:t xml:space="preserve"> </w:t>
      </w:r>
      <w:r w:rsidRPr="008E41AB">
        <w:t>responsible</w:t>
      </w:r>
      <w:r>
        <w:t xml:space="preserve"> </w:t>
      </w:r>
      <w:r w:rsidRPr="008E41AB">
        <w:t>inform</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of</w:t>
      </w:r>
      <w:r>
        <w:t xml:space="preserve"> </w:t>
      </w:r>
      <w:r w:rsidRPr="008E41AB">
        <w:t>the</w:t>
      </w:r>
      <w:r>
        <w:t xml:space="preserve"> </w:t>
      </w:r>
      <w:r w:rsidRPr="008E41AB">
        <w:t>measures</w:t>
      </w:r>
      <w:r>
        <w:t xml:space="preserve"> </w:t>
      </w:r>
      <w:r w:rsidRPr="008E41AB">
        <w:t>they</w:t>
      </w:r>
      <w:r>
        <w:t xml:space="preserve"> </w:t>
      </w:r>
      <w:r w:rsidRPr="008E41AB">
        <w:t>have</w:t>
      </w:r>
      <w:r>
        <w:t xml:space="preserve"> </w:t>
      </w:r>
      <w:r w:rsidRPr="008E41AB">
        <w:t>taken</w:t>
      </w:r>
      <w:r>
        <w:t xml:space="preserve"> </w:t>
      </w:r>
      <w:proofErr w:type="gramStart"/>
      <w:r w:rsidRPr="008E41AB">
        <w:t>as</w:t>
      </w:r>
      <w:r>
        <w:t xml:space="preserve"> </w:t>
      </w:r>
      <w:r w:rsidRPr="008E41AB">
        <w:t>a</w:t>
      </w:r>
      <w:r>
        <w:t xml:space="preserve"> </w:t>
      </w:r>
      <w:r w:rsidRPr="008E41AB">
        <w:t>result</w:t>
      </w:r>
      <w:proofErr w:type="gramEnd"/>
      <w:r>
        <w:t xml:space="preserve"> </w:t>
      </w:r>
      <w:r w:rsidRPr="008E41AB">
        <w:t>of</w:t>
      </w:r>
      <w:r>
        <w:t xml:space="preserve"> </w:t>
      </w:r>
      <w:r w:rsidRPr="008E41AB">
        <w:t>the</w:t>
      </w:r>
      <w:r>
        <w:t xml:space="preserve"> </w:t>
      </w:r>
      <w:r w:rsidRPr="008E41AB">
        <w:t>reports</w:t>
      </w:r>
      <w:r>
        <w:t xml:space="preserve"> </w:t>
      </w:r>
      <w:r w:rsidRPr="008E41AB">
        <w:t>received.</w:t>
      </w:r>
    </w:p>
    <w:p w:rsidR="00560026" w:rsidRPr="008E41AB" w:rsidRDefault="00560026" w:rsidP="00740772">
      <w:pPr>
        <w:pStyle w:val="SingleTxtG"/>
      </w:pPr>
      <w:bookmarkStart w:id="2" w:name="z210"/>
      <w:bookmarkEnd w:id="2"/>
      <w:r w:rsidRPr="008E41AB">
        <w:tab/>
      </w:r>
      <w:proofErr w:type="gramStart"/>
      <w:r w:rsidRPr="008E41AB">
        <w:t>(3)</w:t>
      </w:r>
      <w:r w:rsidRPr="008E41AB">
        <w:tab/>
        <w:t>On</w:t>
      </w:r>
      <w:r>
        <w:t xml:space="preserve"> </w:t>
      </w:r>
      <w:r w:rsidRPr="008E41AB">
        <w:t>the</w:t>
      </w:r>
      <w:r>
        <w:t xml:space="preserve"> </w:t>
      </w:r>
      <w:r w:rsidRPr="008E41AB">
        <w:t>basis</w:t>
      </w:r>
      <w:r>
        <w:t xml:space="preserve"> </w:t>
      </w:r>
      <w:r w:rsidRPr="008E41AB">
        <w:t>of</w:t>
      </w:r>
      <w:r>
        <w:t xml:space="preserve"> </w:t>
      </w:r>
      <w:r w:rsidRPr="008E41AB">
        <w:t>the</w:t>
      </w:r>
      <w:r>
        <w:t xml:space="preserve"> </w:t>
      </w:r>
      <w:r w:rsidRPr="008E41AB">
        <w:t>reports</w:t>
      </w:r>
      <w:r>
        <w:t xml:space="preserve"> </w:t>
      </w:r>
      <w:r w:rsidRPr="008E41AB">
        <w:t>by</w:t>
      </w:r>
      <w:r>
        <w:t xml:space="preserve"> </w:t>
      </w:r>
      <w:r w:rsidRPr="008E41AB">
        <w:t>the</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on</w:t>
      </w:r>
      <w:r>
        <w:t xml:space="preserve"> </w:t>
      </w:r>
      <w:r w:rsidRPr="008E41AB">
        <w:t>the</w:t>
      </w:r>
      <w:r>
        <w:t xml:space="preserve"> </w:t>
      </w:r>
      <w:r w:rsidRPr="008E41AB">
        <w:t>outcome</w:t>
      </w:r>
      <w:r>
        <w:t xml:space="preserve"> </w:t>
      </w:r>
      <w:r w:rsidRPr="008E41AB">
        <w:t>of</w:t>
      </w:r>
      <w:r>
        <w:t xml:space="preserve"> </w:t>
      </w:r>
      <w:r w:rsidRPr="008E41AB">
        <w:t>preventive</w:t>
      </w:r>
      <w:r>
        <w:t xml:space="preserve"> </w:t>
      </w:r>
      <w:r w:rsidRPr="008E41AB">
        <w:t>visits,</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is</w:t>
      </w:r>
      <w:r>
        <w:t xml:space="preserve"> </w:t>
      </w:r>
      <w:r w:rsidRPr="008E41AB">
        <w:t>entitled,</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procedure</w:t>
      </w:r>
      <w:r>
        <w:t xml:space="preserve"> </w:t>
      </w:r>
      <w:r w:rsidRPr="008E41AB">
        <w:t>established</w:t>
      </w:r>
      <w:r>
        <w:t xml:space="preserve"> </w:t>
      </w:r>
      <w:r w:rsidRPr="008E41AB">
        <w:t>by</w:t>
      </w:r>
      <w:r>
        <w:t xml:space="preserve"> </w:t>
      </w:r>
      <w:r w:rsidRPr="008E41AB">
        <w:t>law,</w:t>
      </w:r>
      <w:r>
        <w:t xml:space="preserve"> </w:t>
      </w:r>
      <w:r w:rsidRPr="008E41AB">
        <w:t>to</w:t>
      </w:r>
      <w:r>
        <w:t xml:space="preserve"> </w:t>
      </w:r>
      <w:r w:rsidRPr="008E41AB">
        <w:t>contact</w:t>
      </w:r>
      <w:r>
        <w:t xml:space="preserve"> </w:t>
      </w:r>
      <w:r w:rsidRPr="008E41AB">
        <w:t>the</w:t>
      </w:r>
      <w:r>
        <w:t xml:space="preserve"> </w:t>
      </w:r>
      <w:r w:rsidRPr="008E41AB">
        <w:t>relevant</w:t>
      </w:r>
      <w:r>
        <w:t xml:space="preserve"> </w:t>
      </w:r>
      <w:r w:rsidRPr="008E41AB">
        <w:t>government</w:t>
      </w:r>
      <w:r>
        <w:t xml:space="preserve"> </w:t>
      </w:r>
      <w:r w:rsidRPr="008E41AB">
        <w:t>agencies</w:t>
      </w:r>
      <w:r>
        <w:t xml:space="preserve"> </w:t>
      </w:r>
      <w:r w:rsidRPr="008E41AB">
        <w:t>or</w:t>
      </w:r>
      <w:r>
        <w:t xml:space="preserve"> </w:t>
      </w:r>
      <w:r w:rsidRPr="008E41AB">
        <w:t>officials</w:t>
      </w:r>
      <w:r>
        <w:t xml:space="preserve"> </w:t>
      </w:r>
      <w:r w:rsidRPr="008E41AB">
        <w:t>to</w:t>
      </w:r>
      <w:r>
        <w:t xml:space="preserve"> </w:t>
      </w:r>
      <w:r w:rsidRPr="008E41AB">
        <w:t>request</w:t>
      </w:r>
      <w:r>
        <w:t xml:space="preserve"> </w:t>
      </w:r>
      <w:r w:rsidRPr="008E41AB">
        <w:t>the</w:t>
      </w:r>
      <w:r>
        <w:t xml:space="preserve"> </w:t>
      </w:r>
      <w:r w:rsidRPr="008E41AB">
        <w:t>opening</w:t>
      </w:r>
      <w:r>
        <w:t xml:space="preserve"> </w:t>
      </w:r>
      <w:r w:rsidRPr="008E41AB">
        <w:t>of</w:t>
      </w:r>
      <w:r>
        <w:t xml:space="preserve"> </w:t>
      </w:r>
      <w:r w:rsidRPr="008E41AB">
        <w:t>disciplinary</w:t>
      </w:r>
      <w:r>
        <w:t xml:space="preserve"> </w:t>
      </w:r>
      <w:r w:rsidRPr="008E41AB">
        <w:t>or</w:t>
      </w:r>
      <w:r>
        <w:t xml:space="preserve"> </w:t>
      </w:r>
      <w:r w:rsidRPr="008E41AB">
        <w:t>administrative</w:t>
      </w:r>
      <w:r>
        <w:t xml:space="preserve"> </w:t>
      </w:r>
      <w:r w:rsidRPr="008E41AB">
        <w:t>proceedings</w:t>
      </w:r>
      <w:r>
        <w:t xml:space="preserve"> </w:t>
      </w:r>
      <w:r w:rsidRPr="008E41AB">
        <w:t>or</w:t>
      </w:r>
      <w:r>
        <w:t xml:space="preserve"> </w:t>
      </w:r>
      <w:r w:rsidRPr="008E41AB">
        <w:t>a</w:t>
      </w:r>
      <w:r>
        <w:t xml:space="preserve"> </w:t>
      </w:r>
      <w:proofErr w:type="spellStart"/>
      <w:r w:rsidRPr="008E41AB">
        <w:t>pretrial</w:t>
      </w:r>
      <w:proofErr w:type="spellEnd"/>
      <w:r>
        <w:t xml:space="preserve"> </w:t>
      </w:r>
      <w:r w:rsidRPr="008E41AB">
        <w:t>investigation</w:t>
      </w:r>
      <w:r>
        <w:t xml:space="preserve"> </w:t>
      </w:r>
      <w:r w:rsidRPr="008E41AB">
        <w:t>in</w:t>
      </w:r>
      <w:r>
        <w:t xml:space="preserve"> </w:t>
      </w:r>
      <w:r w:rsidRPr="008E41AB">
        <w:t>respect</w:t>
      </w:r>
      <w:r>
        <w:t xml:space="preserve"> </w:t>
      </w:r>
      <w:r w:rsidRPr="008E41AB">
        <w:t>of</w:t>
      </w:r>
      <w:r>
        <w:t xml:space="preserve"> </w:t>
      </w:r>
      <w:r w:rsidRPr="008E41AB">
        <w:t>any</w:t>
      </w:r>
      <w:r>
        <w:t xml:space="preserve"> </w:t>
      </w:r>
      <w:r w:rsidRPr="008E41AB">
        <w:t>official</w:t>
      </w:r>
      <w:r>
        <w:t xml:space="preserve"> </w:t>
      </w:r>
      <w:r w:rsidRPr="008E41AB">
        <w:t>who</w:t>
      </w:r>
      <w:r>
        <w:t xml:space="preserve"> </w:t>
      </w:r>
      <w:r w:rsidRPr="008E41AB">
        <w:t>has</w:t>
      </w:r>
      <w:r>
        <w:t xml:space="preserve"> </w:t>
      </w:r>
      <w:r w:rsidRPr="008E41AB">
        <w:t>infringed</w:t>
      </w:r>
      <w:r>
        <w:t xml:space="preserve"> </w:t>
      </w:r>
      <w:r w:rsidRPr="008E41AB">
        <w:t>human</w:t>
      </w:r>
      <w:r>
        <w:t xml:space="preserve"> </w:t>
      </w:r>
      <w:r w:rsidRPr="008E41AB">
        <w:t>and</w:t>
      </w:r>
      <w:r>
        <w:t xml:space="preserve"> </w:t>
      </w:r>
      <w:r w:rsidRPr="008E41AB">
        <w:t>civil</w:t>
      </w:r>
      <w:r>
        <w:t xml:space="preserve"> </w:t>
      </w:r>
      <w:r w:rsidRPr="008E41AB">
        <w:t>rights</w:t>
      </w:r>
      <w:r>
        <w:t xml:space="preserve"> </w:t>
      </w:r>
      <w:r w:rsidRPr="008E41AB">
        <w:t>and</w:t>
      </w:r>
      <w:r>
        <w:t xml:space="preserve"> </w:t>
      </w:r>
      <w:r w:rsidRPr="008E41AB">
        <w:t>freedoms.</w:t>
      </w:r>
      <w:proofErr w:type="gramEnd"/>
    </w:p>
    <w:p w:rsidR="00560026" w:rsidRPr="008E41AB" w:rsidRDefault="00560026" w:rsidP="00740772">
      <w:pPr>
        <w:pStyle w:val="SingleTxtG"/>
      </w:pPr>
      <w:r w:rsidRPr="008E41AB">
        <w:t>85.</w:t>
      </w:r>
      <w:r w:rsidRPr="008E41AB">
        <w:tab/>
        <w:t>Representatives</w:t>
      </w:r>
      <w:r>
        <w:t xml:space="preserve"> </w:t>
      </w:r>
      <w:r w:rsidRPr="008E41AB">
        <w:t>of</w:t>
      </w:r>
      <w:r>
        <w:t xml:space="preserve"> </w:t>
      </w:r>
      <w:r w:rsidRPr="008E41AB">
        <w:t>government</w:t>
      </w:r>
      <w:r>
        <w:t xml:space="preserve"> </w:t>
      </w:r>
      <w:r w:rsidRPr="008E41AB">
        <w:t>agencies</w:t>
      </w:r>
      <w:r>
        <w:t xml:space="preserve"> </w:t>
      </w:r>
      <w:proofErr w:type="gramStart"/>
      <w:r w:rsidRPr="008E41AB">
        <w:t>are</w:t>
      </w:r>
      <w:r>
        <w:t xml:space="preserve"> </w:t>
      </w:r>
      <w:r w:rsidRPr="008E41AB">
        <w:t>regularly</w:t>
      </w:r>
      <w:r>
        <w:t xml:space="preserve"> </w:t>
      </w:r>
      <w:r w:rsidRPr="008E41AB">
        <w:t>invited</w:t>
      </w:r>
      <w:proofErr w:type="gramEnd"/>
      <w:r>
        <w:t xml:space="preserve"> </w:t>
      </w:r>
      <w:r w:rsidRPr="008E41AB">
        <w:t>to</w:t>
      </w:r>
      <w:r>
        <w:t xml:space="preserve"> </w:t>
      </w:r>
      <w:r w:rsidRPr="008E41AB">
        <w:t>attend</w:t>
      </w:r>
      <w:r>
        <w:t xml:space="preserve"> </w:t>
      </w:r>
      <w:r w:rsidRPr="008E41AB">
        <w:t>the</w:t>
      </w:r>
      <w:r>
        <w:t xml:space="preserve"> </w:t>
      </w:r>
      <w:r w:rsidRPr="008E41AB">
        <w:t>meetings</w:t>
      </w:r>
      <w:r>
        <w:t xml:space="preserve"> </w:t>
      </w:r>
      <w:r w:rsidRPr="008E41AB">
        <w:t>of</w:t>
      </w:r>
      <w:r>
        <w:t xml:space="preserve"> </w:t>
      </w:r>
      <w:r w:rsidRPr="008E41AB">
        <w:t>the</w:t>
      </w:r>
      <w:r>
        <w:t xml:space="preserve"> </w:t>
      </w:r>
      <w:r w:rsidRPr="008E41AB">
        <w:t>Coordinating</w:t>
      </w:r>
      <w:r>
        <w:t xml:space="preserve"> </w:t>
      </w:r>
      <w:r w:rsidRPr="008E41AB">
        <w:t>Council</w:t>
      </w:r>
      <w:r>
        <w:t xml:space="preserve"> </w:t>
      </w:r>
      <w:r w:rsidRPr="008E41AB">
        <w:t>to</w:t>
      </w:r>
      <w:r>
        <w:t xml:space="preserve"> </w:t>
      </w:r>
      <w:r w:rsidRPr="008E41AB">
        <w:t>discuss</w:t>
      </w:r>
      <w:r>
        <w:t xml:space="preserve"> </w:t>
      </w:r>
      <w:r w:rsidRPr="008E41AB">
        <w:t>the</w:t>
      </w:r>
      <w:r>
        <w:t xml:space="preserve"> </w:t>
      </w:r>
      <w:r w:rsidRPr="008E41AB">
        <w:t>current</w:t>
      </w:r>
      <w:r>
        <w:t xml:space="preserve"> </w:t>
      </w:r>
      <w:r w:rsidRPr="008E41AB">
        <w:t>work</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The</w:t>
      </w:r>
      <w:r>
        <w:t xml:space="preserve"> </w:t>
      </w:r>
      <w:r w:rsidRPr="008E41AB">
        <w:t>agenda</w:t>
      </w:r>
      <w:r>
        <w:t xml:space="preserve"> </w:t>
      </w:r>
      <w:r w:rsidRPr="008E41AB">
        <w:t>of</w:t>
      </w:r>
      <w:r>
        <w:t xml:space="preserve"> </w:t>
      </w:r>
      <w:r w:rsidRPr="008E41AB">
        <w:t>the</w:t>
      </w:r>
      <w:r>
        <w:t xml:space="preserve"> </w:t>
      </w:r>
      <w:r w:rsidRPr="008E41AB">
        <w:t>meetings</w:t>
      </w:r>
      <w:r>
        <w:t xml:space="preserve"> </w:t>
      </w:r>
      <w:r w:rsidRPr="008E41AB">
        <w:t>includes</w:t>
      </w:r>
      <w:r>
        <w:t xml:space="preserve"> </w:t>
      </w:r>
      <w:r w:rsidRPr="008E41AB">
        <w:t>the</w:t>
      </w:r>
      <w:r>
        <w:t xml:space="preserve"> </w:t>
      </w:r>
      <w:r w:rsidRPr="008E41AB">
        <w:t>outcome</w:t>
      </w:r>
      <w:r>
        <w:t xml:space="preserve"> </w:t>
      </w:r>
      <w:r w:rsidRPr="008E41AB">
        <w:t>of</w:t>
      </w:r>
      <w:r>
        <w:t xml:space="preserve"> </w:t>
      </w:r>
      <w:r w:rsidRPr="008E41AB">
        <w:t>individual</w:t>
      </w:r>
      <w:r>
        <w:t xml:space="preserve"> </w:t>
      </w:r>
      <w:r w:rsidRPr="008E41AB">
        <w:t>special</w:t>
      </w:r>
      <w:r>
        <w:t xml:space="preserve"> </w:t>
      </w:r>
      <w:r w:rsidRPr="008E41AB">
        <w:t>visits</w:t>
      </w:r>
      <w:r>
        <w:t xml:space="preserve"> </w:t>
      </w:r>
      <w:r w:rsidRPr="008E41AB">
        <w:t>carried</w:t>
      </w:r>
      <w:r>
        <w:t xml:space="preserve"> </w:t>
      </w:r>
      <w:r w:rsidRPr="008E41AB">
        <w:t>out</w:t>
      </w:r>
      <w:r>
        <w:t xml:space="preserve"> </w:t>
      </w:r>
      <w:r w:rsidRPr="008E41AB">
        <w:t>by</w:t>
      </w:r>
      <w:r>
        <w:t xml:space="preserve"> </w:t>
      </w:r>
      <w:r w:rsidRPr="008E41AB">
        <w:t>the</w:t>
      </w:r>
      <w:r>
        <w:t xml:space="preserve"> </w:t>
      </w:r>
      <w:r w:rsidRPr="008E41AB">
        <w:t>mechanism</w:t>
      </w:r>
      <w:r w:rsidR="005D133B">
        <w:t>’</w:t>
      </w:r>
      <w:r w:rsidRPr="008E41AB">
        <w:t>s</w:t>
      </w:r>
      <w:r>
        <w:t xml:space="preserve"> </w:t>
      </w:r>
      <w:r w:rsidRPr="008E41AB">
        <w:t>regional</w:t>
      </w:r>
      <w:r>
        <w:t xml:space="preserve"> </w:t>
      </w:r>
      <w:r w:rsidRPr="008E41AB">
        <w:t>teams,</w:t>
      </w:r>
      <w:r>
        <w:t xml:space="preserve"> </w:t>
      </w:r>
      <w:r w:rsidRPr="008E41AB">
        <w:t>complaints</w:t>
      </w:r>
      <w:r>
        <w:t xml:space="preserve"> </w:t>
      </w:r>
      <w:r w:rsidRPr="008E41AB">
        <w:t>from</w:t>
      </w:r>
      <w:r>
        <w:t xml:space="preserve"> </w:t>
      </w:r>
      <w:r w:rsidRPr="008E41AB">
        <w:t>government</w:t>
      </w:r>
      <w:r>
        <w:t xml:space="preserve"> </w:t>
      </w:r>
      <w:r w:rsidRPr="008E41AB">
        <w:t>agencies</w:t>
      </w:r>
      <w:r>
        <w:t xml:space="preserve"> </w:t>
      </w:r>
      <w:r w:rsidRPr="008E41AB">
        <w:t>concerning</w:t>
      </w:r>
      <w:r>
        <w:t xml:space="preserve"> </w:t>
      </w:r>
      <w:r w:rsidRPr="008E41AB">
        <w:t>the</w:t>
      </w:r>
      <w:r>
        <w:t xml:space="preserve"> </w:t>
      </w:r>
      <w:r w:rsidRPr="008E41AB">
        <w:t>activities</w:t>
      </w:r>
      <w:r>
        <w:t xml:space="preserve"> </w:t>
      </w:r>
      <w:r w:rsidRPr="008E41AB">
        <w:t>of</w:t>
      </w:r>
      <w:r>
        <w:t xml:space="preserve"> </w:t>
      </w:r>
      <w:r w:rsidRPr="008E41AB">
        <w:t>the</w:t>
      </w:r>
      <w:r>
        <w:t xml:space="preserve"> </w:t>
      </w:r>
      <w:r w:rsidRPr="008E41AB">
        <w:t>preventive</w:t>
      </w:r>
      <w:r>
        <w:t xml:space="preserve"> </w:t>
      </w:r>
      <w:r w:rsidRPr="008E41AB">
        <w:t>mechanism,</w:t>
      </w:r>
      <w:r>
        <w:t xml:space="preserve"> </w:t>
      </w:r>
      <w:r w:rsidRPr="008E41AB">
        <w:t>proposals</w:t>
      </w:r>
      <w:r>
        <w:t xml:space="preserve"> </w:t>
      </w:r>
      <w:r w:rsidRPr="008E41AB">
        <w:t>for</w:t>
      </w:r>
      <w:r>
        <w:t xml:space="preserve"> </w:t>
      </w:r>
      <w:r w:rsidRPr="008E41AB">
        <w:t>improving</w:t>
      </w:r>
      <w:r>
        <w:t xml:space="preserve"> </w:t>
      </w:r>
      <w:r w:rsidRPr="008E41AB">
        <w:t>the</w:t>
      </w:r>
      <w:r>
        <w:t xml:space="preserve"> </w:t>
      </w:r>
      <w:r w:rsidRPr="008E41AB">
        <w:t>situation</w:t>
      </w:r>
      <w:r>
        <w:t xml:space="preserve"> </w:t>
      </w:r>
      <w:r w:rsidRPr="008E41AB">
        <w:t>in</w:t>
      </w:r>
      <w:r>
        <w:t xml:space="preserve"> </w:t>
      </w:r>
      <w:r w:rsidRPr="008E41AB">
        <w:t>prisons</w:t>
      </w:r>
      <w:r>
        <w:t xml:space="preserve"> </w:t>
      </w:r>
      <w:r w:rsidRPr="008E41AB">
        <w:t>and</w:t>
      </w:r>
      <w:r>
        <w:t xml:space="preserve"> </w:t>
      </w:r>
      <w:r w:rsidRPr="008E41AB">
        <w:t>health-care</w:t>
      </w:r>
      <w:r>
        <w:t xml:space="preserve"> </w:t>
      </w:r>
      <w:r w:rsidRPr="008E41AB">
        <w:t>facilities</w:t>
      </w:r>
      <w:r>
        <w:t xml:space="preserve"> </w:t>
      </w:r>
      <w:r w:rsidRPr="008E41AB">
        <w:t>and</w:t>
      </w:r>
      <w:r>
        <w:t xml:space="preserve"> </w:t>
      </w:r>
      <w:r w:rsidRPr="008E41AB">
        <w:t>the</w:t>
      </w:r>
      <w:r>
        <w:t xml:space="preserve"> </w:t>
      </w:r>
      <w:r w:rsidRPr="008E41AB">
        <w:t>drafting</w:t>
      </w:r>
      <w:r>
        <w:t xml:space="preserve"> </w:t>
      </w:r>
      <w:r w:rsidRPr="008E41AB">
        <w:t>of</w:t>
      </w:r>
      <w:r>
        <w:t xml:space="preserve"> </w:t>
      </w:r>
      <w:r w:rsidRPr="008E41AB">
        <w:t>recommendations</w:t>
      </w:r>
      <w:r>
        <w:t xml:space="preserve"> </w:t>
      </w:r>
      <w:r w:rsidRPr="008E41AB">
        <w:t>aimed</w:t>
      </w:r>
      <w:r>
        <w:t xml:space="preserve"> </w:t>
      </w:r>
      <w:r w:rsidRPr="008E41AB">
        <w:t>at</w:t>
      </w:r>
      <w:r>
        <w:t xml:space="preserve"> </w:t>
      </w:r>
      <w:r w:rsidRPr="008E41AB">
        <w:t>improving</w:t>
      </w:r>
      <w:r>
        <w:t xml:space="preserve"> </w:t>
      </w:r>
      <w:r w:rsidRPr="008E41AB">
        <w:t>the</w:t>
      </w:r>
      <w:r>
        <w:t xml:space="preserve"> </w:t>
      </w:r>
      <w:r w:rsidRPr="008E41AB">
        <w:t>mechanism</w:t>
      </w:r>
      <w:r w:rsidR="005D133B">
        <w:t>’</w:t>
      </w:r>
      <w:r w:rsidRPr="008E41AB">
        <w:t>s</w:t>
      </w:r>
      <w:r>
        <w:t xml:space="preserve"> </w:t>
      </w:r>
      <w:r w:rsidRPr="008E41AB">
        <w:t>activities.</w:t>
      </w:r>
    </w:p>
    <w:p w:rsidR="00560026" w:rsidRPr="008E41AB" w:rsidRDefault="00560026" w:rsidP="00740772">
      <w:pPr>
        <w:pStyle w:val="SingleTxtG"/>
      </w:pPr>
      <w:r w:rsidRPr="008E41AB">
        <w:t>86.</w:t>
      </w:r>
      <w:r w:rsidRPr="008E41AB">
        <w:tab/>
        <w:t>The</w:t>
      </w:r>
      <w:r>
        <w:t xml:space="preserve"> </w:t>
      </w:r>
      <w:r w:rsidRPr="008E41AB">
        <w:t>Coordinating</w:t>
      </w:r>
      <w:r>
        <w:t xml:space="preserve"> </w:t>
      </w:r>
      <w:r w:rsidRPr="008E41AB">
        <w:t>Council</w:t>
      </w:r>
      <w:r>
        <w:t xml:space="preserve"> </w:t>
      </w:r>
      <w:r w:rsidRPr="008E41AB">
        <w:t>prepares</w:t>
      </w:r>
      <w:r>
        <w:t xml:space="preserve"> </w:t>
      </w:r>
      <w:r w:rsidRPr="008E41AB">
        <w:t>the</w:t>
      </w:r>
      <w:r>
        <w:t xml:space="preserve"> </w:t>
      </w:r>
      <w:r w:rsidRPr="008E41AB">
        <w:t>annual</w:t>
      </w:r>
      <w:r>
        <w:t xml:space="preserve"> </w:t>
      </w:r>
      <w:r w:rsidRPr="008E41AB">
        <w:t>consolidated</w:t>
      </w:r>
      <w:r>
        <w:t xml:space="preserve"> </w:t>
      </w:r>
      <w:r w:rsidRPr="008E41AB">
        <w:t>report</w:t>
      </w:r>
      <w:r>
        <w:t xml:space="preserve"> </w:t>
      </w:r>
      <w:r w:rsidRPr="008E41AB">
        <w:t>of</w:t>
      </w:r>
      <w:r>
        <w:t xml:space="preserve"> </w:t>
      </w:r>
      <w:r w:rsidRPr="008E41AB">
        <w:t>the</w:t>
      </w:r>
      <w:r>
        <w:t xml:space="preserve"> </w:t>
      </w:r>
      <w:r w:rsidRPr="008E41AB">
        <w:t>members</w:t>
      </w:r>
      <w:r>
        <w:t xml:space="preserve"> </w:t>
      </w:r>
      <w:r w:rsidRPr="008E41AB">
        <w:t>of</w:t>
      </w:r>
      <w:r>
        <w:t xml:space="preserve"> </w:t>
      </w:r>
      <w:r w:rsidRPr="008E41AB">
        <w:t>the</w:t>
      </w:r>
      <w:r w:rsidR="005D133B">
        <w:t xml:space="preserve"> </w:t>
      </w:r>
      <w:r w:rsidRPr="008E41AB">
        <w:t>national</w:t>
      </w:r>
      <w:r>
        <w:t xml:space="preserve"> </w:t>
      </w:r>
      <w:r w:rsidRPr="008E41AB">
        <w:t>preventive</w:t>
      </w:r>
      <w:r>
        <w:t xml:space="preserve"> </w:t>
      </w:r>
      <w:r w:rsidRPr="008E41AB">
        <w:t>mechanism,</w:t>
      </w:r>
      <w:r>
        <w:t xml:space="preserve"> </w:t>
      </w:r>
      <w:r w:rsidRPr="008E41AB">
        <w:t>taking</w:t>
      </w:r>
      <w:r>
        <w:t xml:space="preserve"> </w:t>
      </w:r>
      <w:r w:rsidRPr="008E41AB">
        <w:t>account</w:t>
      </w:r>
      <w:r>
        <w:t xml:space="preserve"> </w:t>
      </w:r>
      <w:r w:rsidRPr="008E41AB">
        <w:t>of</w:t>
      </w:r>
      <w:r>
        <w:t xml:space="preserve"> </w:t>
      </w:r>
      <w:r w:rsidRPr="008E41AB">
        <w:t>their</w:t>
      </w:r>
      <w:r>
        <w:t xml:space="preserve"> </w:t>
      </w:r>
      <w:r w:rsidRPr="008E41AB">
        <w:t>records</w:t>
      </w:r>
      <w:r>
        <w:t xml:space="preserve"> </w:t>
      </w:r>
      <w:r w:rsidRPr="008E41AB">
        <w:t>of</w:t>
      </w:r>
      <w:r>
        <w:t xml:space="preserve"> </w:t>
      </w:r>
      <w:r w:rsidRPr="008E41AB">
        <w:t>preventive</w:t>
      </w:r>
      <w:r>
        <w:t xml:space="preserve"> </w:t>
      </w:r>
      <w:r w:rsidRPr="008E41AB">
        <w:t>visits.</w:t>
      </w:r>
      <w:r>
        <w:t xml:space="preserve"> </w:t>
      </w:r>
      <w:r w:rsidRPr="008E41AB">
        <w:t>The</w:t>
      </w:r>
      <w:r>
        <w:t xml:space="preserve"> </w:t>
      </w:r>
      <w:r w:rsidRPr="008E41AB">
        <w:t>annual</w:t>
      </w:r>
      <w:r>
        <w:t xml:space="preserve"> </w:t>
      </w:r>
      <w:r w:rsidRPr="008E41AB">
        <w:t>consolidated</w:t>
      </w:r>
      <w:r>
        <w:t xml:space="preserve"> </w:t>
      </w:r>
      <w:r w:rsidRPr="008E41AB">
        <w:t>report</w:t>
      </w:r>
      <w:r>
        <w:t xml:space="preserve"> </w:t>
      </w:r>
      <w:r w:rsidRPr="008E41AB">
        <w:t>gives</w:t>
      </w:r>
      <w:r>
        <w:t xml:space="preserve"> </w:t>
      </w:r>
      <w:r w:rsidRPr="008E41AB">
        <w:t>an</w:t>
      </w:r>
      <w:r>
        <w:t xml:space="preserve"> </w:t>
      </w:r>
      <w:r w:rsidRPr="008E41AB">
        <w:t>analysis</w:t>
      </w:r>
      <w:r>
        <w:t xml:space="preserve"> </w:t>
      </w:r>
      <w:r w:rsidRPr="008E41AB">
        <w:t>of</w:t>
      </w:r>
      <w:r>
        <w:t xml:space="preserve"> </w:t>
      </w:r>
      <w:r w:rsidRPr="008E41AB">
        <w:t>the</w:t>
      </w:r>
      <w:r>
        <w:t xml:space="preserve"> </w:t>
      </w:r>
      <w:r w:rsidRPr="008E41AB">
        <w:t>current</w:t>
      </w:r>
      <w:r>
        <w:t xml:space="preserve"> </w:t>
      </w:r>
      <w:r w:rsidRPr="008E41AB">
        <w:t>year</w:t>
      </w:r>
      <w:r w:rsidR="005D133B">
        <w:t>’</w:t>
      </w:r>
      <w:r w:rsidRPr="008E41AB">
        <w:t>s</w:t>
      </w:r>
      <w:r>
        <w:t xml:space="preserve"> </w:t>
      </w:r>
      <w:r w:rsidRPr="008E41AB">
        <w:t>activities</w:t>
      </w:r>
      <w:r>
        <w:t xml:space="preserve"> </w:t>
      </w:r>
      <w:r w:rsidRPr="008E41AB">
        <w:t>and</w:t>
      </w:r>
      <w:r>
        <w:t xml:space="preserve"> </w:t>
      </w:r>
      <w:r w:rsidRPr="008E41AB">
        <w:t>key</w:t>
      </w:r>
      <w:r>
        <w:t xml:space="preserve"> </w:t>
      </w:r>
      <w:r w:rsidRPr="008E41AB">
        <w:t>issues</w:t>
      </w:r>
      <w:r>
        <w:t xml:space="preserve"> </w:t>
      </w:r>
      <w:r w:rsidRPr="008E41AB">
        <w:t>related</w:t>
      </w:r>
      <w:r>
        <w:t xml:space="preserve"> </w:t>
      </w:r>
      <w:r w:rsidRPr="008E41AB">
        <w:t>to</w:t>
      </w:r>
      <w:r>
        <w:t xml:space="preserve"> </w:t>
      </w:r>
      <w:r w:rsidRPr="008E41AB">
        <w:t>the</w:t>
      </w:r>
      <w:r>
        <w:t xml:space="preserve"> </w:t>
      </w:r>
      <w:r w:rsidRPr="008E41AB">
        <w:t>prevention</w:t>
      </w:r>
      <w:r>
        <w:t xml:space="preserve"> </w:t>
      </w:r>
      <w:r w:rsidRPr="008E41AB">
        <w:t>of</w:t>
      </w:r>
      <w:r>
        <w:t xml:space="preserve"> </w:t>
      </w:r>
      <w:r w:rsidRPr="008E41AB">
        <w:t>torture,</w:t>
      </w:r>
      <w:r>
        <w:t xml:space="preserve"> </w:t>
      </w:r>
      <w:r w:rsidRPr="008E41AB">
        <w:t>with</w:t>
      </w:r>
      <w:r>
        <w:t xml:space="preserve"> </w:t>
      </w:r>
      <w:r w:rsidRPr="008E41AB">
        <w:t>examples</w:t>
      </w:r>
      <w:r>
        <w:t xml:space="preserve"> </w:t>
      </w:r>
      <w:r w:rsidRPr="008E41AB">
        <w:t>of</w:t>
      </w:r>
      <w:r>
        <w:t xml:space="preserve"> </w:t>
      </w:r>
      <w:r w:rsidRPr="008E41AB">
        <w:t>cases</w:t>
      </w:r>
      <w:r>
        <w:t xml:space="preserve"> </w:t>
      </w:r>
      <w:r w:rsidRPr="008E41AB">
        <w:t>of</w:t>
      </w:r>
      <w:r>
        <w:t xml:space="preserve"> </w:t>
      </w:r>
      <w:r w:rsidRPr="008E41AB">
        <w:t>violations</w:t>
      </w:r>
      <w:r>
        <w:t xml:space="preserve"> </w:t>
      </w:r>
      <w:r w:rsidRPr="008E41AB">
        <w:t>of</w:t>
      </w:r>
      <w:r>
        <w:t xml:space="preserve"> </w:t>
      </w:r>
      <w:r w:rsidRPr="008E41AB">
        <w:t>citizens</w:t>
      </w:r>
      <w:r w:rsidR="005D133B">
        <w:t>’</w:t>
      </w:r>
      <w:r>
        <w:t xml:space="preserve"> </w:t>
      </w:r>
      <w:r w:rsidRPr="008E41AB">
        <w:t>rights</w:t>
      </w:r>
      <w:r>
        <w:t xml:space="preserve"> </w:t>
      </w:r>
      <w:r w:rsidRPr="008E41AB">
        <w:t>to</w:t>
      </w:r>
      <w:r>
        <w:t xml:space="preserve"> </w:t>
      </w:r>
      <w:r w:rsidRPr="008E41AB">
        <w:t>freedom</w:t>
      </w:r>
      <w:r>
        <w:t xml:space="preserve"> </w:t>
      </w:r>
      <w:r w:rsidRPr="008E41AB">
        <w:t>from</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t xml:space="preserve"> </w:t>
      </w:r>
    </w:p>
    <w:p w:rsidR="00560026" w:rsidRPr="008E41AB" w:rsidRDefault="00560026" w:rsidP="00740772">
      <w:pPr>
        <w:pStyle w:val="SingleTxtG"/>
      </w:pPr>
      <w:r w:rsidRPr="008E41AB">
        <w:t>87.</w:t>
      </w:r>
      <w:r w:rsidRPr="008E41AB">
        <w:tab/>
        <w:t>The</w:t>
      </w:r>
      <w:r>
        <w:t xml:space="preserve"> </w:t>
      </w:r>
      <w:r w:rsidRPr="008E41AB">
        <w:t>report</w:t>
      </w:r>
      <w:r>
        <w:t xml:space="preserve"> </w:t>
      </w:r>
      <w:r w:rsidRPr="008E41AB">
        <w:t>contains</w:t>
      </w:r>
      <w:r>
        <w:t xml:space="preserve"> </w:t>
      </w:r>
      <w:r w:rsidRPr="008E41AB">
        <w:t>recommendations</w:t>
      </w:r>
      <w:r>
        <w:t xml:space="preserve"> </w:t>
      </w:r>
      <w:r w:rsidRPr="008E41AB">
        <w:t>to</w:t>
      </w:r>
      <w:r>
        <w:t xml:space="preserve"> </w:t>
      </w:r>
      <w:r w:rsidRPr="008E41AB">
        <w:t>government</w:t>
      </w:r>
      <w:r>
        <w:t xml:space="preserve"> </w:t>
      </w:r>
      <w:r w:rsidRPr="008E41AB">
        <w:t>bodies</w:t>
      </w:r>
      <w:r>
        <w:t xml:space="preserve"> </w:t>
      </w:r>
      <w:r w:rsidRPr="008E41AB">
        <w:t>on</w:t>
      </w:r>
      <w:r>
        <w:t xml:space="preserve"> </w:t>
      </w:r>
      <w:r w:rsidRPr="008E41AB">
        <w:t>improving</w:t>
      </w:r>
      <w:r>
        <w:t xml:space="preserve"> </w:t>
      </w:r>
      <w:r w:rsidRPr="008E41AB">
        <w:t>the</w:t>
      </w:r>
      <w:r>
        <w:t xml:space="preserve"> </w:t>
      </w:r>
      <w:r w:rsidRPr="008E41AB">
        <w:t>treatment</w:t>
      </w:r>
      <w:r>
        <w:t xml:space="preserve"> </w:t>
      </w:r>
      <w:r w:rsidRPr="008E41AB">
        <w:t>of</w:t>
      </w:r>
      <w:r>
        <w:t xml:space="preserve"> </w:t>
      </w:r>
      <w:r w:rsidRPr="008E41AB">
        <w:t>persons</w:t>
      </w:r>
      <w:r>
        <w:t xml:space="preserve"> </w:t>
      </w:r>
      <w:r w:rsidRPr="008E41AB">
        <w:t>held</w:t>
      </w:r>
      <w:r>
        <w:t xml:space="preserve"> </w:t>
      </w:r>
      <w:r w:rsidRPr="008E41AB">
        <w:t>in</w:t>
      </w:r>
      <w:r>
        <w:t xml:space="preserve"> </w:t>
      </w:r>
      <w:r w:rsidRPr="008E41AB">
        <w:t>places</w:t>
      </w:r>
      <w:r>
        <w:t xml:space="preserve"> </w:t>
      </w:r>
      <w:r w:rsidRPr="008E41AB">
        <w:t>of</w:t>
      </w:r>
      <w:r>
        <w:t xml:space="preserve"> </w:t>
      </w:r>
      <w:r w:rsidRPr="008E41AB">
        <w:t>deprivation</w:t>
      </w:r>
      <w:r>
        <w:t xml:space="preserve"> </w:t>
      </w:r>
      <w:r w:rsidRPr="008E41AB">
        <w:t>of</w:t>
      </w:r>
      <w:r>
        <w:t xml:space="preserve"> </w:t>
      </w:r>
      <w:r w:rsidRPr="008E41AB">
        <w:t>liberty</w:t>
      </w:r>
      <w:r>
        <w:t xml:space="preserve"> </w:t>
      </w:r>
      <w:r w:rsidRPr="008E41AB">
        <w:t>and</w:t>
      </w:r>
      <w:r>
        <w:t xml:space="preserve"> </w:t>
      </w:r>
      <w:r w:rsidRPr="008E41AB">
        <w:t>proposals</w:t>
      </w:r>
      <w:r>
        <w:t xml:space="preserve"> </w:t>
      </w:r>
      <w:r w:rsidRPr="008E41AB">
        <w:t>for</w:t>
      </w:r>
      <w:r>
        <w:t xml:space="preserve"> </w:t>
      </w:r>
      <w:r w:rsidRPr="008E41AB">
        <w:t>improving</w:t>
      </w:r>
      <w:r>
        <w:t xml:space="preserve"> </w:t>
      </w:r>
      <w:r w:rsidRPr="008E41AB">
        <w:t>legislation.</w:t>
      </w:r>
    </w:p>
    <w:p w:rsidR="00560026" w:rsidRPr="008E41AB" w:rsidRDefault="00560026" w:rsidP="00740772">
      <w:pPr>
        <w:pStyle w:val="SingleTxtG"/>
      </w:pPr>
      <w:r w:rsidRPr="008E41AB">
        <w:t>88.</w:t>
      </w:r>
      <w:r w:rsidRPr="008E41AB">
        <w:tab/>
        <w:t>It</w:t>
      </w:r>
      <w:r>
        <w:t xml:space="preserve"> </w:t>
      </w:r>
      <w:proofErr w:type="gramStart"/>
      <w:r w:rsidRPr="008E41AB">
        <w:t>is</w:t>
      </w:r>
      <w:r>
        <w:t xml:space="preserve"> </w:t>
      </w:r>
      <w:r w:rsidRPr="008E41AB">
        <w:t>sent</w:t>
      </w:r>
      <w:proofErr w:type="gramEnd"/>
      <w:r>
        <w:t xml:space="preserve"> </w:t>
      </w:r>
      <w:r w:rsidRPr="008E41AB">
        <w:t>to</w:t>
      </w:r>
      <w:r>
        <w:t xml:space="preserve"> </w:t>
      </w:r>
      <w:r w:rsidRPr="008E41AB">
        <w:t>the</w:t>
      </w:r>
      <w:r>
        <w:t xml:space="preserve"> </w:t>
      </w:r>
      <w:r w:rsidRPr="008E41AB">
        <w:t>mandated</w:t>
      </w:r>
      <w:r>
        <w:t xml:space="preserve"> </w:t>
      </w:r>
      <w:r w:rsidRPr="008E41AB">
        <w:t>government</w:t>
      </w:r>
      <w:r>
        <w:t xml:space="preserve"> </w:t>
      </w:r>
      <w:r w:rsidRPr="008E41AB">
        <w:t>agency</w:t>
      </w:r>
      <w:r>
        <w:t xml:space="preserve"> </w:t>
      </w:r>
      <w:r w:rsidRPr="008E41AB">
        <w:t>for</w:t>
      </w:r>
      <w:r>
        <w:t xml:space="preserve"> </w:t>
      </w:r>
      <w:r w:rsidRPr="008E41AB">
        <w:t>consideration</w:t>
      </w:r>
      <w:r>
        <w:t xml:space="preserve"> </w:t>
      </w:r>
      <w:r w:rsidRPr="008E41AB">
        <w:t>and</w:t>
      </w:r>
      <w:r>
        <w:t xml:space="preserve"> </w:t>
      </w:r>
      <w:r w:rsidRPr="008E41AB">
        <w:t>is</w:t>
      </w:r>
      <w:r>
        <w:t xml:space="preserve"> </w:t>
      </w:r>
      <w:r w:rsidRPr="008E41AB">
        <w:t>posted</w:t>
      </w:r>
      <w:r>
        <w:t xml:space="preserve"> </w:t>
      </w:r>
      <w:r w:rsidRPr="008E41AB">
        <w:t>on</w:t>
      </w:r>
      <w:r>
        <w:t xml:space="preserve"> </w:t>
      </w:r>
      <w:r w:rsidRPr="008E41AB">
        <w:t>the</w:t>
      </w:r>
      <w:r>
        <w:t xml:space="preserve"> </w:t>
      </w:r>
      <w:r w:rsidRPr="008E41AB">
        <w:t>website</w:t>
      </w:r>
      <w:r>
        <w:t xml:space="preserve"> </w:t>
      </w:r>
      <w:r w:rsidRPr="008E41AB">
        <w:t>of</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in</w:t>
      </w:r>
      <w:r>
        <w:t xml:space="preserve"> </w:t>
      </w:r>
      <w:r w:rsidRPr="008E41AB">
        <w:t>accordance</w:t>
      </w:r>
      <w:r>
        <w:t xml:space="preserve"> </w:t>
      </w:r>
      <w:r w:rsidRPr="008E41AB">
        <w:t>with</w:t>
      </w:r>
      <w:r>
        <w:t xml:space="preserve"> </w:t>
      </w:r>
      <w:r w:rsidRPr="008E41AB">
        <w:t>article</w:t>
      </w:r>
      <w:r>
        <w:t xml:space="preserve"> </w:t>
      </w:r>
      <w:r w:rsidRPr="008E41AB">
        <w:t>23</w:t>
      </w:r>
      <w:r>
        <w:t xml:space="preserve"> </w:t>
      </w:r>
      <w:r w:rsidRPr="008E41AB">
        <w:t>of</w:t>
      </w:r>
      <w:r>
        <w:t xml:space="preserve"> </w:t>
      </w:r>
      <w:r w:rsidRPr="008E41AB">
        <w:t>the</w:t>
      </w:r>
      <w:r>
        <w:t xml:space="preserve"> </w:t>
      </w:r>
      <w:r w:rsidRPr="008E41AB">
        <w:t>Optional</w:t>
      </w:r>
      <w:r>
        <w:t xml:space="preserve"> </w:t>
      </w:r>
      <w:r w:rsidRPr="008E41AB">
        <w:t>Protocol,</w:t>
      </w:r>
      <w:r>
        <w:t xml:space="preserve"> </w:t>
      </w:r>
      <w:r w:rsidRPr="008E41AB">
        <w:t>no</w:t>
      </w:r>
      <w:r>
        <w:t xml:space="preserve"> </w:t>
      </w:r>
      <w:r w:rsidRPr="008E41AB">
        <w:t>later</w:t>
      </w:r>
      <w:r>
        <w:t xml:space="preserve"> </w:t>
      </w:r>
      <w:r w:rsidRPr="008E41AB">
        <w:t>than</w:t>
      </w:r>
      <w:r>
        <w:t xml:space="preserve"> </w:t>
      </w:r>
      <w:r w:rsidRPr="008E41AB">
        <w:t>one</w:t>
      </w:r>
      <w:r>
        <w:t xml:space="preserve"> </w:t>
      </w:r>
      <w:r w:rsidRPr="008E41AB">
        <w:t>month</w:t>
      </w:r>
      <w:r>
        <w:t xml:space="preserve"> </w:t>
      </w:r>
      <w:r w:rsidRPr="008E41AB">
        <w:t>from</w:t>
      </w:r>
      <w:r>
        <w:t xml:space="preserve"> </w:t>
      </w:r>
      <w:r w:rsidRPr="008E41AB">
        <w:t>the</w:t>
      </w:r>
      <w:r>
        <w:t xml:space="preserve"> </w:t>
      </w:r>
      <w:r w:rsidRPr="008E41AB">
        <w:t>date</w:t>
      </w:r>
      <w:r>
        <w:t xml:space="preserve"> </w:t>
      </w:r>
      <w:r w:rsidRPr="008E41AB">
        <w:t>of</w:t>
      </w:r>
      <w:r>
        <w:t xml:space="preserve"> </w:t>
      </w:r>
      <w:r w:rsidRPr="008E41AB">
        <w:t>its</w:t>
      </w:r>
      <w:r>
        <w:t xml:space="preserve"> </w:t>
      </w:r>
      <w:r w:rsidRPr="008E41AB">
        <w:t>approval</w:t>
      </w:r>
      <w:r>
        <w:t xml:space="preserve"> </w:t>
      </w:r>
      <w:r w:rsidRPr="008E41AB">
        <w:t>by</w:t>
      </w:r>
      <w:r>
        <w:t xml:space="preserve"> </w:t>
      </w:r>
      <w:r w:rsidRPr="008E41AB">
        <w:t>the</w:t>
      </w:r>
      <w:r>
        <w:t xml:space="preserve"> </w:t>
      </w:r>
      <w:r w:rsidRPr="008E41AB">
        <w:t>Coordinating</w:t>
      </w:r>
      <w:r>
        <w:t xml:space="preserve"> </w:t>
      </w:r>
      <w:r w:rsidRPr="008E41AB">
        <w:t>Council.</w:t>
      </w:r>
    </w:p>
    <w:p w:rsidR="00560026" w:rsidRPr="008E41AB" w:rsidRDefault="00560026" w:rsidP="00740772">
      <w:pPr>
        <w:pStyle w:val="SingleTxtG"/>
      </w:pPr>
      <w:r w:rsidRPr="008E41AB">
        <w:t>89.</w:t>
      </w:r>
      <w:r w:rsidRPr="008E41AB">
        <w:tab/>
        <w:t>In</w:t>
      </w:r>
      <w:r>
        <w:t xml:space="preserve"> </w:t>
      </w:r>
      <w:r w:rsidRPr="008E41AB">
        <w:t>line</w:t>
      </w:r>
      <w:r>
        <w:t xml:space="preserve"> </w:t>
      </w:r>
      <w:r w:rsidRPr="008E41AB">
        <w:t>with</w:t>
      </w:r>
      <w:r>
        <w:t xml:space="preserve"> </w:t>
      </w:r>
      <w:r w:rsidRPr="008E41AB">
        <w:t>legislation,</w:t>
      </w:r>
      <w:r>
        <w:t xml:space="preserve"> </w:t>
      </w:r>
      <w:r w:rsidRPr="008E41AB">
        <w:t>within</w:t>
      </w:r>
      <w:r>
        <w:t xml:space="preserve"> </w:t>
      </w:r>
      <w:r w:rsidRPr="008E41AB">
        <w:t>three</w:t>
      </w:r>
      <w:r>
        <w:t xml:space="preserve"> </w:t>
      </w:r>
      <w:r w:rsidRPr="008E41AB">
        <w:t>months</w:t>
      </w:r>
      <w:r>
        <w:t xml:space="preserve"> </w:t>
      </w:r>
      <w:r w:rsidRPr="008E41AB">
        <w:t>of</w:t>
      </w:r>
      <w:r>
        <w:t xml:space="preserve"> </w:t>
      </w:r>
      <w:r w:rsidRPr="008E41AB">
        <w:t>the</w:t>
      </w:r>
      <w:r>
        <w:t xml:space="preserve"> </w:t>
      </w:r>
      <w:r w:rsidRPr="008E41AB">
        <w:t>date</w:t>
      </w:r>
      <w:r>
        <w:t xml:space="preserve"> </w:t>
      </w:r>
      <w:r w:rsidRPr="008E41AB">
        <w:t>on</w:t>
      </w:r>
      <w:r>
        <w:t xml:space="preserve"> </w:t>
      </w:r>
      <w:r w:rsidRPr="008E41AB">
        <w:t>which</w:t>
      </w:r>
      <w:r>
        <w:t xml:space="preserve"> </w:t>
      </w:r>
      <w:r w:rsidRPr="008E41AB">
        <w:t>they</w:t>
      </w:r>
      <w:r>
        <w:t xml:space="preserve"> </w:t>
      </w:r>
      <w:r w:rsidRPr="008E41AB">
        <w:t>receive</w:t>
      </w:r>
      <w:r>
        <w:t xml:space="preserve"> </w:t>
      </w:r>
      <w:r w:rsidRPr="008E41AB">
        <w:t>the</w:t>
      </w:r>
      <w:r>
        <w:t xml:space="preserve"> </w:t>
      </w:r>
      <w:r w:rsidRPr="008E41AB">
        <w:t>annual</w:t>
      </w:r>
      <w:r>
        <w:t xml:space="preserve"> </w:t>
      </w:r>
      <w:r w:rsidRPr="008E41AB">
        <w:t>consolidated</w:t>
      </w:r>
      <w:r>
        <w:t xml:space="preserve"> </w:t>
      </w:r>
      <w:r w:rsidRPr="008E41AB">
        <w:t>report</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members</w:t>
      </w:r>
      <w:r>
        <w:t xml:space="preserve"> </w:t>
      </w:r>
      <w:r w:rsidRPr="008E41AB">
        <w:t>in</w:t>
      </w:r>
      <w:r>
        <w:t xml:space="preserve"> </w:t>
      </w:r>
      <w:r w:rsidRPr="008E41AB">
        <w:t>written</w:t>
      </w:r>
      <w:r>
        <w:t xml:space="preserve"> </w:t>
      </w:r>
      <w:r w:rsidRPr="008E41AB">
        <w:t>form,</w:t>
      </w:r>
      <w:r>
        <w:t xml:space="preserve"> </w:t>
      </w:r>
      <w:r w:rsidRPr="008E41AB">
        <w:t>the</w:t>
      </w:r>
      <w:r>
        <w:t xml:space="preserve"> </w:t>
      </w:r>
      <w:r w:rsidRPr="008E41AB">
        <w:t>government</w:t>
      </w:r>
      <w:r>
        <w:t xml:space="preserve"> </w:t>
      </w:r>
      <w:r w:rsidRPr="008E41AB">
        <w:t>agencies</w:t>
      </w:r>
      <w:r>
        <w:t xml:space="preserve"> </w:t>
      </w:r>
      <w:r w:rsidRPr="008E41AB">
        <w:t>responsible</w:t>
      </w:r>
      <w:r>
        <w:t xml:space="preserve"> </w:t>
      </w:r>
      <w:r w:rsidRPr="008E41AB">
        <w:t>inform</w:t>
      </w:r>
      <w:r>
        <w:t xml:space="preserve"> </w:t>
      </w:r>
      <w:r w:rsidRPr="008E41AB">
        <w:t>the</w:t>
      </w:r>
      <w:r>
        <w:t xml:space="preserve"> </w:t>
      </w:r>
      <w:r w:rsidRPr="008E41AB">
        <w:t>Human</w:t>
      </w:r>
      <w:r>
        <w:t xml:space="preserve"> </w:t>
      </w:r>
      <w:r w:rsidRPr="008E41AB">
        <w:t>Rights</w:t>
      </w:r>
      <w:r>
        <w:t xml:space="preserve"> </w:t>
      </w:r>
      <w:r w:rsidRPr="008E41AB">
        <w:t>Commissioner</w:t>
      </w:r>
      <w:r>
        <w:t xml:space="preserve"> </w:t>
      </w:r>
      <w:r w:rsidRPr="008E41AB">
        <w:t>of</w:t>
      </w:r>
      <w:r>
        <w:t xml:space="preserve"> </w:t>
      </w:r>
      <w:r w:rsidRPr="008E41AB">
        <w:t>the</w:t>
      </w:r>
      <w:r>
        <w:t xml:space="preserve"> </w:t>
      </w:r>
      <w:r w:rsidRPr="008E41AB">
        <w:t>measures</w:t>
      </w:r>
      <w:r>
        <w:t xml:space="preserve"> </w:t>
      </w:r>
      <w:r w:rsidRPr="008E41AB">
        <w:t>they</w:t>
      </w:r>
      <w:r>
        <w:t xml:space="preserve"> </w:t>
      </w:r>
      <w:r w:rsidRPr="008E41AB">
        <w:t>have</w:t>
      </w:r>
      <w:r>
        <w:t xml:space="preserve"> </w:t>
      </w:r>
      <w:r w:rsidRPr="008E41AB">
        <w:t>taken</w:t>
      </w:r>
      <w:r>
        <w:t xml:space="preserve"> </w:t>
      </w:r>
      <w:r w:rsidRPr="008E41AB">
        <w:t>as</w:t>
      </w:r>
      <w:r>
        <w:t xml:space="preserve"> </w:t>
      </w:r>
      <w:r w:rsidRPr="008E41AB">
        <w:t>a</w:t>
      </w:r>
      <w:r>
        <w:t xml:space="preserve"> </w:t>
      </w:r>
      <w:r w:rsidRPr="008E41AB">
        <w:t>result</w:t>
      </w:r>
      <w:r>
        <w:t xml:space="preserve"> </w:t>
      </w:r>
      <w:r w:rsidRPr="008E41AB">
        <w:t>of</w:t>
      </w:r>
      <w:r>
        <w:t xml:space="preserve"> </w:t>
      </w:r>
      <w:r w:rsidRPr="008E41AB">
        <w:t>the</w:t>
      </w:r>
      <w:r>
        <w:t xml:space="preserve"> </w:t>
      </w:r>
      <w:r w:rsidRPr="008E41AB">
        <w:t>reports</w:t>
      </w:r>
      <w:r>
        <w:t xml:space="preserve"> </w:t>
      </w:r>
      <w:r w:rsidRPr="008E41AB">
        <w:t>received,</w:t>
      </w:r>
      <w:r>
        <w:t xml:space="preserve"> </w:t>
      </w:r>
      <w:r w:rsidRPr="008E41AB">
        <w:t>and</w:t>
      </w:r>
      <w:r>
        <w:t xml:space="preserve"> </w:t>
      </w:r>
      <w:r w:rsidRPr="008E41AB">
        <w:t>thus</w:t>
      </w:r>
      <w:r>
        <w:t xml:space="preserve"> </w:t>
      </w:r>
      <w:r w:rsidRPr="008E41AB">
        <w:t>ensure</w:t>
      </w:r>
      <w:r>
        <w:t xml:space="preserve"> </w:t>
      </w:r>
      <w:r w:rsidRPr="008E41AB">
        <w:t>that</w:t>
      </w:r>
      <w:r>
        <w:t xml:space="preserve"> </w:t>
      </w:r>
      <w:r w:rsidRPr="008E41AB">
        <w:t>implementation</w:t>
      </w:r>
      <w:r>
        <w:t xml:space="preserve"> </w:t>
      </w:r>
      <w:r w:rsidRPr="008E41AB">
        <w:t>of</w:t>
      </w:r>
      <w:r>
        <w:t xml:space="preserve"> </w:t>
      </w:r>
      <w:r w:rsidRPr="008E41AB">
        <w:t>the</w:t>
      </w:r>
      <w:r>
        <w:t xml:space="preserve"> </w:t>
      </w:r>
      <w:r w:rsidRPr="008E41AB">
        <w:t>recommendations</w:t>
      </w:r>
      <w:r>
        <w:t xml:space="preserve"> </w:t>
      </w:r>
      <w:r w:rsidRPr="008E41AB">
        <w:t>is</w:t>
      </w:r>
      <w:r>
        <w:t xml:space="preserve"> </w:t>
      </w:r>
      <w:r w:rsidRPr="008E41AB">
        <w:t>monitored.</w:t>
      </w:r>
    </w:p>
    <w:p w:rsidR="00560026" w:rsidRPr="008E41AB" w:rsidRDefault="00E15B3C" w:rsidP="00E15B3C">
      <w:pPr>
        <w:pStyle w:val="H23G"/>
      </w:pPr>
      <w:r>
        <w:tab/>
      </w:r>
      <w:r w:rsidR="00560026" w:rsidRPr="008E41AB">
        <w:tab/>
        <w:t>Paragraph</w:t>
      </w:r>
      <w:r w:rsidR="00560026">
        <w:t xml:space="preserve"> </w:t>
      </w:r>
      <w:r w:rsidR="00560026" w:rsidRPr="008E41AB">
        <w:t>36</w:t>
      </w:r>
    </w:p>
    <w:p w:rsidR="00560026" w:rsidRPr="00E15B3C" w:rsidRDefault="00560026" w:rsidP="00740772">
      <w:pPr>
        <w:pStyle w:val="SingleTxtG"/>
        <w:rPr>
          <w:b/>
          <w:bCs/>
        </w:rPr>
      </w:pPr>
      <w:r w:rsidRPr="00E15B3C">
        <w:rPr>
          <w:b/>
          <w:bCs/>
        </w:rPr>
        <w:t>The Subcommittee is of the view that the overemphasis of punishment and the cumulative effect of restrictions, rigid discipline and military parading are unlikely to help reach the objectives of the penitentiary system, and may amount to degrading treatment. The Subcommittee recommends that the penitentiary system shift its focus from excessive disciplinary punishment towards rehabilitation and reintegration.</w:t>
      </w:r>
    </w:p>
    <w:p w:rsidR="00560026" w:rsidRPr="008E41AB" w:rsidRDefault="00560026" w:rsidP="00740772">
      <w:pPr>
        <w:pStyle w:val="SingleTxtG"/>
      </w:pPr>
      <w:r w:rsidRPr="008E41AB">
        <w:t>90.</w:t>
      </w:r>
      <w:r w:rsidRPr="008E41AB">
        <w:tab/>
        <w:t>Presidential</w:t>
      </w:r>
      <w:r>
        <w:t xml:space="preserve"> </w:t>
      </w:r>
      <w:r w:rsidRPr="008E41AB">
        <w:t>Decree</w:t>
      </w:r>
      <w:r>
        <w:t xml:space="preserve"> </w:t>
      </w:r>
      <w:r w:rsidRPr="008E41AB">
        <w:t>No.</w:t>
      </w:r>
      <w:r>
        <w:t xml:space="preserve"> </w:t>
      </w:r>
      <w:r w:rsidRPr="008E41AB">
        <w:t>387</w:t>
      </w:r>
      <w:r>
        <w:t xml:space="preserve"> </w:t>
      </w:r>
      <w:r w:rsidRPr="008E41AB">
        <w:t>of</w:t>
      </w:r>
      <w:r>
        <w:t xml:space="preserve"> </w:t>
      </w:r>
      <w:r w:rsidRPr="008E41AB">
        <w:t>8</w:t>
      </w:r>
      <w:r>
        <w:t xml:space="preserve"> </w:t>
      </w:r>
      <w:r w:rsidRPr="008E41AB">
        <w:t>December</w:t>
      </w:r>
      <w:r>
        <w:t xml:space="preserve"> </w:t>
      </w:r>
      <w:r w:rsidRPr="008E41AB">
        <w:t>2016</w:t>
      </w:r>
      <w:r>
        <w:t xml:space="preserve"> </w:t>
      </w:r>
      <w:r w:rsidRPr="008E41AB">
        <w:t>approved</w:t>
      </w:r>
      <w:r>
        <w:t xml:space="preserve"> </w:t>
      </w:r>
      <w:r w:rsidRPr="008E41AB">
        <w:t>the</w:t>
      </w:r>
      <w:r>
        <w:t xml:space="preserve"> </w:t>
      </w:r>
      <w:r w:rsidRPr="008E41AB">
        <w:t>2017–2019</w:t>
      </w:r>
      <w:r>
        <w:t xml:space="preserve"> </w:t>
      </w:r>
      <w:r w:rsidRPr="008E41AB">
        <w:t>comprehensive</w:t>
      </w:r>
      <w:r>
        <w:t xml:space="preserve"> </w:t>
      </w:r>
      <w:r w:rsidRPr="008E41AB">
        <w:t>strategy</w:t>
      </w:r>
      <w:r>
        <w:t xml:space="preserve"> </w:t>
      </w:r>
      <w:r w:rsidRPr="008E41AB">
        <w:t>for</w:t>
      </w:r>
      <w:r>
        <w:t xml:space="preserve"> </w:t>
      </w:r>
      <w:r w:rsidRPr="008E41AB">
        <w:t>the</w:t>
      </w:r>
      <w:r>
        <w:t xml:space="preserve"> </w:t>
      </w:r>
      <w:r w:rsidRPr="008E41AB">
        <w:t>social</w:t>
      </w:r>
      <w:r>
        <w:t xml:space="preserve"> </w:t>
      </w:r>
      <w:r w:rsidRPr="008E41AB">
        <w:t>rehabilitation</w:t>
      </w:r>
      <w:r>
        <w:t xml:space="preserve"> </w:t>
      </w:r>
      <w:r w:rsidRPr="008E41AB">
        <w:t>of</w:t>
      </w:r>
      <w:r>
        <w:t xml:space="preserve"> </w:t>
      </w:r>
      <w:r w:rsidRPr="008E41AB">
        <w:t>citizens</w:t>
      </w:r>
      <w:r>
        <w:t xml:space="preserve"> </w:t>
      </w:r>
      <w:r w:rsidRPr="008E41AB">
        <w:t>released</w:t>
      </w:r>
      <w:r>
        <w:t xml:space="preserve"> </w:t>
      </w:r>
      <w:r w:rsidRPr="008E41AB">
        <w:t>from</w:t>
      </w:r>
      <w:r>
        <w:t xml:space="preserve"> </w:t>
      </w:r>
      <w:r w:rsidRPr="008E41AB">
        <w:t>places</w:t>
      </w:r>
      <w:r>
        <w:t xml:space="preserve"> </w:t>
      </w:r>
      <w:r w:rsidRPr="008E41AB">
        <w:t>of</w:t>
      </w:r>
      <w:r>
        <w:t xml:space="preserve"> </w:t>
      </w:r>
      <w:r w:rsidRPr="008E41AB">
        <w:t>deprivation</w:t>
      </w:r>
      <w:r>
        <w:t xml:space="preserve"> </w:t>
      </w:r>
      <w:r w:rsidRPr="008E41AB">
        <w:t>of</w:t>
      </w:r>
      <w:r>
        <w:t xml:space="preserve"> </w:t>
      </w:r>
      <w:r w:rsidRPr="008E41AB">
        <w:t>liberty</w:t>
      </w:r>
      <w:r>
        <w:t xml:space="preserve"> </w:t>
      </w:r>
      <w:r w:rsidRPr="008E41AB">
        <w:t>who</w:t>
      </w:r>
      <w:r>
        <w:t xml:space="preserve"> </w:t>
      </w:r>
      <w:proofErr w:type="gramStart"/>
      <w:r w:rsidRPr="008E41AB">
        <w:t>are</w:t>
      </w:r>
      <w:r>
        <w:t xml:space="preserve"> </w:t>
      </w:r>
      <w:r w:rsidRPr="008E41AB">
        <w:t>registered</w:t>
      </w:r>
      <w:proofErr w:type="gramEnd"/>
      <w:r>
        <w:t xml:space="preserve"> </w:t>
      </w:r>
      <w:r w:rsidRPr="008E41AB">
        <w:t>with</w:t>
      </w:r>
      <w:r>
        <w:t xml:space="preserve"> </w:t>
      </w:r>
      <w:r w:rsidRPr="008E41AB">
        <w:t>the</w:t>
      </w:r>
      <w:r>
        <w:t xml:space="preserve"> </w:t>
      </w:r>
      <w:r w:rsidRPr="008E41AB">
        <w:t>probation</w:t>
      </w:r>
      <w:r>
        <w:t xml:space="preserve"> </w:t>
      </w:r>
      <w:r w:rsidRPr="008E41AB">
        <w:t>services.</w:t>
      </w:r>
    </w:p>
    <w:p w:rsidR="00560026" w:rsidRPr="008E41AB" w:rsidRDefault="00560026" w:rsidP="00740772">
      <w:pPr>
        <w:pStyle w:val="SingleTxtG"/>
      </w:pPr>
      <w:r w:rsidRPr="008E41AB">
        <w:t>91.</w:t>
      </w:r>
      <w:r w:rsidRPr="008E41AB">
        <w:tab/>
        <w:t>An</w:t>
      </w:r>
      <w:r>
        <w:t xml:space="preserve"> </w:t>
      </w:r>
      <w:r w:rsidRPr="008E41AB">
        <w:t>action</w:t>
      </w:r>
      <w:r>
        <w:t xml:space="preserve"> </w:t>
      </w:r>
      <w:r w:rsidRPr="008E41AB">
        <w:t>plan</w:t>
      </w:r>
      <w:r>
        <w:t xml:space="preserve"> </w:t>
      </w:r>
      <w:r w:rsidRPr="008E41AB">
        <w:t>for</w:t>
      </w:r>
      <w:r>
        <w:t xml:space="preserve"> </w:t>
      </w:r>
      <w:r w:rsidRPr="008E41AB">
        <w:t>the</w:t>
      </w:r>
      <w:r>
        <w:t xml:space="preserve"> </w:t>
      </w:r>
      <w:r w:rsidRPr="008E41AB">
        <w:t>implementation</w:t>
      </w:r>
      <w:r>
        <w:t xml:space="preserve"> </w:t>
      </w:r>
      <w:r w:rsidRPr="008E41AB">
        <w:t>of</w:t>
      </w:r>
      <w:r>
        <w:t xml:space="preserve"> </w:t>
      </w:r>
      <w:r w:rsidRPr="008E41AB">
        <w:t>the</w:t>
      </w:r>
      <w:r>
        <w:t xml:space="preserve"> </w:t>
      </w:r>
      <w:r w:rsidRPr="008E41AB">
        <w:t>2017–2019</w:t>
      </w:r>
      <w:r>
        <w:t xml:space="preserve"> </w:t>
      </w:r>
      <w:r w:rsidRPr="008E41AB">
        <w:t>strategy</w:t>
      </w:r>
      <w:r>
        <w:t xml:space="preserve"> </w:t>
      </w:r>
      <w:proofErr w:type="gramStart"/>
      <w:r w:rsidRPr="008E41AB">
        <w:t>was</w:t>
      </w:r>
      <w:r>
        <w:t xml:space="preserve"> </w:t>
      </w:r>
      <w:r w:rsidRPr="008E41AB">
        <w:t>adopted</w:t>
      </w:r>
      <w:proofErr w:type="gramEnd"/>
      <w:r>
        <w:t xml:space="preserve"> </w:t>
      </w:r>
      <w:r w:rsidRPr="008E41AB">
        <w:t>on</w:t>
      </w:r>
      <w:r>
        <w:t xml:space="preserve"> </w:t>
      </w:r>
      <w:r w:rsidRPr="008E41AB">
        <w:t>29</w:t>
      </w:r>
      <w:r>
        <w:t xml:space="preserve"> </w:t>
      </w:r>
      <w:r w:rsidRPr="008E41AB">
        <w:t>December</w:t>
      </w:r>
      <w:r>
        <w:t xml:space="preserve"> </w:t>
      </w:r>
      <w:r w:rsidRPr="008E41AB">
        <w:t>2016,</w:t>
      </w:r>
      <w:r>
        <w:t xml:space="preserve"> </w:t>
      </w:r>
      <w:r w:rsidRPr="008E41AB">
        <w:t>under</w:t>
      </w:r>
      <w:r>
        <w:t xml:space="preserve"> </w:t>
      </w:r>
      <w:r w:rsidRPr="008E41AB">
        <w:t>Government</w:t>
      </w:r>
      <w:r>
        <w:t xml:space="preserve"> </w:t>
      </w:r>
      <w:r w:rsidRPr="008E41AB">
        <w:t>Decision</w:t>
      </w:r>
      <w:r>
        <w:t xml:space="preserve"> </w:t>
      </w:r>
      <w:r w:rsidRPr="008E41AB">
        <w:t>No.</w:t>
      </w:r>
      <w:r>
        <w:t xml:space="preserve"> </w:t>
      </w:r>
      <w:r w:rsidRPr="008E41AB">
        <w:t>912.</w:t>
      </w:r>
      <w:r>
        <w:t xml:space="preserve"> </w:t>
      </w:r>
      <w:r w:rsidRPr="008E41AB">
        <w:t>The</w:t>
      </w:r>
      <w:r>
        <w:t xml:space="preserve"> </w:t>
      </w:r>
      <w:r w:rsidRPr="008E41AB">
        <w:t>plan</w:t>
      </w:r>
      <w:r>
        <w:t xml:space="preserve"> </w:t>
      </w:r>
      <w:r w:rsidRPr="008E41AB">
        <w:t>includes</w:t>
      </w:r>
      <w:r>
        <w:t xml:space="preserve"> </w:t>
      </w:r>
      <w:r w:rsidRPr="008E41AB">
        <w:t>a</w:t>
      </w:r>
      <w:r>
        <w:t xml:space="preserve"> </w:t>
      </w:r>
      <w:r w:rsidRPr="008E41AB">
        <w:t>number</w:t>
      </w:r>
      <w:r>
        <w:t xml:space="preserve"> </w:t>
      </w:r>
      <w:r w:rsidRPr="008E41AB">
        <w:t>of</w:t>
      </w:r>
      <w:r>
        <w:t xml:space="preserve"> </w:t>
      </w:r>
      <w:r w:rsidRPr="008E41AB">
        <w:t>measures</w:t>
      </w:r>
      <w:r>
        <w:t xml:space="preserve"> </w:t>
      </w:r>
      <w:r w:rsidRPr="008E41AB">
        <w:t>aimed</w:t>
      </w:r>
      <w:r>
        <w:t xml:space="preserve"> </w:t>
      </w:r>
      <w:r w:rsidRPr="008E41AB">
        <w:t>at</w:t>
      </w:r>
      <w:r>
        <w:t xml:space="preserve"> </w:t>
      </w:r>
      <w:r w:rsidRPr="008E41AB">
        <w:t>the</w:t>
      </w:r>
      <w:r>
        <w:t xml:space="preserve"> </w:t>
      </w:r>
      <w:r w:rsidRPr="008E41AB">
        <w:t>rehabilitation</w:t>
      </w:r>
      <w:r>
        <w:t xml:space="preserve"> </w:t>
      </w:r>
      <w:r w:rsidRPr="008E41AB">
        <w:t>of</w:t>
      </w:r>
      <w:r>
        <w:t xml:space="preserve"> </w:t>
      </w:r>
      <w:r w:rsidRPr="008E41AB">
        <w:t>individuals</w:t>
      </w:r>
      <w:r>
        <w:t xml:space="preserve"> </w:t>
      </w:r>
      <w:r w:rsidRPr="008E41AB">
        <w:t>who</w:t>
      </w:r>
      <w:r>
        <w:t xml:space="preserve"> </w:t>
      </w:r>
      <w:proofErr w:type="gramStart"/>
      <w:r w:rsidRPr="008E41AB">
        <w:t>have</w:t>
      </w:r>
      <w:r>
        <w:t xml:space="preserve"> </w:t>
      </w:r>
      <w:r w:rsidRPr="008E41AB">
        <w:t>been</w:t>
      </w:r>
      <w:r>
        <w:t xml:space="preserve"> </w:t>
      </w:r>
      <w:r w:rsidRPr="008E41AB">
        <w:t>released</w:t>
      </w:r>
      <w:proofErr w:type="gramEnd"/>
      <w:r>
        <w:t xml:space="preserve"> </w:t>
      </w:r>
      <w:r w:rsidRPr="008E41AB">
        <w:t>from</w:t>
      </w:r>
      <w:r>
        <w:t xml:space="preserve"> </w:t>
      </w:r>
      <w:r w:rsidRPr="008E41AB">
        <w:t>prison</w:t>
      </w:r>
      <w:r>
        <w:t xml:space="preserve"> </w:t>
      </w:r>
      <w:r w:rsidRPr="008E41AB">
        <w:t>on</w:t>
      </w:r>
      <w:r>
        <w:t xml:space="preserve"> </w:t>
      </w:r>
      <w:r w:rsidRPr="008E41AB">
        <w:lastRenderedPageBreak/>
        <w:t>probation,</w:t>
      </w:r>
      <w:r>
        <w:t xml:space="preserve"> </w:t>
      </w:r>
      <w:r w:rsidRPr="008E41AB">
        <w:t>including</w:t>
      </w:r>
      <w:r>
        <w:t xml:space="preserve"> </w:t>
      </w:r>
      <w:r w:rsidRPr="008E41AB">
        <w:t>changes</w:t>
      </w:r>
      <w:r>
        <w:t xml:space="preserve"> </w:t>
      </w:r>
      <w:r w:rsidRPr="008E41AB">
        <w:t>to</w:t>
      </w:r>
      <w:r>
        <w:t xml:space="preserve"> </w:t>
      </w:r>
      <w:r w:rsidRPr="008E41AB">
        <w:t>existing</w:t>
      </w:r>
      <w:r>
        <w:t xml:space="preserve"> </w:t>
      </w:r>
      <w:r w:rsidRPr="008E41AB">
        <w:t>legislation,</w:t>
      </w:r>
      <w:r>
        <w:t xml:space="preserve"> </w:t>
      </w:r>
      <w:r w:rsidRPr="008E41AB">
        <w:t>pilot</w:t>
      </w:r>
      <w:r>
        <w:t xml:space="preserve"> </w:t>
      </w:r>
      <w:r w:rsidRPr="008E41AB">
        <w:t>projects,</w:t>
      </w:r>
      <w:r>
        <w:t xml:space="preserve"> </w:t>
      </w:r>
      <w:r w:rsidRPr="008E41AB">
        <w:t>the</w:t>
      </w:r>
      <w:r>
        <w:t xml:space="preserve"> </w:t>
      </w:r>
      <w:r w:rsidRPr="008E41AB">
        <w:t>involvement</w:t>
      </w:r>
      <w:r>
        <w:t xml:space="preserve"> </w:t>
      </w:r>
      <w:r w:rsidRPr="008E41AB">
        <w:t>of</w:t>
      </w:r>
      <w:r>
        <w:t xml:space="preserve"> </w:t>
      </w:r>
      <w:r w:rsidRPr="008E41AB">
        <w:t>NGOs,</w:t>
      </w:r>
      <w:r>
        <w:t xml:space="preserve"> </w:t>
      </w:r>
      <w:r w:rsidRPr="008E41AB">
        <w:t>the</w:t>
      </w:r>
      <w:r>
        <w:t xml:space="preserve"> </w:t>
      </w:r>
      <w:r w:rsidRPr="008E41AB">
        <w:t>development</w:t>
      </w:r>
      <w:r>
        <w:t xml:space="preserve"> </w:t>
      </w:r>
      <w:r w:rsidRPr="008E41AB">
        <w:t>of</w:t>
      </w:r>
      <w:r>
        <w:t xml:space="preserve"> </w:t>
      </w:r>
      <w:r w:rsidRPr="008E41AB">
        <w:t>mechanisms</w:t>
      </w:r>
      <w:r>
        <w:t xml:space="preserve"> </w:t>
      </w:r>
      <w:r w:rsidRPr="008E41AB">
        <w:t>and</w:t>
      </w:r>
      <w:r>
        <w:t xml:space="preserve"> </w:t>
      </w:r>
      <w:r w:rsidRPr="008E41AB">
        <w:t>other</w:t>
      </w:r>
      <w:r>
        <w:t xml:space="preserve"> </w:t>
      </w:r>
      <w:r w:rsidRPr="008E41AB">
        <w:t>measures</w:t>
      </w:r>
      <w:r>
        <w:t xml:space="preserve"> </w:t>
      </w:r>
      <w:r w:rsidRPr="008E41AB">
        <w:t>to</w:t>
      </w:r>
      <w:r>
        <w:t xml:space="preserve"> </w:t>
      </w:r>
      <w:r w:rsidRPr="008E41AB">
        <w:t>strengthen</w:t>
      </w:r>
      <w:r>
        <w:t xml:space="preserve"> </w:t>
      </w:r>
      <w:r w:rsidRPr="008E41AB">
        <w:t>the</w:t>
      </w:r>
      <w:r>
        <w:t xml:space="preserve"> </w:t>
      </w:r>
      <w:r w:rsidRPr="008E41AB">
        <w:t>probation</w:t>
      </w:r>
      <w:r>
        <w:t xml:space="preserve"> </w:t>
      </w:r>
      <w:r w:rsidRPr="008E41AB">
        <w:t>services.</w:t>
      </w:r>
    </w:p>
    <w:p w:rsidR="00560026" w:rsidRPr="008E41AB" w:rsidRDefault="00E15B3C" w:rsidP="00E15B3C">
      <w:pPr>
        <w:pStyle w:val="H23G"/>
      </w:pPr>
      <w:r>
        <w:tab/>
      </w:r>
      <w:r w:rsidR="00560026" w:rsidRPr="008E41AB">
        <w:tab/>
        <w:t>Paragraph</w:t>
      </w:r>
      <w:r w:rsidR="00560026">
        <w:t xml:space="preserve"> </w:t>
      </w:r>
      <w:r w:rsidR="00560026" w:rsidRPr="008E41AB">
        <w:t>38</w:t>
      </w:r>
    </w:p>
    <w:p w:rsidR="00560026" w:rsidRPr="00E15B3C" w:rsidRDefault="00560026" w:rsidP="00740772">
      <w:pPr>
        <w:pStyle w:val="SingleTxtG"/>
        <w:rPr>
          <w:b/>
          <w:bCs/>
        </w:rPr>
      </w:pPr>
      <w:r w:rsidRPr="00E15B3C">
        <w:rPr>
          <w:b/>
          <w:bCs/>
        </w:rPr>
        <w:t>The Subcommittee notes the authorities</w:t>
      </w:r>
      <w:r w:rsidR="005D133B">
        <w:rPr>
          <w:b/>
          <w:bCs/>
        </w:rPr>
        <w:t>’</w:t>
      </w:r>
      <w:r w:rsidRPr="00E15B3C">
        <w:rPr>
          <w:b/>
          <w:bCs/>
        </w:rPr>
        <w:t xml:space="preserve"> indications that a review of the definition of torture in the Criminal Code is under way. In that context, the Subcommittee reiterates the recommendation of the Committee against Torture to bring that definition into conformity with the one contained in the Convention and ensure that perpetrators convicted of having committed torture or ill-treatment are punished with appropriate penalties that are commensurate to the gravity of the crime.</w:t>
      </w:r>
    </w:p>
    <w:p w:rsidR="00560026" w:rsidRPr="008E41AB" w:rsidRDefault="00560026" w:rsidP="00740772">
      <w:pPr>
        <w:pStyle w:val="SingleTxtG"/>
      </w:pPr>
      <w:r w:rsidRPr="008E41AB">
        <w:t>92.</w:t>
      </w:r>
      <w:r w:rsidRPr="008E41AB">
        <w:tab/>
        <w:t>With</w:t>
      </w:r>
      <w:r>
        <w:t xml:space="preserve"> </w:t>
      </w:r>
      <w:r w:rsidRPr="008E41AB">
        <w:t>the</w:t>
      </w:r>
      <w:r>
        <w:t xml:space="preserve"> </w:t>
      </w:r>
      <w:r w:rsidRPr="008E41AB">
        <w:t>introduction</w:t>
      </w:r>
      <w:r>
        <w:t xml:space="preserve"> </w:t>
      </w:r>
      <w:r w:rsidRPr="008E41AB">
        <w:t>of</w:t>
      </w:r>
      <w:r>
        <w:t xml:space="preserve"> </w:t>
      </w:r>
      <w:r w:rsidRPr="008E41AB">
        <w:t>the</w:t>
      </w:r>
      <w:r>
        <w:t xml:space="preserve"> </w:t>
      </w:r>
      <w:r w:rsidRPr="008E41AB">
        <w:t>new</w:t>
      </w:r>
      <w:r>
        <w:t xml:space="preserve"> </w:t>
      </w:r>
      <w:r w:rsidRPr="008E41AB">
        <w:t>Criminal</w:t>
      </w:r>
      <w:r>
        <w:t xml:space="preserve"> </w:t>
      </w:r>
      <w:r w:rsidRPr="008E41AB">
        <w:t>Code,</w:t>
      </w:r>
      <w:r>
        <w:t xml:space="preserve"> </w:t>
      </w:r>
      <w:r w:rsidRPr="008E41AB">
        <w:t>criminal</w:t>
      </w:r>
      <w:r>
        <w:t xml:space="preserve"> </w:t>
      </w:r>
      <w:r w:rsidRPr="008E41AB">
        <w:t>responsibility</w:t>
      </w:r>
      <w:r>
        <w:t xml:space="preserve"> </w:t>
      </w:r>
      <w:r w:rsidRPr="008E41AB">
        <w:t>for</w:t>
      </w:r>
      <w:r>
        <w:t xml:space="preserve"> </w:t>
      </w:r>
      <w:r w:rsidRPr="008E41AB">
        <w:t>torture</w:t>
      </w:r>
      <w:r>
        <w:t xml:space="preserve"> </w:t>
      </w:r>
      <w:proofErr w:type="gramStart"/>
      <w:r w:rsidRPr="008E41AB">
        <w:t>has</w:t>
      </w:r>
      <w:r>
        <w:t xml:space="preserve"> </w:t>
      </w:r>
      <w:r w:rsidRPr="008E41AB">
        <w:t>been</w:t>
      </w:r>
      <w:r>
        <w:t xml:space="preserve"> </w:t>
      </w:r>
      <w:r w:rsidRPr="008E41AB">
        <w:t>tightened</w:t>
      </w:r>
      <w:proofErr w:type="gramEnd"/>
      <w:r w:rsidRPr="008E41AB">
        <w:t>.</w:t>
      </w:r>
      <w:r>
        <w:t xml:space="preserve"> </w:t>
      </w:r>
      <w:r w:rsidRPr="008E41AB">
        <w:t>In</w:t>
      </w:r>
      <w:r>
        <w:t xml:space="preserve"> </w:t>
      </w:r>
      <w:r w:rsidRPr="008E41AB">
        <w:t>Kazakhstan,</w:t>
      </w:r>
      <w:r>
        <w:t xml:space="preserve"> </w:t>
      </w:r>
      <w:r w:rsidRPr="008E41AB">
        <w:t>torture</w:t>
      </w:r>
      <w:r>
        <w:t xml:space="preserve"> </w:t>
      </w:r>
      <w:proofErr w:type="gramStart"/>
      <w:r w:rsidRPr="008E41AB">
        <w:t>is</w:t>
      </w:r>
      <w:r>
        <w:t xml:space="preserve"> </w:t>
      </w:r>
      <w:r w:rsidRPr="008E41AB">
        <w:t>defined</w:t>
      </w:r>
      <w:proofErr w:type="gramEnd"/>
      <w:r>
        <w:t xml:space="preserve"> </w:t>
      </w:r>
      <w:r w:rsidRPr="008E41AB">
        <w:t>as</w:t>
      </w:r>
      <w:r>
        <w:t xml:space="preserve"> </w:t>
      </w:r>
      <w:r w:rsidRPr="008E41AB">
        <w:t>the</w:t>
      </w:r>
      <w:r>
        <w:t xml:space="preserve"> </w:t>
      </w:r>
      <w:r w:rsidRPr="008E41AB">
        <w:t>infliction</w:t>
      </w:r>
      <w:r>
        <w:t xml:space="preserve"> </w:t>
      </w:r>
      <w:r w:rsidRPr="008E41AB">
        <w:t>of</w:t>
      </w:r>
      <w:r>
        <w:t xml:space="preserve"> </w:t>
      </w:r>
      <w:r w:rsidRPr="008E41AB">
        <w:t>any</w:t>
      </w:r>
      <w:r>
        <w:t xml:space="preserve"> </w:t>
      </w:r>
      <w:r w:rsidRPr="008E41AB">
        <w:t>pain,</w:t>
      </w:r>
      <w:r>
        <w:t xml:space="preserve"> </w:t>
      </w:r>
      <w:r w:rsidRPr="008E41AB">
        <w:t>even</w:t>
      </w:r>
      <w:r>
        <w:t xml:space="preserve"> </w:t>
      </w:r>
      <w:r w:rsidRPr="008E41AB">
        <w:t>in</w:t>
      </w:r>
      <w:r>
        <w:t xml:space="preserve"> </w:t>
      </w:r>
      <w:r w:rsidRPr="008E41AB">
        <w:t>the</w:t>
      </w:r>
      <w:r>
        <w:t xml:space="preserve"> </w:t>
      </w:r>
      <w:r w:rsidRPr="008E41AB">
        <w:t>absence</w:t>
      </w:r>
      <w:r>
        <w:t xml:space="preserve"> </w:t>
      </w:r>
      <w:r w:rsidRPr="008E41AB">
        <w:t>of</w:t>
      </w:r>
      <w:r>
        <w:t xml:space="preserve"> </w:t>
      </w:r>
      <w:r w:rsidRPr="008E41AB">
        <w:t>any</w:t>
      </w:r>
      <w:r>
        <w:t xml:space="preserve"> </w:t>
      </w:r>
      <w:r w:rsidRPr="008E41AB">
        <w:t>harm</w:t>
      </w:r>
      <w:r>
        <w:t xml:space="preserve"> </w:t>
      </w:r>
      <w:r w:rsidRPr="008E41AB">
        <w:t>to</w:t>
      </w:r>
      <w:r>
        <w:t xml:space="preserve"> </w:t>
      </w:r>
      <w:r w:rsidRPr="008E41AB">
        <w:t>health.</w:t>
      </w:r>
      <w:r>
        <w:t xml:space="preserve"> </w:t>
      </w:r>
      <w:r w:rsidRPr="008E41AB">
        <w:t>The</w:t>
      </w:r>
      <w:r>
        <w:t xml:space="preserve"> </w:t>
      </w:r>
      <w:r w:rsidRPr="008E41AB">
        <w:t>maximum</w:t>
      </w:r>
      <w:r>
        <w:t xml:space="preserve"> </w:t>
      </w:r>
      <w:r w:rsidRPr="008E41AB">
        <w:t>penalty</w:t>
      </w:r>
      <w:r>
        <w:t xml:space="preserve"> </w:t>
      </w:r>
      <w:r w:rsidRPr="008E41AB">
        <w:t>is</w:t>
      </w:r>
      <w:r>
        <w:t xml:space="preserve"> </w:t>
      </w:r>
      <w:r w:rsidRPr="008E41AB">
        <w:t>12</w:t>
      </w:r>
      <w:r>
        <w:t xml:space="preserve"> </w:t>
      </w:r>
      <w:r w:rsidRPr="008E41AB">
        <w:t>years</w:t>
      </w:r>
      <w:r w:rsidR="005D133B">
        <w:t>’</w:t>
      </w:r>
      <w:r>
        <w:t xml:space="preserve"> </w:t>
      </w:r>
      <w:r w:rsidRPr="008E41AB">
        <w:t>imprisonment.</w:t>
      </w:r>
    </w:p>
    <w:p w:rsidR="00560026" w:rsidRPr="008E41AB" w:rsidRDefault="00560026" w:rsidP="00740772">
      <w:pPr>
        <w:pStyle w:val="SingleTxtG"/>
      </w:pPr>
      <w:r w:rsidRPr="008E41AB">
        <w:t>93.</w:t>
      </w:r>
      <w:r w:rsidRPr="008E41AB">
        <w:tab/>
        <w:t>Perpetrators</w:t>
      </w:r>
      <w:r>
        <w:t xml:space="preserve"> </w:t>
      </w:r>
      <w:r w:rsidRPr="008E41AB">
        <w:t>may</w:t>
      </w:r>
      <w:r>
        <w:t xml:space="preserve"> </w:t>
      </w:r>
      <w:r w:rsidRPr="008E41AB">
        <w:t>be</w:t>
      </w:r>
      <w:r>
        <w:t xml:space="preserve"> </w:t>
      </w:r>
      <w:r w:rsidRPr="008E41AB">
        <w:t>law</w:t>
      </w:r>
      <w:r>
        <w:t xml:space="preserve"> </w:t>
      </w:r>
      <w:r w:rsidRPr="008E41AB">
        <w:t>enforcement</w:t>
      </w:r>
      <w:r>
        <w:t xml:space="preserve"> </w:t>
      </w:r>
      <w:r w:rsidRPr="008E41AB">
        <w:t>officers</w:t>
      </w:r>
      <w:r>
        <w:t xml:space="preserve"> </w:t>
      </w:r>
      <w:r w:rsidRPr="008E41AB">
        <w:t>(investigators</w:t>
      </w:r>
      <w:r>
        <w:t xml:space="preserve"> </w:t>
      </w:r>
      <w:r w:rsidRPr="008E41AB">
        <w:t>and</w:t>
      </w:r>
      <w:r>
        <w:t xml:space="preserve"> </w:t>
      </w:r>
      <w:r w:rsidRPr="008E41AB">
        <w:t>persons</w:t>
      </w:r>
      <w:r>
        <w:t xml:space="preserve"> </w:t>
      </w:r>
      <w:r w:rsidRPr="008E41AB">
        <w:t>conducting</w:t>
      </w:r>
      <w:r>
        <w:t xml:space="preserve"> </w:t>
      </w:r>
      <w:r w:rsidRPr="008E41AB">
        <w:t>initial</w:t>
      </w:r>
      <w:r>
        <w:t xml:space="preserve"> </w:t>
      </w:r>
      <w:r w:rsidRPr="008E41AB">
        <w:t>inquiries)</w:t>
      </w:r>
      <w:r>
        <w:t xml:space="preserve"> </w:t>
      </w:r>
      <w:r w:rsidRPr="008E41AB">
        <w:t>but</w:t>
      </w:r>
      <w:r>
        <w:t xml:space="preserve"> </w:t>
      </w:r>
      <w:r w:rsidRPr="008E41AB">
        <w:t>may</w:t>
      </w:r>
      <w:r>
        <w:t xml:space="preserve"> </w:t>
      </w:r>
      <w:r w:rsidRPr="008E41AB">
        <w:t>also</w:t>
      </w:r>
      <w:r>
        <w:t xml:space="preserve"> </w:t>
      </w:r>
      <w:r w:rsidRPr="008E41AB">
        <w:t>be</w:t>
      </w:r>
      <w:r>
        <w:t xml:space="preserve"> </w:t>
      </w:r>
      <w:r w:rsidRPr="008E41AB">
        <w:t>other</w:t>
      </w:r>
      <w:r>
        <w:t xml:space="preserve"> </w:t>
      </w:r>
      <w:r w:rsidRPr="008E41AB">
        <w:t>officials</w:t>
      </w:r>
      <w:r>
        <w:t xml:space="preserve"> </w:t>
      </w:r>
      <w:r w:rsidRPr="008E41AB">
        <w:t>or</w:t>
      </w:r>
      <w:r>
        <w:t xml:space="preserve"> </w:t>
      </w:r>
      <w:r w:rsidRPr="008E41AB">
        <w:t>other</w:t>
      </w:r>
      <w:r>
        <w:t xml:space="preserve"> </w:t>
      </w:r>
      <w:r w:rsidRPr="008E41AB">
        <w:t>persons</w:t>
      </w:r>
      <w:r>
        <w:t xml:space="preserve"> </w:t>
      </w:r>
      <w:r w:rsidRPr="008E41AB">
        <w:t>who</w:t>
      </w:r>
      <w:r>
        <w:t xml:space="preserve"> </w:t>
      </w:r>
      <w:r w:rsidRPr="008E41AB">
        <w:t>have</w:t>
      </w:r>
      <w:r>
        <w:t xml:space="preserve"> </w:t>
      </w:r>
      <w:r w:rsidRPr="008E41AB">
        <w:t>used</w:t>
      </w:r>
      <w:r>
        <w:t xml:space="preserve"> </w:t>
      </w:r>
      <w:r w:rsidRPr="008E41AB">
        <w:t>torture</w:t>
      </w:r>
      <w:r>
        <w:t xml:space="preserve"> </w:t>
      </w:r>
      <w:r w:rsidRPr="008E41AB">
        <w:t>at</w:t>
      </w:r>
      <w:r>
        <w:t xml:space="preserve"> </w:t>
      </w:r>
      <w:r w:rsidRPr="008E41AB">
        <w:t>the</w:t>
      </w:r>
      <w:r>
        <w:t xml:space="preserve"> </w:t>
      </w:r>
      <w:r w:rsidRPr="008E41AB">
        <w:t>instigation</w:t>
      </w:r>
      <w:r>
        <w:t xml:space="preserve"> </w:t>
      </w:r>
      <w:r w:rsidRPr="008E41AB">
        <w:t>or</w:t>
      </w:r>
      <w:r>
        <w:t xml:space="preserve"> </w:t>
      </w:r>
      <w:r w:rsidRPr="008E41AB">
        <w:t>with</w:t>
      </w:r>
      <w:r>
        <w:t xml:space="preserve"> </w:t>
      </w:r>
      <w:r w:rsidRPr="008E41AB">
        <w:t>the</w:t>
      </w:r>
      <w:r>
        <w:t xml:space="preserve"> </w:t>
      </w:r>
      <w:r w:rsidRPr="008E41AB">
        <w:t>acquiescence</w:t>
      </w:r>
      <w:r>
        <w:t xml:space="preserve"> </w:t>
      </w:r>
      <w:r w:rsidRPr="008E41AB">
        <w:t>of</w:t>
      </w:r>
      <w:r>
        <w:t xml:space="preserve"> </w:t>
      </w:r>
      <w:r w:rsidRPr="008E41AB">
        <w:t>law</w:t>
      </w:r>
      <w:r>
        <w:t xml:space="preserve"> </w:t>
      </w:r>
      <w:r w:rsidRPr="008E41AB">
        <w:t>enforcement</w:t>
      </w:r>
      <w:r>
        <w:t xml:space="preserve"> </w:t>
      </w:r>
      <w:r w:rsidRPr="008E41AB">
        <w:t>officers.</w:t>
      </w:r>
    </w:p>
    <w:p w:rsidR="00560026" w:rsidRPr="008E41AB" w:rsidRDefault="00560026" w:rsidP="00740772">
      <w:pPr>
        <w:pStyle w:val="SingleTxtG"/>
      </w:pPr>
      <w:r w:rsidRPr="008E41AB">
        <w:t>94.</w:t>
      </w:r>
      <w:r w:rsidRPr="008E41AB">
        <w:tab/>
        <w:t>Persons</w:t>
      </w:r>
      <w:r>
        <w:t xml:space="preserve"> </w:t>
      </w:r>
      <w:r w:rsidRPr="008E41AB">
        <w:t>who</w:t>
      </w:r>
      <w:r>
        <w:t xml:space="preserve"> </w:t>
      </w:r>
      <w:r w:rsidRPr="008E41AB">
        <w:t>have</w:t>
      </w:r>
      <w:r>
        <w:t xml:space="preserve"> </w:t>
      </w:r>
      <w:r w:rsidRPr="008E41AB">
        <w:t>committed</w:t>
      </w:r>
      <w:r>
        <w:t xml:space="preserve"> </w:t>
      </w:r>
      <w:r w:rsidRPr="008E41AB">
        <w:t>torture</w:t>
      </w:r>
      <w:r>
        <w:t xml:space="preserve"> </w:t>
      </w:r>
      <w:r w:rsidRPr="008E41AB">
        <w:t>may</w:t>
      </w:r>
      <w:r>
        <w:t xml:space="preserve"> </w:t>
      </w:r>
      <w:r w:rsidRPr="008E41AB">
        <w:t>not</w:t>
      </w:r>
      <w:r>
        <w:t xml:space="preserve"> </w:t>
      </w:r>
      <w:r w:rsidRPr="008E41AB">
        <w:t>be</w:t>
      </w:r>
      <w:r>
        <w:t xml:space="preserve"> </w:t>
      </w:r>
      <w:r w:rsidRPr="008E41AB">
        <w:t>exempted</w:t>
      </w:r>
      <w:r>
        <w:t xml:space="preserve"> </w:t>
      </w:r>
      <w:r w:rsidRPr="008E41AB">
        <w:t>from</w:t>
      </w:r>
      <w:r>
        <w:t xml:space="preserve"> </w:t>
      </w:r>
      <w:r w:rsidRPr="008E41AB">
        <w:t>criminal</w:t>
      </w:r>
      <w:r>
        <w:t xml:space="preserve"> </w:t>
      </w:r>
      <w:r w:rsidRPr="008E41AB">
        <w:t>liability</w:t>
      </w:r>
      <w:r>
        <w:t xml:space="preserve"> </w:t>
      </w:r>
      <w:proofErr w:type="gramStart"/>
      <w:r w:rsidRPr="008E41AB">
        <w:t>as</w:t>
      </w:r>
      <w:r>
        <w:t xml:space="preserve"> </w:t>
      </w:r>
      <w:r w:rsidRPr="008E41AB">
        <w:t>a</w:t>
      </w:r>
      <w:r>
        <w:t xml:space="preserve"> </w:t>
      </w:r>
      <w:r w:rsidRPr="008E41AB">
        <w:t>result</w:t>
      </w:r>
      <w:proofErr w:type="gramEnd"/>
      <w:r>
        <w:t xml:space="preserve"> </w:t>
      </w:r>
      <w:r w:rsidRPr="008E41AB">
        <w:t>of</w:t>
      </w:r>
      <w:r>
        <w:t xml:space="preserve"> </w:t>
      </w:r>
      <w:r w:rsidRPr="008E41AB">
        <w:t>the</w:t>
      </w:r>
      <w:r>
        <w:t xml:space="preserve"> </w:t>
      </w:r>
      <w:r w:rsidRPr="008E41AB">
        <w:t>statute</w:t>
      </w:r>
      <w:r>
        <w:t xml:space="preserve"> </w:t>
      </w:r>
      <w:r w:rsidRPr="008E41AB">
        <w:t>of</w:t>
      </w:r>
      <w:r>
        <w:t xml:space="preserve"> </w:t>
      </w:r>
      <w:r w:rsidRPr="008E41AB">
        <w:t>limitations</w:t>
      </w:r>
      <w:r>
        <w:t xml:space="preserve"> </w:t>
      </w:r>
      <w:r w:rsidRPr="008E41AB">
        <w:t>or</w:t>
      </w:r>
      <w:r>
        <w:t xml:space="preserve"> </w:t>
      </w:r>
      <w:r w:rsidRPr="008E41AB">
        <w:t>of</w:t>
      </w:r>
      <w:r>
        <w:t xml:space="preserve"> </w:t>
      </w:r>
      <w:r w:rsidRPr="008E41AB">
        <w:t>an</w:t>
      </w:r>
      <w:r>
        <w:t xml:space="preserve"> </w:t>
      </w:r>
      <w:r w:rsidRPr="008E41AB">
        <w:t>amnesty.</w:t>
      </w:r>
    </w:p>
    <w:p w:rsidR="00560026" w:rsidRPr="008E41AB" w:rsidRDefault="00560026" w:rsidP="00740772">
      <w:pPr>
        <w:pStyle w:val="SingleTxtG"/>
      </w:pPr>
      <w:r w:rsidRPr="008E41AB">
        <w:t>95.</w:t>
      </w:r>
      <w:r w:rsidRPr="008E41AB">
        <w:tab/>
        <w:t>The</w:t>
      </w:r>
      <w:r>
        <w:t xml:space="preserve"> </w:t>
      </w:r>
      <w:r w:rsidRPr="008E41AB">
        <w:t>Office</w:t>
      </w:r>
      <w:r>
        <w:t xml:space="preserve"> </w:t>
      </w:r>
      <w:r w:rsidRPr="008E41AB">
        <w:t>of</w:t>
      </w:r>
      <w:r>
        <w:t xml:space="preserve"> </w:t>
      </w:r>
      <w:r w:rsidRPr="008E41AB">
        <w:t>the</w:t>
      </w:r>
      <w:r>
        <w:t xml:space="preserve"> </w:t>
      </w:r>
      <w:r w:rsidRPr="008E41AB">
        <w:t>Procurator</w:t>
      </w:r>
      <w:r>
        <w:t xml:space="preserve"> </w:t>
      </w:r>
      <w:r w:rsidRPr="008E41AB">
        <w:t>General</w:t>
      </w:r>
      <w:r>
        <w:t xml:space="preserve"> </w:t>
      </w:r>
      <w:r w:rsidRPr="008E41AB">
        <w:t>and</w:t>
      </w:r>
      <w:r>
        <w:t xml:space="preserve"> </w:t>
      </w:r>
      <w:r w:rsidRPr="008E41AB">
        <w:t>the</w:t>
      </w:r>
      <w:r>
        <w:t xml:space="preserve"> </w:t>
      </w:r>
      <w:r w:rsidRPr="008E41AB">
        <w:t>government</w:t>
      </w:r>
      <w:r>
        <w:t xml:space="preserve"> </w:t>
      </w:r>
      <w:r w:rsidRPr="008E41AB">
        <w:t>agencies</w:t>
      </w:r>
      <w:r>
        <w:t xml:space="preserve"> </w:t>
      </w:r>
      <w:r w:rsidRPr="008E41AB">
        <w:t>responsible</w:t>
      </w:r>
      <w:r>
        <w:t xml:space="preserve"> </w:t>
      </w:r>
      <w:r w:rsidRPr="008E41AB">
        <w:t>are</w:t>
      </w:r>
      <w:r>
        <w:t xml:space="preserve"> </w:t>
      </w:r>
      <w:r w:rsidRPr="008E41AB">
        <w:t>preparing</w:t>
      </w:r>
      <w:r>
        <w:t xml:space="preserve"> </w:t>
      </w:r>
      <w:r w:rsidRPr="008E41AB">
        <w:t>the</w:t>
      </w:r>
      <w:r>
        <w:t xml:space="preserve"> </w:t>
      </w:r>
      <w:r w:rsidRPr="008E41AB">
        <w:t>fourth</w:t>
      </w:r>
      <w:r>
        <w:t xml:space="preserve"> </w:t>
      </w:r>
      <w:r w:rsidRPr="008E41AB">
        <w:t>periodic</w:t>
      </w:r>
      <w:r>
        <w:t xml:space="preserve"> </w:t>
      </w:r>
      <w:r w:rsidRPr="008E41AB">
        <w:t>report</w:t>
      </w:r>
      <w:r>
        <w:t xml:space="preserve"> </w:t>
      </w:r>
      <w:r w:rsidRPr="008E41AB">
        <w:t>on</w:t>
      </w:r>
      <w:r>
        <w:t xml:space="preserve"> </w:t>
      </w:r>
      <w:r w:rsidRPr="008E41AB">
        <w:t>the</w:t>
      </w:r>
      <w:r>
        <w:t xml:space="preserve"> </w:t>
      </w:r>
      <w:r w:rsidRPr="008E41AB">
        <w:t>measures</w:t>
      </w:r>
      <w:r>
        <w:t xml:space="preserve"> </w:t>
      </w:r>
      <w:r w:rsidRPr="008E41AB">
        <w:t>taken</w:t>
      </w:r>
      <w:r>
        <w:t xml:space="preserve"> </w:t>
      </w:r>
      <w:r w:rsidRPr="008E41AB">
        <w:t>by</w:t>
      </w:r>
      <w:r>
        <w:t xml:space="preserve"> </w:t>
      </w:r>
      <w:r w:rsidRPr="008E41AB">
        <w:t>Kazakhstan</w:t>
      </w:r>
      <w:r>
        <w:t xml:space="preserve"> </w:t>
      </w:r>
      <w:r w:rsidRPr="008E41AB">
        <w:t>to</w:t>
      </w:r>
      <w:r>
        <w:t xml:space="preserve"> </w:t>
      </w:r>
      <w:r w:rsidRPr="008E41AB">
        <w:t>implement</w:t>
      </w:r>
      <w:r>
        <w:t xml:space="preserve"> </w:t>
      </w:r>
      <w:r w:rsidRPr="008E41AB">
        <w:t>the</w:t>
      </w:r>
      <w:r>
        <w:t xml:space="preserve"> </w:t>
      </w:r>
      <w:r w:rsidRPr="008E41AB">
        <w:t>Convention</w:t>
      </w:r>
      <w:r>
        <w:t xml:space="preserve"> </w:t>
      </w:r>
      <w:r w:rsidRPr="008E41AB">
        <w:t>against</w:t>
      </w:r>
      <w:r>
        <w:t xml:space="preserve"> </w:t>
      </w:r>
      <w:r w:rsidRPr="008E41AB">
        <w:t>Torture.</w:t>
      </w:r>
    </w:p>
    <w:p w:rsidR="00560026" w:rsidRPr="008E41AB" w:rsidRDefault="00560026" w:rsidP="00740772">
      <w:pPr>
        <w:pStyle w:val="SingleTxtG"/>
      </w:pPr>
      <w:proofErr w:type="gramStart"/>
      <w:r w:rsidRPr="008E41AB">
        <w:t>96.</w:t>
      </w:r>
      <w:r w:rsidRPr="008E41AB">
        <w:tab/>
        <w:t>The</w:t>
      </w:r>
      <w:r>
        <w:t xml:space="preserve"> </w:t>
      </w:r>
      <w:r w:rsidRPr="008E41AB">
        <w:t>Office</w:t>
      </w:r>
      <w:r>
        <w:t xml:space="preserve"> </w:t>
      </w:r>
      <w:r w:rsidRPr="008E41AB">
        <w:t>of</w:t>
      </w:r>
      <w:r>
        <w:t xml:space="preserve"> </w:t>
      </w:r>
      <w:r w:rsidRPr="008E41AB">
        <w:t>the</w:t>
      </w:r>
      <w:r>
        <w:t xml:space="preserve"> </w:t>
      </w:r>
      <w:r w:rsidRPr="008E41AB">
        <w:t>Procurator</w:t>
      </w:r>
      <w:r>
        <w:t xml:space="preserve"> </w:t>
      </w:r>
      <w:r w:rsidRPr="008E41AB">
        <w:t>General</w:t>
      </w:r>
      <w:r>
        <w:t xml:space="preserve"> </w:t>
      </w:r>
      <w:r w:rsidRPr="008E41AB">
        <w:t>has</w:t>
      </w:r>
      <w:r>
        <w:t xml:space="preserve"> </w:t>
      </w:r>
      <w:r w:rsidRPr="008E41AB">
        <w:t>developed</w:t>
      </w:r>
      <w:r>
        <w:t xml:space="preserve"> </w:t>
      </w:r>
      <w:r w:rsidRPr="008E41AB">
        <w:t>an</w:t>
      </w:r>
      <w:r>
        <w:t xml:space="preserve"> </w:t>
      </w:r>
      <w:r w:rsidRPr="008E41AB">
        <w:t>outline</w:t>
      </w:r>
      <w:r>
        <w:t xml:space="preserve"> </w:t>
      </w:r>
      <w:r w:rsidRPr="008E41AB">
        <w:t>bill</w:t>
      </w:r>
      <w:r>
        <w:t xml:space="preserve"> </w:t>
      </w:r>
      <w:r w:rsidRPr="008E41AB">
        <w:t>amending</w:t>
      </w:r>
      <w:r>
        <w:t xml:space="preserve"> </w:t>
      </w:r>
      <w:r w:rsidRPr="008E41AB">
        <w:t>legislation</w:t>
      </w:r>
      <w:r>
        <w:t xml:space="preserve"> </w:t>
      </w:r>
      <w:r w:rsidRPr="008E41AB">
        <w:t>on</w:t>
      </w:r>
      <w:r>
        <w:t xml:space="preserve"> </w:t>
      </w:r>
      <w:r w:rsidRPr="008E41AB">
        <w:t>combating</w:t>
      </w:r>
      <w:r>
        <w:t xml:space="preserve"> </w:t>
      </w:r>
      <w:r w:rsidRPr="008E41AB">
        <w:t>torture</w:t>
      </w:r>
      <w:r>
        <w:t xml:space="preserve"> </w:t>
      </w:r>
      <w:r w:rsidRPr="008E41AB">
        <w:t>and</w:t>
      </w:r>
      <w:r>
        <w:t xml:space="preserve"> </w:t>
      </w:r>
      <w:r w:rsidRPr="008E41AB">
        <w:t>other</w:t>
      </w:r>
      <w:r>
        <w:t xml:space="preserve"> </w:t>
      </w:r>
      <w:r w:rsidRPr="008E41AB">
        <w:t>ill-treatment</w:t>
      </w:r>
      <w:r>
        <w:t xml:space="preserve"> </w:t>
      </w:r>
      <w:r w:rsidRPr="008E41AB">
        <w:t>or</w:t>
      </w:r>
      <w:r>
        <w:t xml:space="preserve"> </w:t>
      </w:r>
      <w:r w:rsidRPr="008E41AB">
        <w:t>punishment</w:t>
      </w:r>
      <w:r>
        <w:t xml:space="preserve"> </w:t>
      </w:r>
      <w:r w:rsidRPr="008E41AB">
        <w:t>and</w:t>
      </w:r>
      <w:r>
        <w:t xml:space="preserve"> </w:t>
      </w:r>
      <w:r w:rsidRPr="008E41AB">
        <w:t>a</w:t>
      </w:r>
      <w:r>
        <w:t xml:space="preserve"> </w:t>
      </w:r>
      <w:r w:rsidRPr="008E41AB">
        <w:t>plan</w:t>
      </w:r>
      <w:r>
        <w:t xml:space="preserve"> </w:t>
      </w:r>
      <w:r w:rsidRPr="008E41AB">
        <w:t>of</w:t>
      </w:r>
      <w:r>
        <w:t xml:space="preserve"> </w:t>
      </w:r>
      <w:r w:rsidRPr="008E41AB">
        <w:t>comprehensive</w:t>
      </w:r>
      <w:r>
        <w:t xml:space="preserve"> </w:t>
      </w:r>
      <w:r w:rsidRPr="008E41AB">
        <w:t>measures</w:t>
      </w:r>
      <w:r>
        <w:t xml:space="preserve"> </w:t>
      </w:r>
      <w:r w:rsidRPr="008E41AB">
        <w:t>to</w:t>
      </w:r>
      <w:r>
        <w:t xml:space="preserve"> </w:t>
      </w:r>
      <w:r w:rsidRPr="008E41AB">
        <w:t>combat</w:t>
      </w:r>
      <w:r>
        <w:t xml:space="preserve"> </w:t>
      </w:r>
      <w:r w:rsidRPr="008E41AB">
        <w:t>torture</w:t>
      </w:r>
      <w:r>
        <w:t xml:space="preserve"> </w:t>
      </w:r>
      <w:r w:rsidRPr="008E41AB">
        <w:t>(start</w:t>
      </w:r>
      <w:r>
        <w:t xml:space="preserve"> </w:t>
      </w:r>
      <w:r w:rsidRPr="008E41AB">
        <w:t>date:</w:t>
      </w:r>
      <w:r>
        <w:t xml:space="preserve"> </w:t>
      </w:r>
      <w:r w:rsidRPr="008E41AB">
        <w:t>April</w:t>
      </w:r>
      <w:r>
        <w:t xml:space="preserve"> </w:t>
      </w:r>
      <w:r w:rsidRPr="008E41AB">
        <w:t>2016;</w:t>
      </w:r>
      <w:r>
        <w:t xml:space="preserve"> </w:t>
      </w:r>
      <w:r w:rsidRPr="008E41AB">
        <w:t>presentation</w:t>
      </w:r>
      <w:r>
        <w:t xml:space="preserve"> </w:t>
      </w:r>
      <w:r w:rsidRPr="008E41AB">
        <w:t>of</w:t>
      </w:r>
      <w:r>
        <w:t xml:space="preserve"> </w:t>
      </w:r>
      <w:r w:rsidRPr="008E41AB">
        <w:t>the</w:t>
      </w:r>
      <w:r>
        <w:t xml:space="preserve"> </w:t>
      </w:r>
      <w:r w:rsidRPr="008E41AB">
        <w:t>project:</w:t>
      </w:r>
      <w:r>
        <w:t xml:space="preserve"> </w:t>
      </w:r>
      <w:r w:rsidRPr="008E41AB">
        <w:t>23</w:t>
      </w:r>
      <w:r>
        <w:t xml:space="preserve"> </w:t>
      </w:r>
      <w:r w:rsidRPr="008E41AB">
        <w:t>February</w:t>
      </w:r>
      <w:r>
        <w:t xml:space="preserve"> </w:t>
      </w:r>
      <w:r w:rsidRPr="008E41AB">
        <w:t>2017;</w:t>
      </w:r>
      <w:r>
        <w:t xml:space="preserve"> </w:t>
      </w:r>
      <w:r w:rsidRPr="008E41AB">
        <w:t>objective:</w:t>
      </w:r>
      <w:r>
        <w:t xml:space="preserve"> </w:t>
      </w:r>
      <w:r w:rsidRPr="008E41AB">
        <w:t>effective</w:t>
      </w:r>
      <w:r>
        <w:t xml:space="preserve"> </w:t>
      </w:r>
      <w:r w:rsidRPr="008E41AB">
        <w:t>prevention</w:t>
      </w:r>
      <w:r>
        <w:t xml:space="preserve"> </w:t>
      </w:r>
      <w:r w:rsidRPr="008E41AB">
        <w:t>and</w:t>
      </w:r>
      <w:r>
        <w:t xml:space="preserve"> </w:t>
      </w:r>
      <w:r w:rsidRPr="008E41AB">
        <w:t>eradication</w:t>
      </w:r>
      <w:r>
        <w:t xml:space="preserve"> </w:t>
      </w:r>
      <w:r w:rsidRPr="008E41AB">
        <w:t>of</w:t>
      </w:r>
      <w:r>
        <w:t xml:space="preserve"> </w:t>
      </w:r>
      <w:r w:rsidRPr="008E41AB">
        <w:t>the</w:t>
      </w:r>
      <w:r>
        <w:t xml:space="preserve"> </w:t>
      </w:r>
      <w:r w:rsidRPr="008E41AB">
        <w:t>causes</w:t>
      </w:r>
      <w:r>
        <w:t xml:space="preserve"> </w:t>
      </w:r>
      <w:r w:rsidRPr="008E41AB">
        <w:t>and</w:t>
      </w:r>
      <w:r>
        <w:t xml:space="preserve"> </w:t>
      </w:r>
      <w:r w:rsidRPr="008E41AB">
        <w:t>conditions</w:t>
      </w:r>
      <w:r>
        <w:t xml:space="preserve"> </w:t>
      </w:r>
      <w:r w:rsidRPr="008E41AB">
        <w:t>of</w:t>
      </w:r>
      <w:r>
        <w:t xml:space="preserve"> </w:t>
      </w:r>
      <w:r w:rsidRPr="008E41AB">
        <w:t>torture</w:t>
      </w:r>
      <w:r>
        <w:t xml:space="preserve"> </w:t>
      </w:r>
      <w:r w:rsidRPr="008E41AB">
        <w:t>in</w:t>
      </w:r>
      <w:r>
        <w:t xml:space="preserve"> </w:t>
      </w:r>
      <w:r w:rsidRPr="008E41AB">
        <w:t>Kazakhstan;</w:t>
      </w:r>
      <w:r>
        <w:t xml:space="preserve"> </w:t>
      </w:r>
      <w:r w:rsidRPr="008E41AB">
        <w:t>deadline:</w:t>
      </w:r>
      <w:r>
        <w:t xml:space="preserve"> </w:t>
      </w:r>
      <w:r w:rsidRPr="008E41AB">
        <w:t>2</w:t>
      </w:r>
      <w:r>
        <w:t xml:space="preserve"> </w:t>
      </w:r>
      <w:r w:rsidRPr="008E41AB">
        <w:t>years</w:t>
      </w:r>
      <w:r>
        <w:t xml:space="preserve"> </w:t>
      </w:r>
      <w:r w:rsidRPr="008E41AB">
        <w:t>(December</w:t>
      </w:r>
      <w:r>
        <w:t xml:space="preserve"> </w:t>
      </w:r>
      <w:r w:rsidRPr="008E41AB">
        <w:t>2018)).</w:t>
      </w:r>
      <w:proofErr w:type="gramEnd"/>
      <w:r>
        <w:t xml:space="preserve"> </w:t>
      </w:r>
    </w:p>
    <w:p w:rsidR="00560026" w:rsidRPr="008E41AB" w:rsidRDefault="00560026" w:rsidP="00740772">
      <w:pPr>
        <w:pStyle w:val="SingleTxtG"/>
      </w:pPr>
      <w:r w:rsidRPr="008E41AB">
        <w:t>97.</w:t>
      </w:r>
      <w:r w:rsidRPr="008E41AB">
        <w:tab/>
        <w:t>The</w:t>
      </w:r>
      <w:r>
        <w:t xml:space="preserve"> </w:t>
      </w:r>
      <w:r w:rsidRPr="008E41AB">
        <w:t>objectives</w:t>
      </w:r>
      <w:r>
        <w:t xml:space="preserve"> </w:t>
      </w:r>
      <w:r w:rsidRPr="008E41AB">
        <w:t>of</w:t>
      </w:r>
      <w:r>
        <w:t xml:space="preserve"> </w:t>
      </w:r>
      <w:r w:rsidRPr="008E41AB">
        <w:t>the</w:t>
      </w:r>
      <w:r>
        <w:t xml:space="preserve"> </w:t>
      </w:r>
      <w:r w:rsidRPr="008E41AB">
        <w:t>framework</w:t>
      </w:r>
      <w:r>
        <w:t xml:space="preserve"> </w:t>
      </w:r>
      <w:r w:rsidRPr="008E41AB">
        <w:t>and</w:t>
      </w:r>
      <w:r>
        <w:t xml:space="preserve"> </w:t>
      </w:r>
      <w:r w:rsidRPr="008E41AB">
        <w:t>the</w:t>
      </w:r>
      <w:r>
        <w:t xml:space="preserve"> </w:t>
      </w:r>
      <w:r w:rsidRPr="008E41AB">
        <w:t>plan</w:t>
      </w:r>
      <w:r>
        <w:t xml:space="preserve"> </w:t>
      </w:r>
      <w:r w:rsidRPr="008E41AB">
        <w:t>are</w:t>
      </w:r>
      <w:r>
        <w:t xml:space="preserve"> </w:t>
      </w:r>
      <w:r w:rsidRPr="008E41AB">
        <w:t>to</w:t>
      </w:r>
      <w:r>
        <w:t xml:space="preserve"> </w:t>
      </w:r>
      <w:r w:rsidRPr="008E41AB">
        <w:t>develop</w:t>
      </w:r>
      <w:r>
        <w:t xml:space="preserve"> </w:t>
      </w:r>
      <w:r w:rsidRPr="008E41AB">
        <w:t>and</w:t>
      </w:r>
      <w:r>
        <w:t xml:space="preserve"> </w:t>
      </w:r>
      <w:r w:rsidRPr="008E41AB">
        <w:t>implement</w:t>
      </w:r>
      <w:r>
        <w:t xml:space="preserve"> </w:t>
      </w:r>
      <w:r w:rsidRPr="008E41AB">
        <w:t>measures</w:t>
      </w:r>
      <w:r>
        <w:t xml:space="preserve"> </w:t>
      </w:r>
      <w:r w:rsidRPr="008E41AB">
        <w:t>for</w:t>
      </w:r>
      <w:r>
        <w:t xml:space="preserve"> </w:t>
      </w:r>
      <w:r w:rsidRPr="008E41AB">
        <w:t>the</w:t>
      </w:r>
      <w:r>
        <w:t xml:space="preserve"> </w:t>
      </w:r>
      <w:r w:rsidRPr="008E41AB">
        <w:t>prevention</w:t>
      </w:r>
      <w:r>
        <w:t xml:space="preserve"> </w:t>
      </w:r>
      <w:r w:rsidRPr="008E41AB">
        <w:t>and</w:t>
      </w:r>
      <w:r>
        <w:t xml:space="preserve"> </w:t>
      </w:r>
      <w:r w:rsidRPr="008E41AB">
        <w:t>effective</w:t>
      </w:r>
      <w:r>
        <w:t xml:space="preserve"> </w:t>
      </w:r>
      <w:r w:rsidRPr="008E41AB">
        <w:t>investigation</w:t>
      </w:r>
      <w:r>
        <w:t xml:space="preserve"> </w:t>
      </w:r>
      <w:r w:rsidRPr="008E41AB">
        <w:t>of</w:t>
      </w:r>
      <w:r>
        <w:t xml:space="preserve"> </w:t>
      </w:r>
      <w:r w:rsidRPr="008E41AB">
        <w:t>cases</w:t>
      </w:r>
      <w:r>
        <w:t xml:space="preserve"> </w:t>
      </w:r>
      <w:r w:rsidRPr="008E41AB">
        <w:t>of</w:t>
      </w:r>
      <w:r>
        <w:t xml:space="preserve"> </w:t>
      </w:r>
      <w:r w:rsidRPr="008E41AB">
        <w:t>torture</w:t>
      </w:r>
      <w:r>
        <w:t xml:space="preserve"> </w:t>
      </w:r>
      <w:r w:rsidRPr="008E41AB">
        <w:t>and</w:t>
      </w:r>
      <w:r>
        <w:t xml:space="preserve"> </w:t>
      </w:r>
      <w:r w:rsidRPr="008E41AB">
        <w:t>the</w:t>
      </w:r>
      <w:r>
        <w:t xml:space="preserve"> </w:t>
      </w:r>
      <w:r w:rsidRPr="008E41AB">
        <w:t>rehabilitation</w:t>
      </w:r>
      <w:r>
        <w:t xml:space="preserve"> </w:t>
      </w:r>
      <w:r w:rsidRPr="008E41AB">
        <w:t>of</w:t>
      </w:r>
      <w:r>
        <w:t xml:space="preserve"> </w:t>
      </w:r>
      <w:r w:rsidRPr="008E41AB">
        <w:t>victims</w:t>
      </w:r>
      <w:r>
        <w:t xml:space="preserve"> </w:t>
      </w:r>
      <w:r w:rsidRPr="008E41AB">
        <w:t>of</w:t>
      </w:r>
      <w:r>
        <w:t xml:space="preserve"> </w:t>
      </w:r>
      <w:r w:rsidRPr="008E41AB">
        <w:t>torture</w:t>
      </w:r>
      <w:r>
        <w:t xml:space="preserve"> </w:t>
      </w:r>
      <w:r w:rsidRPr="008E41AB">
        <w:t>in</w:t>
      </w:r>
      <w:r>
        <w:t xml:space="preserve"> </w:t>
      </w:r>
      <w:r w:rsidRPr="008E41AB">
        <w:t>the</w:t>
      </w:r>
      <w:r>
        <w:t xml:space="preserve"> </w:t>
      </w:r>
      <w:r w:rsidRPr="008E41AB">
        <w:t>criminal</w:t>
      </w:r>
      <w:r>
        <w:t xml:space="preserve"> </w:t>
      </w:r>
      <w:r w:rsidRPr="008E41AB">
        <w:t>process</w:t>
      </w:r>
      <w:r>
        <w:t xml:space="preserve"> </w:t>
      </w:r>
      <w:r w:rsidRPr="008E41AB">
        <w:t>and</w:t>
      </w:r>
      <w:r>
        <w:t xml:space="preserve"> </w:t>
      </w:r>
      <w:r w:rsidRPr="008E41AB">
        <w:t>in</w:t>
      </w:r>
      <w:r>
        <w:t xml:space="preserve"> </w:t>
      </w:r>
      <w:r w:rsidRPr="008E41AB">
        <w:t>prison.</w:t>
      </w:r>
      <w:r>
        <w:t xml:space="preserve"> </w:t>
      </w:r>
    </w:p>
    <w:p w:rsidR="00560026" w:rsidRPr="008E41AB" w:rsidRDefault="00560026" w:rsidP="00740772">
      <w:pPr>
        <w:pStyle w:val="SingleTxtG"/>
      </w:pPr>
      <w:r w:rsidRPr="008E41AB">
        <w:t>98.</w:t>
      </w:r>
      <w:r w:rsidRPr="008E41AB">
        <w:tab/>
        <w:t>The</w:t>
      </w:r>
      <w:r>
        <w:t xml:space="preserve"> </w:t>
      </w:r>
      <w:r w:rsidRPr="008E41AB">
        <w:t>comprehensive</w:t>
      </w:r>
      <w:r>
        <w:t xml:space="preserve"> </w:t>
      </w:r>
      <w:r w:rsidRPr="008E41AB">
        <w:t>plan</w:t>
      </w:r>
      <w:r>
        <w:t xml:space="preserve"> </w:t>
      </w:r>
      <w:r w:rsidRPr="008E41AB">
        <w:t>to</w:t>
      </w:r>
      <w:r>
        <w:t xml:space="preserve"> </w:t>
      </w:r>
      <w:r w:rsidRPr="008E41AB">
        <w:t>combat</w:t>
      </w:r>
      <w:r>
        <w:t xml:space="preserve"> </w:t>
      </w:r>
      <w:r w:rsidRPr="008E41AB">
        <w:t>torture</w:t>
      </w:r>
      <w:r>
        <w:t xml:space="preserve"> </w:t>
      </w:r>
      <w:r w:rsidRPr="008E41AB">
        <w:t>includes</w:t>
      </w:r>
      <w:r>
        <w:t xml:space="preserve"> </w:t>
      </w:r>
      <w:r w:rsidRPr="008E41AB">
        <w:t>a</w:t>
      </w:r>
      <w:r>
        <w:t xml:space="preserve"> </w:t>
      </w:r>
      <w:r w:rsidRPr="008E41AB">
        <w:t>number</w:t>
      </w:r>
      <w:r>
        <w:t xml:space="preserve"> </w:t>
      </w:r>
      <w:r w:rsidRPr="008E41AB">
        <w:t>of</w:t>
      </w:r>
      <w:r>
        <w:t xml:space="preserve"> </w:t>
      </w:r>
      <w:r w:rsidRPr="008E41AB">
        <w:t>measures</w:t>
      </w:r>
      <w:r>
        <w:t xml:space="preserve"> </w:t>
      </w:r>
      <w:r w:rsidRPr="008E41AB">
        <w:t>to</w:t>
      </w:r>
      <w:r>
        <w:t xml:space="preserve"> </w:t>
      </w:r>
      <w:r w:rsidRPr="008E41AB">
        <w:t>ensure</w:t>
      </w:r>
      <w:r>
        <w:t xml:space="preserve"> </w:t>
      </w:r>
      <w:r w:rsidRPr="008E41AB">
        <w:t>the</w:t>
      </w:r>
      <w:r>
        <w:t xml:space="preserve"> </w:t>
      </w:r>
      <w:r w:rsidRPr="008E41AB">
        <w:t>absolute</w:t>
      </w:r>
      <w:r>
        <w:t xml:space="preserve"> </w:t>
      </w:r>
      <w:r w:rsidRPr="008E41AB">
        <w:t>prohibition</w:t>
      </w:r>
      <w:r>
        <w:t xml:space="preserve"> </w:t>
      </w:r>
      <w:r w:rsidRPr="008E41AB">
        <w:t>of</w:t>
      </w:r>
      <w:r>
        <w:t xml:space="preserve"> </w:t>
      </w:r>
      <w:r w:rsidRPr="008E41AB">
        <w:t>torture,</w:t>
      </w:r>
      <w:r>
        <w:t xml:space="preserve"> </w:t>
      </w:r>
      <w:r w:rsidRPr="008E41AB">
        <w:t>including</w:t>
      </w:r>
      <w:r>
        <w:t xml:space="preserve"> </w:t>
      </w:r>
      <w:r w:rsidRPr="008E41AB">
        <w:t>by</w:t>
      </w:r>
      <w:r>
        <w:t xml:space="preserve"> </w:t>
      </w:r>
      <w:r w:rsidRPr="008E41AB">
        <w:t>bringing</w:t>
      </w:r>
      <w:r>
        <w:t xml:space="preserve"> </w:t>
      </w:r>
      <w:r w:rsidRPr="008E41AB">
        <w:t>articles</w:t>
      </w:r>
      <w:r>
        <w:t xml:space="preserve"> </w:t>
      </w:r>
      <w:r w:rsidRPr="008E41AB">
        <w:t>146</w:t>
      </w:r>
      <w:r>
        <w:t xml:space="preserve"> </w:t>
      </w:r>
      <w:r w:rsidRPr="008E41AB">
        <w:t>(torture)</w:t>
      </w:r>
      <w:r>
        <w:t xml:space="preserve"> </w:t>
      </w:r>
      <w:r w:rsidRPr="008E41AB">
        <w:t>and</w:t>
      </w:r>
      <w:r>
        <w:t xml:space="preserve"> </w:t>
      </w:r>
      <w:r w:rsidRPr="008E41AB">
        <w:t>362</w:t>
      </w:r>
      <w:r>
        <w:t xml:space="preserve"> </w:t>
      </w:r>
      <w:r w:rsidRPr="008E41AB">
        <w:t>(exceeding</w:t>
      </w:r>
      <w:r>
        <w:t xml:space="preserve"> </w:t>
      </w:r>
      <w:r w:rsidRPr="008E41AB">
        <w:t>authority</w:t>
      </w:r>
      <w:r>
        <w:t xml:space="preserve"> </w:t>
      </w:r>
      <w:r w:rsidRPr="008E41AB">
        <w:t>or</w:t>
      </w:r>
      <w:r>
        <w:t xml:space="preserve"> </w:t>
      </w:r>
      <w:r w:rsidRPr="008E41AB">
        <w:t>official</w:t>
      </w:r>
      <w:r>
        <w:t xml:space="preserve"> </w:t>
      </w:r>
      <w:r w:rsidRPr="008E41AB">
        <w:t>powers)</w:t>
      </w:r>
      <w:r>
        <w:t xml:space="preserve"> </w:t>
      </w:r>
      <w:r w:rsidRPr="008E41AB">
        <w:t>of</w:t>
      </w:r>
      <w:r>
        <w:t xml:space="preserve"> </w:t>
      </w:r>
      <w:r w:rsidRPr="008E41AB">
        <w:t>the</w:t>
      </w:r>
      <w:r>
        <w:t xml:space="preserve"> </w:t>
      </w:r>
      <w:r w:rsidRPr="008E41AB">
        <w:t>Criminal</w:t>
      </w:r>
      <w:r>
        <w:t xml:space="preserve"> </w:t>
      </w:r>
      <w:r w:rsidRPr="008E41AB">
        <w:t>Code</w:t>
      </w:r>
      <w:r>
        <w:t xml:space="preserve"> </w:t>
      </w:r>
      <w:r w:rsidRPr="008E41AB">
        <w:t>into</w:t>
      </w:r>
      <w:r>
        <w:t xml:space="preserve"> </w:t>
      </w:r>
      <w:r w:rsidRPr="008E41AB">
        <w:t>line</w:t>
      </w:r>
      <w:r>
        <w:t xml:space="preserve"> </w:t>
      </w:r>
      <w:r w:rsidRPr="008E41AB">
        <w:t>with</w:t>
      </w:r>
      <w:r>
        <w:t xml:space="preserve"> </w:t>
      </w:r>
      <w:r w:rsidRPr="008E41AB">
        <w:t>article</w:t>
      </w:r>
      <w:r>
        <w:t xml:space="preserve"> </w:t>
      </w:r>
      <w:r w:rsidRPr="008E41AB">
        <w:t>1</w:t>
      </w:r>
      <w:r>
        <w:t xml:space="preserve"> </w:t>
      </w:r>
      <w:r w:rsidRPr="008E41AB">
        <w:t>of</w:t>
      </w:r>
      <w:r>
        <w:t xml:space="preserve"> </w:t>
      </w:r>
      <w:r w:rsidRPr="008E41AB">
        <w:t>the</w:t>
      </w:r>
      <w:r>
        <w:t xml:space="preserve"> </w:t>
      </w:r>
      <w:r w:rsidRPr="008E41AB">
        <w:t>Convention</w:t>
      </w:r>
      <w:r>
        <w:t xml:space="preserve"> </w:t>
      </w:r>
      <w:r w:rsidRPr="008E41AB">
        <w:t>against</w:t>
      </w:r>
      <w:r>
        <w:t xml:space="preserve"> </w:t>
      </w:r>
      <w:r w:rsidRPr="008E41AB">
        <w:t>Torture.</w:t>
      </w:r>
      <w:r>
        <w:t xml:space="preserve"> </w:t>
      </w:r>
    </w:p>
    <w:p w:rsidR="00560026" w:rsidRPr="008E41AB" w:rsidRDefault="00560026" w:rsidP="00740772">
      <w:pPr>
        <w:pStyle w:val="SingleTxtG"/>
      </w:pPr>
      <w:r w:rsidRPr="008E41AB">
        <w:t>99.</w:t>
      </w:r>
      <w:r w:rsidRPr="008E41AB">
        <w:tab/>
        <w:t>In</w:t>
      </w:r>
      <w:r>
        <w:t xml:space="preserve"> </w:t>
      </w:r>
      <w:r w:rsidRPr="008E41AB">
        <w:t>particular,</w:t>
      </w:r>
      <w:r>
        <w:t xml:space="preserve"> </w:t>
      </w:r>
      <w:r w:rsidRPr="008E41AB">
        <w:t>it</w:t>
      </w:r>
      <w:r>
        <w:t xml:space="preserve"> </w:t>
      </w:r>
      <w:proofErr w:type="gramStart"/>
      <w:r w:rsidRPr="008E41AB">
        <w:t>is</w:t>
      </w:r>
      <w:r>
        <w:t xml:space="preserve"> </w:t>
      </w:r>
      <w:r w:rsidRPr="008E41AB">
        <w:t>proposed</w:t>
      </w:r>
      <w:proofErr w:type="gramEnd"/>
      <w:r>
        <w:t xml:space="preserve"> </w:t>
      </w:r>
      <w:r w:rsidRPr="008E41AB">
        <w:t>that</w:t>
      </w:r>
      <w:r>
        <w:t xml:space="preserve"> </w:t>
      </w:r>
      <w:r w:rsidRPr="008E41AB">
        <w:t>consideration</w:t>
      </w:r>
      <w:r>
        <w:t xml:space="preserve"> </w:t>
      </w:r>
      <w:r w:rsidRPr="008E41AB">
        <w:t>be</w:t>
      </w:r>
      <w:r>
        <w:t xml:space="preserve"> </w:t>
      </w:r>
      <w:r w:rsidRPr="008E41AB">
        <w:t>given</w:t>
      </w:r>
      <w:r>
        <w:t xml:space="preserve"> </w:t>
      </w:r>
      <w:r w:rsidRPr="008E41AB">
        <w:t>to</w:t>
      </w:r>
      <w:r>
        <w:t xml:space="preserve"> </w:t>
      </w:r>
      <w:r w:rsidRPr="008E41AB">
        <w:t>making</w:t>
      </w:r>
      <w:r>
        <w:t xml:space="preserve"> </w:t>
      </w:r>
      <w:r w:rsidRPr="008E41AB">
        <w:t>a</w:t>
      </w:r>
      <w:r>
        <w:t xml:space="preserve"> </w:t>
      </w:r>
      <w:r w:rsidRPr="008E41AB">
        <w:t>distinction</w:t>
      </w:r>
      <w:r>
        <w:t xml:space="preserve"> </w:t>
      </w:r>
      <w:r w:rsidRPr="008E41AB">
        <w:t>between</w:t>
      </w:r>
      <w:r>
        <w:t xml:space="preserve"> </w:t>
      </w:r>
      <w:r w:rsidRPr="008E41AB">
        <w:t>the</w:t>
      </w:r>
      <w:r>
        <w:t xml:space="preserve"> </w:t>
      </w:r>
      <w:r w:rsidRPr="008E41AB">
        <w:t>offence</w:t>
      </w:r>
      <w:r>
        <w:t xml:space="preserve"> </w:t>
      </w:r>
      <w:r w:rsidRPr="008E41AB">
        <w:t>of</w:t>
      </w:r>
      <w:r>
        <w:t xml:space="preserve"> </w:t>
      </w:r>
      <w:r w:rsidR="005D133B">
        <w:t>“</w:t>
      </w:r>
      <w:r w:rsidRPr="008E41AB">
        <w:t>torture</w:t>
      </w:r>
      <w:r w:rsidR="005D133B">
        <w:t>”</w:t>
      </w:r>
      <w:r>
        <w:t xml:space="preserve"> </w:t>
      </w:r>
      <w:r w:rsidRPr="008E41AB">
        <w:t>and</w:t>
      </w:r>
      <w:r>
        <w:t xml:space="preserve"> </w:t>
      </w:r>
      <w:r w:rsidRPr="008E41AB">
        <w:t>that</w:t>
      </w:r>
      <w:r>
        <w:t xml:space="preserve"> </w:t>
      </w:r>
      <w:r w:rsidRPr="008E41AB">
        <w:t>of</w:t>
      </w:r>
      <w:r>
        <w:t xml:space="preserve"> </w:t>
      </w:r>
      <w:r w:rsidR="005D133B">
        <w:t>“</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rsidR="005D133B">
        <w:t>”</w:t>
      </w:r>
      <w:r>
        <w:t xml:space="preserve"> </w:t>
      </w:r>
      <w:r w:rsidRPr="008E41AB">
        <w:t>and</w:t>
      </w:r>
      <w:r>
        <w:t xml:space="preserve"> </w:t>
      </w:r>
      <w:r w:rsidRPr="008E41AB">
        <w:t>amending</w:t>
      </w:r>
      <w:r>
        <w:t xml:space="preserve"> </w:t>
      </w:r>
      <w:r w:rsidRPr="008E41AB">
        <w:t>the</w:t>
      </w:r>
      <w:r>
        <w:t xml:space="preserve"> </w:t>
      </w:r>
      <w:r w:rsidRPr="008E41AB">
        <w:t>Criminal</w:t>
      </w:r>
      <w:r>
        <w:t xml:space="preserve"> </w:t>
      </w:r>
      <w:r w:rsidRPr="008E41AB">
        <w:t>Code</w:t>
      </w:r>
      <w:r>
        <w:t xml:space="preserve"> </w:t>
      </w:r>
      <w:r w:rsidRPr="008E41AB">
        <w:t>on</w:t>
      </w:r>
      <w:r>
        <w:t xml:space="preserve"> </w:t>
      </w:r>
      <w:r w:rsidRPr="008E41AB">
        <w:t>that</w:t>
      </w:r>
      <w:r>
        <w:t xml:space="preserve"> </w:t>
      </w:r>
      <w:r w:rsidRPr="008E41AB">
        <w:t>basis.</w:t>
      </w:r>
      <w:r>
        <w:t xml:space="preserve"> </w:t>
      </w:r>
    </w:p>
    <w:p w:rsidR="00560026" w:rsidRPr="008E41AB" w:rsidRDefault="00560026" w:rsidP="00740772">
      <w:pPr>
        <w:pStyle w:val="SingleTxtG"/>
      </w:pPr>
      <w:proofErr w:type="gramStart"/>
      <w:r w:rsidRPr="008E41AB">
        <w:t>100.</w:t>
      </w:r>
      <w:r w:rsidRPr="008E41AB">
        <w:tab/>
        <w:t>It</w:t>
      </w:r>
      <w:r>
        <w:t xml:space="preserve"> </w:t>
      </w:r>
      <w:r w:rsidRPr="008E41AB">
        <w:t>is</w:t>
      </w:r>
      <w:r>
        <w:t xml:space="preserve"> </w:t>
      </w:r>
      <w:r w:rsidRPr="008E41AB">
        <w:t>also</w:t>
      </w:r>
      <w:r>
        <w:t xml:space="preserve"> </w:t>
      </w:r>
      <w:r w:rsidRPr="008E41AB">
        <w:t>proposed</w:t>
      </w:r>
      <w:r>
        <w:t xml:space="preserve"> </w:t>
      </w:r>
      <w:r w:rsidRPr="008E41AB">
        <w:t>that</w:t>
      </w:r>
      <w:r>
        <w:t xml:space="preserve"> </w:t>
      </w:r>
      <w:r w:rsidRPr="008E41AB">
        <w:t>torture</w:t>
      </w:r>
      <w:r>
        <w:t xml:space="preserve"> </w:t>
      </w:r>
      <w:r w:rsidRPr="008E41AB">
        <w:t>should</w:t>
      </w:r>
      <w:r>
        <w:t xml:space="preserve"> </w:t>
      </w:r>
      <w:r w:rsidRPr="008E41AB">
        <w:t>be</w:t>
      </w:r>
      <w:r>
        <w:t xml:space="preserve"> </w:t>
      </w:r>
      <w:r w:rsidRPr="008E41AB">
        <w:t>punished</w:t>
      </w:r>
      <w:r>
        <w:t xml:space="preserve"> </w:t>
      </w:r>
      <w:r w:rsidRPr="008E41AB">
        <w:t>as</w:t>
      </w:r>
      <w:r>
        <w:t xml:space="preserve"> </w:t>
      </w:r>
      <w:r w:rsidRPr="008E41AB">
        <w:t>a</w:t>
      </w:r>
      <w:r>
        <w:t xml:space="preserve"> </w:t>
      </w:r>
      <w:r w:rsidRPr="008E41AB">
        <w:t>serious</w:t>
      </w:r>
      <w:r>
        <w:t xml:space="preserve"> </w:t>
      </w:r>
      <w:r w:rsidRPr="008E41AB">
        <w:t>offence,</w:t>
      </w:r>
      <w:r>
        <w:t xml:space="preserve"> </w:t>
      </w:r>
      <w:r w:rsidRPr="008E41AB">
        <w:t>with</w:t>
      </w:r>
      <w:r>
        <w:t xml:space="preserve"> </w:t>
      </w:r>
      <w:r w:rsidRPr="008E41AB">
        <w:t>no</w:t>
      </w:r>
      <w:r>
        <w:t xml:space="preserve"> </w:t>
      </w:r>
      <w:r w:rsidRPr="008E41AB">
        <w:t>possibility</w:t>
      </w:r>
      <w:r>
        <w:t xml:space="preserve"> </w:t>
      </w:r>
      <w:r w:rsidRPr="008E41AB">
        <w:t>of</w:t>
      </w:r>
      <w:r>
        <w:t xml:space="preserve"> </w:t>
      </w:r>
      <w:r w:rsidRPr="008E41AB">
        <w:t>non-custodial</w:t>
      </w:r>
      <w:r>
        <w:t xml:space="preserve"> </w:t>
      </w:r>
      <w:r w:rsidRPr="008E41AB">
        <w:t>penalties,</w:t>
      </w:r>
      <w:r>
        <w:t xml:space="preserve"> </w:t>
      </w:r>
      <w:r w:rsidRPr="008E41AB">
        <w:t>and</w:t>
      </w:r>
      <w:r>
        <w:t xml:space="preserve"> </w:t>
      </w:r>
      <w:r w:rsidRPr="008E41AB">
        <w:t>that</w:t>
      </w:r>
      <w:r>
        <w:t xml:space="preserve"> </w:t>
      </w:r>
      <w:r w:rsidRPr="008E41AB">
        <w:t>sentences</w:t>
      </w:r>
      <w:r>
        <w:t xml:space="preserve"> </w:t>
      </w:r>
      <w:r w:rsidRPr="008E41AB">
        <w:t>for</w:t>
      </w:r>
      <w:r>
        <w:t xml:space="preserve"> </w:t>
      </w:r>
      <w:r w:rsidRPr="008E41AB">
        <w:t>other</w:t>
      </w:r>
      <w:r>
        <w:t xml:space="preserve"> </w:t>
      </w:r>
      <w:r w:rsidRPr="008E41AB">
        <w:t>forms</w:t>
      </w:r>
      <w:r>
        <w:t xml:space="preserve"> </w:t>
      </w:r>
      <w:r w:rsidRPr="008E41AB">
        <w:t>of</w:t>
      </w:r>
      <w:r>
        <w:t xml:space="preserve"> </w:t>
      </w:r>
      <w:r w:rsidRPr="008E41AB">
        <w:t>ill-treatment</w:t>
      </w:r>
      <w:r>
        <w:t xml:space="preserve"> </w:t>
      </w:r>
      <w:r w:rsidRPr="008E41AB">
        <w:t>should</w:t>
      </w:r>
      <w:r>
        <w:t xml:space="preserve"> </w:t>
      </w:r>
      <w:r w:rsidRPr="008E41AB">
        <w:t>be</w:t>
      </w:r>
      <w:r>
        <w:t xml:space="preserve"> </w:t>
      </w:r>
      <w:r w:rsidRPr="008E41AB">
        <w:t>commensurate</w:t>
      </w:r>
      <w:r>
        <w:t xml:space="preserve"> </w:t>
      </w:r>
      <w:r w:rsidRPr="008E41AB">
        <w:t>with</w:t>
      </w:r>
      <w:r>
        <w:t xml:space="preserve"> </w:t>
      </w:r>
      <w:r w:rsidRPr="008E41AB">
        <w:t>the</w:t>
      </w:r>
      <w:r>
        <w:t xml:space="preserve"> </w:t>
      </w:r>
      <w:r w:rsidRPr="008E41AB">
        <w:t>gravity</w:t>
      </w:r>
      <w:r>
        <w:t xml:space="preserve"> </w:t>
      </w:r>
      <w:r w:rsidRPr="008E41AB">
        <w:t>of</w:t>
      </w:r>
      <w:r>
        <w:t xml:space="preserve"> </w:t>
      </w:r>
      <w:r w:rsidRPr="008E41AB">
        <w:t>the</w:t>
      </w:r>
      <w:r>
        <w:t xml:space="preserve"> </w:t>
      </w:r>
      <w:r w:rsidRPr="008E41AB">
        <w:t>offence;</w:t>
      </w:r>
      <w:r>
        <w:t xml:space="preserve"> </w:t>
      </w:r>
      <w:r w:rsidRPr="008E41AB">
        <w:t>that</w:t>
      </w:r>
      <w:r>
        <w:t xml:space="preserve"> </w:t>
      </w:r>
      <w:r w:rsidRPr="008E41AB">
        <w:t>amendments</w:t>
      </w:r>
      <w:r>
        <w:t xml:space="preserve"> </w:t>
      </w:r>
      <w:r w:rsidRPr="008E41AB">
        <w:t>should</w:t>
      </w:r>
      <w:r>
        <w:t xml:space="preserve"> </w:t>
      </w:r>
      <w:r w:rsidRPr="008E41AB">
        <w:t>be</w:t>
      </w:r>
      <w:r>
        <w:t xml:space="preserve"> </w:t>
      </w:r>
      <w:r w:rsidRPr="008E41AB">
        <w:t>made</w:t>
      </w:r>
      <w:r>
        <w:t xml:space="preserve"> </w:t>
      </w:r>
      <w:r w:rsidRPr="008E41AB">
        <w:t>to</w:t>
      </w:r>
      <w:r>
        <w:t xml:space="preserve"> </w:t>
      </w:r>
      <w:r w:rsidRPr="008E41AB">
        <w:t>articles</w:t>
      </w:r>
      <w:r>
        <w:t xml:space="preserve"> </w:t>
      </w:r>
      <w:r w:rsidRPr="008E41AB">
        <w:t>63</w:t>
      </w:r>
      <w:r>
        <w:t xml:space="preserve"> </w:t>
      </w:r>
      <w:r w:rsidRPr="008E41AB">
        <w:t>(conditional</w:t>
      </w:r>
      <w:r>
        <w:t xml:space="preserve"> </w:t>
      </w:r>
      <w:r w:rsidRPr="008E41AB">
        <w:t>discharge)</w:t>
      </w:r>
      <w:r>
        <w:t xml:space="preserve"> </w:t>
      </w:r>
      <w:r w:rsidRPr="008E41AB">
        <w:t>and</w:t>
      </w:r>
      <w:r>
        <w:t xml:space="preserve"> </w:t>
      </w:r>
      <w:r w:rsidRPr="008E41AB">
        <w:t>68</w:t>
      </w:r>
      <w:r>
        <w:t xml:space="preserve"> </w:t>
      </w:r>
      <w:r w:rsidRPr="008E41AB">
        <w:t>(exemption</w:t>
      </w:r>
      <w:r>
        <w:t xml:space="preserve"> </w:t>
      </w:r>
      <w:r w:rsidRPr="008E41AB">
        <w:t>from</w:t>
      </w:r>
      <w:r>
        <w:t xml:space="preserve"> </w:t>
      </w:r>
      <w:r w:rsidRPr="008E41AB">
        <w:t>criminal</w:t>
      </w:r>
      <w:r>
        <w:t xml:space="preserve"> </w:t>
      </w:r>
      <w:r w:rsidRPr="008E41AB">
        <w:t>liability</w:t>
      </w:r>
      <w:r>
        <w:t xml:space="preserve"> </w:t>
      </w:r>
      <w:r w:rsidRPr="008E41AB">
        <w:t>through</w:t>
      </w:r>
      <w:r>
        <w:t xml:space="preserve"> </w:t>
      </w:r>
      <w:r w:rsidRPr="008E41AB">
        <w:t>reconciliation)</w:t>
      </w:r>
      <w:r>
        <w:t xml:space="preserve"> </w:t>
      </w:r>
      <w:r w:rsidRPr="008E41AB">
        <w:t>of</w:t>
      </w:r>
      <w:r>
        <w:t xml:space="preserve"> </w:t>
      </w:r>
      <w:r w:rsidRPr="008E41AB">
        <w:t>the</w:t>
      </w:r>
      <w:r>
        <w:t xml:space="preserve"> </w:t>
      </w:r>
      <w:r w:rsidRPr="008E41AB">
        <w:t>Criminal</w:t>
      </w:r>
      <w:r>
        <w:t xml:space="preserve"> </w:t>
      </w:r>
      <w:r w:rsidRPr="008E41AB">
        <w:t>Code</w:t>
      </w:r>
      <w:r>
        <w:t xml:space="preserve"> </w:t>
      </w:r>
      <w:r w:rsidRPr="008E41AB">
        <w:t>to</w:t>
      </w:r>
      <w:r>
        <w:t xml:space="preserve"> </w:t>
      </w:r>
      <w:r w:rsidRPr="008E41AB">
        <w:t>exclude</w:t>
      </w:r>
      <w:r>
        <w:t xml:space="preserve"> </w:t>
      </w:r>
      <w:r w:rsidRPr="008E41AB">
        <w:t>the</w:t>
      </w:r>
      <w:r>
        <w:t xml:space="preserve"> </w:t>
      </w:r>
      <w:r w:rsidRPr="008E41AB">
        <w:t>possibility</w:t>
      </w:r>
      <w:r>
        <w:t xml:space="preserve"> </w:t>
      </w:r>
      <w:r w:rsidRPr="008E41AB">
        <w:t>of</w:t>
      </w:r>
      <w:r>
        <w:t xml:space="preserve"> </w:t>
      </w:r>
      <w:r w:rsidRPr="008E41AB">
        <w:t>conditional</w:t>
      </w:r>
      <w:r>
        <w:t xml:space="preserve"> </w:t>
      </w:r>
      <w:r w:rsidRPr="008E41AB">
        <w:t>discharge</w:t>
      </w:r>
      <w:r>
        <w:t xml:space="preserve"> </w:t>
      </w:r>
      <w:r w:rsidRPr="008E41AB">
        <w:t>or</w:t>
      </w:r>
      <w:r>
        <w:t xml:space="preserve"> </w:t>
      </w:r>
      <w:r w:rsidRPr="008E41AB">
        <w:t>of</w:t>
      </w:r>
      <w:r>
        <w:t xml:space="preserve"> </w:t>
      </w:r>
      <w:r w:rsidRPr="008E41AB">
        <w:t>exemption</w:t>
      </w:r>
      <w:r>
        <w:t xml:space="preserve"> </w:t>
      </w:r>
      <w:r w:rsidRPr="008E41AB">
        <w:t>from</w:t>
      </w:r>
      <w:r>
        <w:t xml:space="preserve"> </w:t>
      </w:r>
      <w:r w:rsidRPr="008E41AB">
        <w:t>liability</w:t>
      </w:r>
      <w:r>
        <w:t xml:space="preserve"> </w:t>
      </w:r>
      <w:r w:rsidRPr="008E41AB">
        <w:t>for</w:t>
      </w:r>
      <w:r>
        <w:t xml:space="preserve"> </w:t>
      </w:r>
      <w:r w:rsidRPr="008E41AB">
        <w:t>torture,</w:t>
      </w:r>
      <w:r>
        <w:t xml:space="preserve"> </w:t>
      </w:r>
      <w:r w:rsidRPr="008E41AB">
        <w:t>to</w:t>
      </w:r>
      <w:r>
        <w:t xml:space="preserve"> </w:t>
      </w:r>
      <w:r w:rsidRPr="008E41AB">
        <w:t>ensure</w:t>
      </w:r>
      <w:r>
        <w:t xml:space="preserve"> </w:t>
      </w:r>
      <w:r w:rsidRPr="008E41AB">
        <w:t>that</w:t>
      </w:r>
      <w:r>
        <w:t xml:space="preserve"> </w:t>
      </w:r>
      <w:r w:rsidRPr="008E41AB">
        <w:t>sentences</w:t>
      </w:r>
      <w:r>
        <w:t xml:space="preserve"> </w:t>
      </w:r>
      <w:r w:rsidRPr="008E41AB">
        <w:t>for</w:t>
      </w:r>
      <w:r>
        <w:t xml:space="preserve"> </w:t>
      </w:r>
      <w:r w:rsidRPr="008E41AB">
        <w:t>torture</w:t>
      </w:r>
      <w:r>
        <w:t xml:space="preserve"> </w:t>
      </w:r>
      <w:r w:rsidRPr="008E41AB">
        <w:t>are</w:t>
      </w:r>
      <w:r>
        <w:t xml:space="preserve"> </w:t>
      </w:r>
      <w:r w:rsidRPr="008E41AB">
        <w:t>proportionate</w:t>
      </w:r>
      <w:r>
        <w:t xml:space="preserve"> </w:t>
      </w:r>
      <w:r w:rsidRPr="008E41AB">
        <w:t>to</w:t>
      </w:r>
      <w:r>
        <w:t xml:space="preserve"> </w:t>
      </w:r>
      <w:r w:rsidRPr="008E41AB">
        <w:t>their</w:t>
      </w:r>
      <w:r>
        <w:t xml:space="preserve"> </w:t>
      </w:r>
      <w:r w:rsidRPr="008E41AB">
        <w:t>seriousness,</w:t>
      </w:r>
      <w:r>
        <w:t xml:space="preserve"> </w:t>
      </w:r>
      <w:r w:rsidRPr="008E41AB">
        <w:t>and</w:t>
      </w:r>
      <w:r>
        <w:t xml:space="preserve"> </w:t>
      </w:r>
      <w:r w:rsidRPr="008E41AB">
        <w:t>to</w:t>
      </w:r>
      <w:r>
        <w:t xml:space="preserve"> </w:t>
      </w:r>
      <w:r w:rsidRPr="008E41AB">
        <w:t>amend</w:t>
      </w:r>
      <w:r>
        <w:t xml:space="preserve"> </w:t>
      </w:r>
      <w:r w:rsidRPr="008E41AB">
        <w:t>the</w:t>
      </w:r>
      <w:r>
        <w:t xml:space="preserve"> </w:t>
      </w:r>
      <w:r w:rsidRPr="008E41AB">
        <w:t>relevant</w:t>
      </w:r>
      <w:r>
        <w:t xml:space="preserve"> </w:t>
      </w:r>
      <w:r w:rsidRPr="008E41AB">
        <w:t>Supreme</w:t>
      </w:r>
      <w:r>
        <w:t xml:space="preserve"> </w:t>
      </w:r>
      <w:r w:rsidRPr="008E41AB">
        <w:t>Court</w:t>
      </w:r>
      <w:r>
        <w:t xml:space="preserve"> </w:t>
      </w:r>
      <w:r w:rsidRPr="008E41AB">
        <w:t>decisions</w:t>
      </w:r>
      <w:r>
        <w:t xml:space="preserve"> </w:t>
      </w:r>
      <w:r w:rsidRPr="008E41AB">
        <w:t>on</w:t>
      </w:r>
      <w:r>
        <w:t xml:space="preserve"> </w:t>
      </w:r>
      <w:r w:rsidRPr="008E41AB">
        <w:t>torture</w:t>
      </w:r>
      <w:r>
        <w:t xml:space="preserve"> </w:t>
      </w:r>
      <w:r w:rsidRPr="008E41AB">
        <w:t>and</w:t>
      </w:r>
      <w:r>
        <w:t xml:space="preserve"> </w:t>
      </w:r>
      <w:r w:rsidRPr="008E41AB">
        <w:t>ill-treatment</w:t>
      </w:r>
      <w:r>
        <w:t xml:space="preserve"> </w:t>
      </w:r>
      <w:r w:rsidRPr="008E41AB">
        <w:t>so</w:t>
      </w:r>
      <w:r>
        <w:t xml:space="preserve"> </w:t>
      </w:r>
      <w:r w:rsidRPr="008E41AB">
        <w:t>as</w:t>
      </w:r>
      <w:r>
        <w:t xml:space="preserve"> </w:t>
      </w:r>
      <w:r w:rsidRPr="008E41AB">
        <w:t>to</w:t>
      </w:r>
      <w:r>
        <w:t xml:space="preserve"> </w:t>
      </w:r>
      <w:r w:rsidRPr="008E41AB">
        <w:t>establish</w:t>
      </w:r>
      <w:r>
        <w:t xml:space="preserve"> </w:t>
      </w:r>
      <w:r w:rsidRPr="008E41AB">
        <w:t>standard</w:t>
      </w:r>
      <w:r>
        <w:t xml:space="preserve"> </w:t>
      </w:r>
      <w:r w:rsidRPr="008E41AB">
        <w:t>legal</w:t>
      </w:r>
      <w:r>
        <w:t xml:space="preserve"> </w:t>
      </w:r>
      <w:r w:rsidRPr="008E41AB">
        <w:t>practice</w:t>
      </w:r>
      <w:r>
        <w:t xml:space="preserve"> </w:t>
      </w:r>
      <w:r w:rsidRPr="008E41AB">
        <w:t>in</w:t>
      </w:r>
      <w:r>
        <w:t xml:space="preserve"> </w:t>
      </w:r>
      <w:r w:rsidRPr="008E41AB">
        <w:t>line</w:t>
      </w:r>
      <w:r>
        <w:t xml:space="preserve"> </w:t>
      </w:r>
      <w:r w:rsidRPr="008E41AB">
        <w:t>with</w:t>
      </w:r>
      <w:r>
        <w:t xml:space="preserve"> </w:t>
      </w:r>
      <w:r w:rsidRPr="008E41AB">
        <w:t>the</w:t>
      </w:r>
      <w:r>
        <w:t xml:space="preserve"> </w:t>
      </w:r>
      <w:r w:rsidRPr="008E41AB">
        <w:t>provisions.</w:t>
      </w:r>
      <w:proofErr w:type="gramEnd"/>
    </w:p>
    <w:p w:rsidR="00560026" w:rsidRPr="008E41AB" w:rsidRDefault="00E15B3C" w:rsidP="00E15B3C">
      <w:pPr>
        <w:pStyle w:val="H23G"/>
      </w:pPr>
      <w:r>
        <w:tab/>
      </w:r>
      <w:r w:rsidR="00560026" w:rsidRPr="008E41AB">
        <w:tab/>
        <w:t>Paragraph</w:t>
      </w:r>
      <w:r w:rsidR="00560026">
        <w:t xml:space="preserve"> </w:t>
      </w:r>
      <w:r w:rsidR="00560026" w:rsidRPr="008E41AB">
        <w:t>42</w:t>
      </w:r>
    </w:p>
    <w:p w:rsidR="00560026" w:rsidRPr="00E15B3C" w:rsidRDefault="00560026" w:rsidP="00740772">
      <w:pPr>
        <w:pStyle w:val="SingleTxtG"/>
        <w:rPr>
          <w:b/>
          <w:bCs/>
        </w:rPr>
      </w:pPr>
      <w:r w:rsidRPr="00E15B3C">
        <w:rPr>
          <w:b/>
          <w:bCs/>
        </w:rPr>
        <w:t>The Subcommittee recommends that the State party reform the system of prosecution, ensure that only independent judges take decisions on restrictions on the human rights of suspects and accused persons, and reinforce oversight of the activities of investigators.</w:t>
      </w:r>
    </w:p>
    <w:p w:rsidR="00560026" w:rsidRPr="008E41AB" w:rsidRDefault="00560026" w:rsidP="00740772">
      <w:pPr>
        <w:pStyle w:val="SingleTxtG"/>
      </w:pPr>
      <w:r w:rsidRPr="008E41AB">
        <w:t>101.</w:t>
      </w:r>
      <w:r w:rsidRPr="008E41AB">
        <w:tab/>
        <w:t>As</w:t>
      </w:r>
      <w:r>
        <w:t xml:space="preserve"> </w:t>
      </w:r>
      <w:r w:rsidRPr="008E41AB">
        <w:t>part</w:t>
      </w:r>
      <w:r>
        <w:t xml:space="preserve"> </w:t>
      </w:r>
      <w:r w:rsidRPr="008E41AB">
        <w:t>of</w:t>
      </w:r>
      <w:r>
        <w:t xml:space="preserve"> </w:t>
      </w:r>
      <w:r w:rsidRPr="008E41AB">
        <w:t>the</w:t>
      </w:r>
      <w:r>
        <w:t xml:space="preserve"> </w:t>
      </w:r>
      <w:r w:rsidRPr="008E41AB">
        <w:t>ongoing</w:t>
      </w:r>
      <w:r>
        <w:t xml:space="preserve"> </w:t>
      </w:r>
      <w:r w:rsidRPr="008E41AB">
        <w:t>legislative</w:t>
      </w:r>
      <w:r>
        <w:t xml:space="preserve"> </w:t>
      </w:r>
      <w:r w:rsidRPr="008E41AB">
        <w:t>reform,</w:t>
      </w:r>
      <w:r>
        <w:t xml:space="preserve"> </w:t>
      </w:r>
      <w:r w:rsidRPr="008E41AB">
        <w:t>a</w:t>
      </w:r>
      <w:r>
        <w:t xml:space="preserve"> </w:t>
      </w:r>
      <w:r w:rsidRPr="008E41AB">
        <w:t>new</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which</w:t>
      </w:r>
      <w:r>
        <w:t xml:space="preserve"> </w:t>
      </w:r>
      <w:r w:rsidRPr="008E41AB">
        <w:t>regulates</w:t>
      </w:r>
      <w:r>
        <w:t xml:space="preserve"> </w:t>
      </w:r>
      <w:r w:rsidRPr="008E41AB">
        <w:t>the</w:t>
      </w:r>
      <w:r>
        <w:t xml:space="preserve"> </w:t>
      </w:r>
      <w:r w:rsidRPr="008E41AB">
        <w:t>powers</w:t>
      </w:r>
      <w:r>
        <w:t xml:space="preserve"> </w:t>
      </w:r>
      <w:r w:rsidRPr="008E41AB">
        <w:t>of</w:t>
      </w:r>
      <w:r>
        <w:t xml:space="preserve"> </w:t>
      </w:r>
      <w:r w:rsidRPr="008E41AB">
        <w:t>the</w:t>
      </w:r>
      <w:r>
        <w:t xml:space="preserve"> </w:t>
      </w:r>
      <w:r w:rsidRPr="008E41AB">
        <w:t>investigating</w:t>
      </w:r>
      <w:r>
        <w:t xml:space="preserve"> </w:t>
      </w:r>
      <w:r w:rsidRPr="008E41AB">
        <w:t>judge,</w:t>
      </w:r>
      <w:r>
        <w:t xml:space="preserve"> </w:t>
      </w:r>
      <w:proofErr w:type="gramStart"/>
      <w:r w:rsidRPr="008E41AB">
        <w:t>was</w:t>
      </w:r>
      <w:r>
        <w:t xml:space="preserve"> </w:t>
      </w:r>
      <w:r w:rsidRPr="008E41AB">
        <w:t>adopted</w:t>
      </w:r>
      <w:proofErr w:type="gramEnd"/>
      <w:r>
        <w:t xml:space="preserve"> </w:t>
      </w:r>
      <w:r w:rsidRPr="008E41AB">
        <w:t>on</w:t>
      </w:r>
      <w:r>
        <w:t xml:space="preserve"> </w:t>
      </w:r>
      <w:r w:rsidRPr="008E41AB">
        <w:t>4</w:t>
      </w:r>
      <w:r>
        <w:t xml:space="preserve"> </w:t>
      </w:r>
      <w:r w:rsidRPr="008E41AB">
        <w:t>July</w:t>
      </w:r>
      <w:r>
        <w:t xml:space="preserve"> </w:t>
      </w:r>
      <w:r w:rsidRPr="008E41AB">
        <w:t>2014.</w:t>
      </w:r>
    </w:p>
    <w:p w:rsidR="00560026" w:rsidRPr="008E41AB" w:rsidRDefault="00560026" w:rsidP="00740772">
      <w:pPr>
        <w:pStyle w:val="SingleTxtG"/>
      </w:pPr>
      <w:proofErr w:type="gramStart"/>
      <w:r w:rsidRPr="008E41AB">
        <w:t>102.</w:t>
      </w:r>
      <w:r w:rsidRPr="008E41AB">
        <w:tab/>
        <w:t>Under</w:t>
      </w:r>
      <w:r>
        <w:t xml:space="preserve"> </w:t>
      </w:r>
      <w:r w:rsidRPr="008E41AB">
        <w:t>article</w:t>
      </w:r>
      <w:r>
        <w:t xml:space="preserve"> </w:t>
      </w:r>
      <w:r w:rsidRPr="008E41AB">
        <w:t>54</w:t>
      </w:r>
      <w:r>
        <w:t xml:space="preserve"> </w:t>
      </w:r>
      <w:r w:rsidRPr="008E41AB">
        <w:t>(3)</w:t>
      </w:r>
      <w:r>
        <w:t xml:space="preserve"> </w:t>
      </w:r>
      <w:r w:rsidRPr="008E41AB">
        <w:t>of</w:t>
      </w:r>
      <w:r>
        <w:t xml:space="preserve"> </w:t>
      </w:r>
      <w:r w:rsidRPr="008E41AB">
        <w:t>the</w:t>
      </w:r>
      <w:r>
        <w:t xml:space="preserve"> </w:t>
      </w:r>
      <w:r w:rsidRPr="008E41AB">
        <w:t>Criminal</w:t>
      </w:r>
      <w:r>
        <w:t xml:space="preserve"> </w:t>
      </w:r>
      <w:r w:rsidRPr="008E41AB">
        <w:t>Procedure</w:t>
      </w:r>
      <w:r>
        <w:t xml:space="preserve"> </w:t>
      </w:r>
      <w:r w:rsidRPr="008E41AB">
        <w:t>Code,</w:t>
      </w:r>
      <w:r>
        <w:t xml:space="preserve"> </w:t>
      </w:r>
      <w:r w:rsidRPr="008E41AB">
        <w:t>the</w:t>
      </w:r>
      <w:r>
        <w:t xml:space="preserve"> </w:t>
      </w:r>
      <w:r w:rsidRPr="008E41AB">
        <w:t>investigating</w:t>
      </w:r>
      <w:r>
        <w:t xml:space="preserve"> </w:t>
      </w:r>
      <w:r w:rsidRPr="008E41AB">
        <w:t>judge</w:t>
      </w:r>
      <w:r>
        <w:t xml:space="preserve"> </w:t>
      </w:r>
      <w:r w:rsidRPr="008E41AB">
        <w:t>is</w:t>
      </w:r>
      <w:r>
        <w:t xml:space="preserve"> </w:t>
      </w:r>
      <w:r w:rsidRPr="008E41AB">
        <w:t>a</w:t>
      </w:r>
      <w:r>
        <w:t xml:space="preserve"> </w:t>
      </w:r>
      <w:r w:rsidRPr="008E41AB">
        <w:t>judge</w:t>
      </w:r>
      <w:r>
        <w:t xml:space="preserve"> </w:t>
      </w:r>
      <w:r w:rsidRPr="008E41AB">
        <w:t>of</w:t>
      </w:r>
      <w:r>
        <w:t xml:space="preserve"> </w:t>
      </w:r>
      <w:r w:rsidRPr="008E41AB">
        <w:t>a</w:t>
      </w:r>
      <w:r>
        <w:t xml:space="preserve"> </w:t>
      </w:r>
      <w:r w:rsidRPr="008E41AB">
        <w:t>court</w:t>
      </w:r>
      <w:r>
        <w:t xml:space="preserve"> </w:t>
      </w:r>
      <w:r w:rsidRPr="008E41AB">
        <w:t>of</w:t>
      </w:r>
      <w:r>
        <w:t xml:space="preserve"> </w:t>
      </w:r>
      <w:r w:rsidRPr="008E41AB">
        <w:t>first</w:t>
      </w:r>
      <w:r>
        <w:t xml:space="preserve"> </w:t>
      </w:r>
      <w:r w:rsidRPr="008E41AB">
        <w:t>instance</w:t>
      </w:r>
      <w:r>
        <w:t xml:space="preserve"> </w:t>
      </w:r>
      <w:r w:rsidRPr="008E41AB">
        <w:t>with</w:t>
      </w:r>
      <w:r>
        <w:t xml:space="preserve"> </w:t>
      </w:r>
      <w:r w:rsidRPr="008E41AB">
        <w:t>authority</w:t>
      </w:r>
      <w:r>
        <w:t xml:space="preserve"> </w:t>
      </w:r>
      <w:r w:rsidRPr="008E41AB">
        <w:t>during</w:t>
      </w:r>
      <w:r>
        <w:t xml:space="preserve"> </w:t>
      </w:r>
      <w:r w:rsidRPr="008E41AB">
        <w:t>the</w:t>
      </w:r>
      <w:r>
        <w:t xml:space="preserve"> </w:t>
      </w:r>
      <w:proofErr w:type="spellStart"/>
      <w:r w:rsidRPr="008E41AB">
        <w:t>pretrial</w:t>
      </w:r>
      <w:proofErr w:type="spellEnd"/>
      <w:r>
        <w:t xml:space="preserve"> </w:t>
      </w:r>
      <w:r w:rsidRPr="008E41AB">
        <w:t>proceedings</w:t>
      </w:r>
      <w:r>
        <w:t xml:space="preserve"> </w:t>
      </w:r>
      <w:r w:rsidRPr="008E41AB">
        <w:t>or</w:t>
      </w:r>
      <w:r>
        <w:t xml:space="preserve"> </w:t>
      </w:r>
      <w:r w:rsidRPr="008E41AB">
        <w:t>a</w:t>
      </w:r>
      <w:r>
        <w:t xml:space="preserve"> </w:t>
      </w:r>
      <w:r w:rsidRPr="008E41AB">
        <w:t>judge</w:t>
      </w:r>
      <w:r>
        <w:t xml:space="preserve"> </w:t>
      </w:r>
      <w:r w:rsidRPr="008E41AB">
        <w:t>of</w:t>
      </w:r>
      <w:r>
        <w:t xml:space="preserve"> </w:t>
      </w:r>
      <w:r w:rsidRPr="008E41AB">
        <w:t>a</w:t>
      </w:r>
      <w:r>
        <w:t xml:space="preserve"> </w:t>
      </w:r>
      <w:r w:rsidRPr="008E41AB">
        <w:t>court</w:t>
      </w:r>
      <w:r>
        <w:t xml:space="preserve"> </w:t>
      </w:r>
      <w:r w:rsidRPr="008E41AB">
        <w:lastRenderedPageBreak/>
        <w:t>of</w:t>
      </w:r>
      <w:r>
        <w:t xml:space="preserve"> </w:t>
      </w:r>
      <w:r w:rsidRPr="008E41AB">
        <w:t>first</w:t>
      </w:r>
      <w:r>
        <w:t xml:space="preserve"> </w:t>
      </w:r>
      <w:r w:rsidRPr="008E41AB">
        <w:t>instance</w:t>
      </w:r>
      <w:r>
        <w:t xml:space="preserve"> </w:t>
      </w:r>
      <w:r w:rsidRPr="008E41AB">
        <w:t>whose</w:t>
      </w:r>
      <w:r>
        <w:t xml:space="preserve"> </w:t>
      </w:r>
      <w:r w:rsidRPr="008E41AB">
        <w:t>powers</w:t>
      </w:r>
      <w:r>
        <w:t xml:space="preserve"> </w:t>
      </w:r>
      <w:r w:rsidRPr="008E41AB">
        <w:t>include</w:t>
      </w:r>
      <w:r>
        <w:t xml:space="preserve"> </w:t>
      </w:r>
      <w:r w:rsidRPr="008E41AB">
        <w:t>the</w:t>
      </w:r>
      <w:r>
        <w:t xml:space="preserve"> </w:t>
      </w:r>
      <w:r w:rsidRPr="008E41AB">
        <w:t>implementation,</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of</w:t>
      </w:r>
      <w:r>
        <w:t xml:space="preserve"> </w:t>
      </w:r>
      <w:r w:rsidRPr="008E41AB">
        <w:t>judicial</w:t>
      </w:r>
      <w:r>
        <w:t xml:space="preserve"> </w:t>
      </w:r>
      <w:r w:rsidRPr="008E41AB">
        <w:t>control</w:t>
      </w:r>
      <w:r>
        <w:t xml:space="preserve"> </w:t>
      </w:r>
      <w:r w:rsidRPr="008E41AB">
        <w:t>over</w:t>
      </w:r>
      <w:r>
        <w:t xml:space="preserve"> </w:t>
      </w:r>
      <w:r w:rsidRPr="008E41AB">
        <w:t>compliance</w:t>
      </w:r>
      <w:r>
        <w:t xml:space="preserve"> </w:t>
      </w:r>
      <w:r w:rsidRPr="008E41AB">
        <w:t>with</w:t>
      </w:r>
      <w:r>
        <w:t xml:space="preserve"> </w:t>
      </w:r>
      <w:r w:rsidRPr="008E41AB">
        <w:t>the</w:t>
      </w:r>
      <w:r>
        <w:t xml:space="preserve"> </w:t>
      </w:r>
      <w:r w:rsidRPr="008E41AB">
        <w:t>rights,</w:t>
      </w:r>
      <w:r>
        <w:t xml:space="preserve"> </w:t>
      </w:r>
      <w:r w:rsidRPr="008E41AB">
        <w:t>freedoms</w:t>
      </w:r>
      <w:r>
        <w:t xml:space="preserve"> </w:t>
      </w:r>
      <w:r w:rsidRPr="008E41AB">
        <w:t>and</w:t>
      </w:r>
      <w:r>
        <w:t xml:space="preserve"> </w:t>
      </w:r>
      <w:r w:rsidRPr="008E41AB">
        <w:t>lawful</w:t>
      </w:r>
      <w:r>
        <w:t xml:space="preserve"> </w:t>
      </w:r>
      <w:r w:rsidRPr="008E41AB">
        <w:t>interests</w:t>
      </w:r>
      <w:r>
        <w:t xml:space="preserve"> </w:t>
      </w:r>
      <w:r w:rsidRPr="008E41AB">
        <w:t>of</w:t>
      </w:r>
      <w:r>
        <w:t xml:space="preserve"> </w:t>
      </w:r>
      <w:r w:rsidRPr="008E41AB">
        <w:t>persons</w:t>
      </w:r>
      <w:r>
        <w:t xml:space="preserve"> </w:t>
      </w:r>
      <w:r w:rsidRPr="008E41AB">
        <w:t>involved</w:t>
      </w:r>
      <w:r>
        <w:t xml:space="preserve"> </w:t>
      </w:r>
      <w:r w:rsidRPr="008E41AB">
        <w:t>in</w:t>
      </w:r>
      <w:r>
        <w:t xml:space="preserve"> </w:t>
      </w:r>
      <w:r w:rsidRPr="008E41AB">
        <w:t>criminal</w:t>
      </w:r>
      <w:r>
        <w:t xml:space="preserve"> </w:t>
      </w:r>
      <w:r w:rsidRPr="008E41AB">
        <w:t>proceedings.</w:t>
      </w:r>
      <w:proofErr w:type="gramEnd"/>
      <w:r>
        <w:t xml:space="preserve"> </w:t>
      </w:r>
    </w:p>
    <w:p w:rsidR="00560026" w:rsidRPr="008E41AB" w:rsidRDefault="00560026" w:rsidP="00740772">
      <w:pPr>
        <w:pStyle w:val="SingleTxtG"/>
      </w:pPr>
      <w:r w:rsidRPr="008E41AB">
        <w:t>103.</w:t>
      </w:r>
      <w:r w:rsidRPr="008E41AB">
        <w:tab/>
        <w:t>Article</w:t>
      </w:r>
      <w:r>
        <w:t xml:space="preserve"> </w:t>
      </w:r>
      <w:r w:rsidRPr="008E41AB">
        <w:t>55</w:t>
      </w:r>
      <w:r>
        <w:t xml:space="preserve"> </w:t>
      </w:r>
      <w:r w:rsidRPr="008E41AB">
        <w:t>of</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defines</w:t>
      </w:r>
      <w:r>
        <w:t xml:space="preserve"> </w:t>
      </w:r>
      <w:r w:rsidRPr="008E41AB">
        <w:t>the</w:t>
      </w:r>
      <w:r>
        <w:t xml:space="preserve"> </w:t>
      </w:r>
      <w:r w:rsidRPr="008E41AB">
        <w:t>powers</w:t>
      </w:r>
      <w:r>
        <w:t xml:space="preserve"> </w:t>
      </w:r>
      <w:r w:rsidRPr="008E41AB">
        <w:t>of</w:t>
      </w:r>
      <w:r>
        <w:t xml:space="preserve"> </w:t>
      </w:r>
      <w:r w:rsidRPr="008E41AB">
        <w:t>the</w:t>
      </w:r>
      <w:r>
        <w:t xml:space="preserve"> </w:t>
      </w:r>
      <w:r w:rsidRPr="008E41AB">
        <w:t>investigating</w:t>
      </w:r>
      <w:r>
        <w:t xml:space="preserve"> </w:t>
      </w:r>
      <w:r w:rsidRPr="008E41AB">
        <w:t>judge:</w:t>
      </w:r>
    </w:p>
    <w:p w:rsidR="00560026" w:rsidRPr="008E41AB" w:rsidRDefault="00560026" w:rsidP="00740772">
      <w:pPr>
        <w:pStyle w:val="SingleTxtG"/>
      </w:pPr>
      <w:r w:rsidRPr="008E41AB">
        <w:tab/>
        <w:t>(1)</w:t>
      </w:r>
      <w:r w:rsidRPr="008E41AB">
        <w:tab/>
        <w:t>To</w:t>
      </w:r>
      <w:r>
        <w:t xml:space="preserve"> </w:t>
      </w:r>
      <w:r w:rsidRPr="008E41AB">
        <w:t>authorize</w:t>
      </w:r>
      <w:r>
        <w:t xml:space="preserve"> </w:t>
      </w:r>
      <w:r w:rsidRPr="008E41AB">
        <w:t>detention;</w:t>
      </w:r>
    </w:p>
    <w:p w:rsidR="00560026" w:rsidRPr="008E41AB" w:rsidRDefault="00560026" w:rsidP="00740772">
      <w:pPr>
        <w:pStyle w:val="SingleTxtG"/>
      </w:pPr>
      <w:r w:rsidRPr="008E41AB">
        <w:tab/>
        <w:t>(2)</w:t>
      </w:r>
      <w:r w:rsidRPr="008E41AB">
        <w:tab/>
        <w:t>To</w:t>
      </w:r>
      <w:r>
        <w:t xml:space="preserve"> </w:t>
      </w:r>
      <w:r w:rsidRPr="008E41AB">
        <w:t>authorize</w:t>
      </w:r>
      <w:r>
        <w:t xml:space="preserve"> </w:t>
      </w:r>
      <w:r w:rsidRPr="008E41AB">
        <w:t>house</w:t>
      </w:r>
      <w:r>
        <w:t xml:space="preserve"> </w:t>
      </w:r>
      <w:r w:rsidRPr="008E41AB">
        <w:t>arrest;</w:t>
      </w:r>
    </w:p>
    <w:p w:rsidR="00560026" w:rsidRPr="008E41AB" w:rsidRDefault="00560026" w:rsidP="00740772">
      <w:pPr>
        <w:pStyle w:val="SingleTxtG"/>
      </w:pPr>
      <w:r w:rsidRPr="008E41AB">
        <w:tab/>
        <w:t>(3)</w:t>
      </w:r>
      <w:r w:rsidRPr="008E41AB">
        <w:tab/>
        <w:t>To</w:t>
      </w:r>
      <w:r>
        <w:t xml:space="preserve"> </w:t>
      </w:r>
      <w:r w:rsidRPr="008E41AB">
        <w:t>authorize</w:t>
      </w:r>
      <w:r>
        <w:t xml:space="preserve"> </w:t>
      </w:r>
      <w:r w:rsidRPr="008E41AB">
        <w:t>temporary</w:t>
      </w:r>
      <w:r>
        <w:t xml:space="preserve"> </w:t>
      </w:r>
      <w:r w:rsidRPr="008E41AB">
        <w:t>suspension</w:t>
      </w:r>
      <w:r>
        <w:t xml:space="preserve"> </w:t>
      </w:r>
      <w:r w:rsidRPr="008E41AB">
        <w:t>from</w:t>
      </w:r>
      <w:r>
        <w:t xml:space="preserve"> </w:t>
      </w:r>
      <w:r w:rsidRPr="008E41AB">
        <w:t>duties;</w:t>
      </w:r>
    </w:p>
    <w:p w:rsidR="00560026" w:rsidRPr="008E41AB" w:rsidRDefault="00560026" w:rsidP="00740772">
      <w:pPr>
        <w:pStyle w:val="SingleTxtG"/>
      </w:pPr>
      <w:r w:rsidRPr="008E41AB">
        <w:tab/>
        <w:t>(4)</w:t>
      </w:r>
      <w:r w:rsidRPr="008E41AB">
        <w:tab/>
        <w:t>To</w:t>
      </w:r>
      <w:r>
        <w:t xml:space="preserve"> </w:t>
      </w:r>
      <w:r w:rsidRPr="008E41AB">
        <w:t>authorize</w:t>
      </w:r>
      <w:r>
        <w:t xml:space="preserve"> </w:t>
      </w:r>
      <w:r w:rsidRPr="008E41AB">
        <w:t>a</w:t>
      </w:r>
      <w:r>
        <w:t xml:space="preserve"> </w:t>
      </w:r>
      <w:r w:rsidRPr="008E41AB">
        <w:t>restraining</w:t>
      </w:r>
      <w:r>
        <w:t xml:space="preserve"> </w:t>
      </w:r>
      <w:r w:rsidRPr="008E41AB">
        <w:t>order;</w:t>
      </w:r>
    </w:p>
    <w:p w:rsidR="00560026" w:rsidRPr="008E41AB" w:rsidRDefault="00560026" w:rsidP="00740772">
      <w:pPr>
        <w:pStyle w:val="SingleTxtG"/>
      </w:pPr>
      <w:r w:rsidRPr="008E41AB">
        <w:tab/>
        <w:t>(5)</w:t>
      </w:r>
      <w:r w:rsidRPr="008E41AB">
        <w:tab/>
        <w:t>To</w:t>
      </w:r>
      <w:r>
        <w:t xml:space="preserve"> </w:t>
      </w:r>
      <w:r w:rsidRPr="008E41AB">
        <w:t>authorize</w:t>
      </w:r>
      <w:r>
        <w:t xml:space="preserve"> </w:t>
      </w:r>
      <w:r w:rsidRPr="008E41AB">
        <w:t>arrest</w:t>
      </w:r>
      <w:r>
        <w:t xml:space="preserve"> </w:t>
      </w:r>
      <w:r w:rsidRPr="008E41AB">
        <w:t>prior</w:t>
      </w:r>
      <w:r>
        <w:t xml:space="preserve"> </w:t>
      </w:r>
      <w:r w:rsidRPr="008E41AB">
        <w:t>to</w:t>
      </w:r>
      <w:r>
        <w:t xml:space="preserve"> </w:t>
      </w:r>
      <w:r w:rsidRPr="008E41AB">
        <w:t>extradition;</w:t>
      </w:r>
    </w:p>
    <w:p w:rsidR="00560026" w:rsidRPr="008E41AB" w:rsidRDefault="00560026" w:rsidP="00740772">
      <w:pPr>
        <w:pStyle w:val="SingleTxtG"/>
      </w:pPr>
      <w:r w:rsidRPr="008E41AB">
        <w:tab/>
        <w:t>(6)</w:t>
      </w:r>
      <w:r w:rsidRPr="008E41AB">
        <w:tab/>
        <w:t>To</w:t>
      </w:r>
      <w:r>
        <w:t xml:space="preserve"> </w:t>
      </w:r>
      <w:r w:rsidRPr="008E41AB">
        <w:t>extend</w:t>
      </w:r>
      <w:r>
        <w:t xml:space="preserve"> </w:t>
      </w:r>
      <w:r w:rsidRPr="008E41AB">
        <w:t>a</w:t>
      </w:r>
      <w:r>
        <w:t xml:space="preserve"> </w:t>
      </w:r>
      <w:r w:rsidRPr="008E41AB">
        <w:t>period</w:t>
      </w:r>
      <w:r>
        <w:t xml:space="preserve"> </w:t>
      </w:r>
      <w:r w:rsidRPr="008E41AB">
        <w:t>of</w:t>
      </w:r>
      <w:r>
        <w:t xml:space="preserve"> </w:t>
      </w:r>
      <w:r w:rsidRPr="008E41AB">
        <w:t>detention,</w:t>
      </w:r>
      <w:r>
        <w:t xml:space="preserve"> </w:t>
      </w:r>
      <w:r w:rsidRPr="008E41AB">
        <w:t>house</w:t>
      </w:r>
      <w:r>
        <w:t xml:space="preserve"> </w:t>
      </w:r>
      <w:r w:rsidRPr="008E41AB">
        <w:t>arrest</w:t>
      </w:r>
      <w:r>
        <w:t xml:space="preserve"> </w:t>
      </w:r>
      <w:r w:rsidRPr="008E41AB">
        <w:t>or</w:t>
      </w:r>
      <w:r>
        <w:t xml:space="preserve"> </w:t>
      </w:r>
      <w:r w:rsidRPr="008E41AB">
        <w:t>arrest</w:t>
      </w:r>
      <w:r>
        <w:t xml:space="preserve"> </w:t>
      </w:r>
      <w:r w:rsidRPr="008E41AB">
        <w:t>prior</w:t>
      </w:r>
      <w:r>
        <w:t xml:space="preserve"> </w:t>
      </w:r>
      <w:r w:rsidRPr="008E41AB">
        <w:t>to</w:t>
      </w:r>
      <w:r>
        <w:t xml:space="preserve"> </w:t>
      </w:r>
      <w:r w:rsidRPr="008E41AB">
        <w:t>extradition</w:t>
      </w:r>
      <w:proofErr w:type="gramStart"/>
      <w:r w:rsidRPr="008E41AB">
        <w:t>;</w:t>
      </w:r>
      <w:proofErr w:type="gramEnd"/>
    </w:p>
    <w:p w:rsidR="00560026" w:rsidRPr="008E41AB" w:rsidRDefault="00560026" w:rsidP="00740772">
      <w:pPr>
        <w:pStyle w:val="SingleTxtG"/>
      </w:pPr>
      <w:r w:rsidRPr="008E41AB">
        <w:tab/>
        <w:t>(7)</w:t>
      </w:r>
      <w:r w:rsidRPr="008E41AB">
        <w:tab/>
        <w:t>To</w:t>
      </w:r>
      <w:r>
        <w:t xml:space="preserve"> </w:t>
      </w:r>
      <w:r w:rsidRPr="008E41AB">
        <w:t>approve</w:t>
      </w:r>
      <w:r>
        <w:t xml:space="preserve"> </w:t>
      </w:r>
      <w:r w:rsidRPr="008E41AB">
        <w:t>the</w:t>
      </w:r>
      <w:r>
        <w:t xml:space="preserve"> </w:t>
      </w:r>
      <w:r w:rsidRPr="008E41AB">
        <w:t>use</w:t>
      </w:r>
      <w:r>
        <w:t xml:space="preserve"> </w:t>
      </w:r>
      <w:r w:rsidRPr="008E41AB">
        <w:t>of</w:t>
      </w:r>
      <w:r>
        <w:t xml:space="preserve"> </w:t>
      </w:r>
      <w:r w:rsidRPr="008E41AB">
        <w:t>bail;</w:t>
      </w:r>
    </w:p>
    <w:p w:rsidR="00560026" w:rsidRPr="008E41AB" w:rsidRDefault="00560026" w:rsidP="00740772">
      <w:pPr>
        <w:pStyle w:val="SingleTxtG"/>
      </w:pPr>
      <w:r w:rsidRPr="008E41AB">
        <w:tab/>
        <w:t>(8)</w:t>
      </w:r>
      <w:r w:rsidRPr="008E41AB">
        <w:tab/>
        <w:t>To</w:t>
      </w:r>
      <w:r>
        <w:t xml:space="preserve"> </w:t>
      </w:r>
      <w:r w:rsidRPr="008E41AB">
        <w:t>authorize</w:t>
      </w:r>
      <w:r>
        <w:t xml:space="preserve"> </w:t>
      </w:r>
      <w:r w:rsidRPr="008E41AB">
        <w:t>the</w:t>
      </w:r>
      <w:r>
        <w:t xml:space="preserve"> </w:t>
      </w:r>
      <w:r w:rsidRPr="008E41AB">
        <w:t>seizure</w:t>
      </w:r>
      <w:r>
        <w:t xml:space="preserve"> </w:t>
      </w:r>
      <w:r w:rsidRPr="008E41AB">
        <w:t>of</w:t>
      </w:r>
      <w:r>
        <w:t xml:space="preserve"> </w:t>
      </w:r>
      <w:r w:rsidRPr="008E41AB">
        <w:t>assets;</w:t>
      </w:r>
    </w:p>
    <w:p w:rsidR="00560026" w:rsidRPr="008E41AB" w:rsidRDefault="00560026" w:rsidP="00740772">
      <w:pPr>
        <w:pStyle w:val="SingleTxtG"/>
      </w:pPr>
      <w:r w:rsidRPr="008E41AB">
        <w:tab/>
        <w:t>(9)</w:t>
      </w:r>
      <w:r w:rsidRPr="008E41AB">
        <w:tab/>
        <w:t>To</w:t>
      </w:r>
      <w:r>
        <w:t xml:space="preserve"> </w:t>
      </w:r>
      <w:r w:rsidRPr="008E41AB">
        <w:t>approve</w:t>
      </w:r>
      <w:r>
        <w:t xml:space="preserve"> </w:t>
      </w:r>
      <w:r w:rsidRPr="008E41AB">
        <w:t>involuntary</w:t>
      </w:r>
      <w:r>
        <w:t xml:space="preserve"> </w:t>
      </w:r>
      <w:r w:rsidRPr="008E41AB">
        <w:t>confinement</w:t>
      </w:r>
      <w:r>
        <w:t xml:space="preserve"> </w:t>
      </w:r>
      <w:r w:rsidRPr="008E41AB">
        <w:t>to</w:t>
      </w:r>
      <w:r>
        <w:t xml:space="preserve"> </w:t>
      </w:r>
      <w:r w:rsidRPr="008E41AB">
        <w:t>a</w:t>
      </w:r>
      <w:r>
        <w:t xml:space="preserve"> </w:t>
      </w:r>
      <w:r w:rsidRPr="008E41AB">
        <w:t>medical</w:t>
      </w:r>
      <w:r>
        <w:t xml:space="preserve"> </w:t>
      </w:r>
      <w:r w:rsidRPr="008E41AB">
        <w:t>establishment</w:t>
      </w:r>
      <w:r>
        <w:t xml:space="preserve"> </w:t>
      </w:r>
      <w:r w:rsidRPr="008E41AB">
        <w:t>of</w:t>
      </w:r>
      <w:r>
        <w:t xml:space="preserve"> </w:t>
      </w:r>
      <w:r w:rsidRPr="008E41AB">
        <w:t>a</w:t>
      </w:r>
      <w:r>
        <w:t xml:space="preserve"> </w:t>
      </w:r>
      <w:r w:rsidRPr="008E41AB">
        <w:t>person</w:t>
      </w:r>
      <w:r>
        <w:t xml:space="preserve"> </w:t>
      </w:r>
      <w:r w:rsidRPr="008E41AB">
        <w:t>not</w:t>
      </w:r>
      <w:r>
        <w:t xml:space="preserve"> </w:t>
      </w:r>
      <w:r w:rsidRPr="008E41AB">
        <w:t>currently</w:t>
      </w:r>
      <w:r>
        <w:t xml:space="preserve"> </w:t>
      </w:r>
      <w:r w:rsidRPr="008E41AB">
        <w:t>in</w:t>
      </w:r>
      <w:r>
        <w:t xml:space="preserve"> </w:t>
      </w:r>
      <w:r w:rsidRPr="008E41AB">
        <w:t>detention</w:t>
      </w:r>
      <w:r>
        <w:t xml:space="preserve"> </w:t>
      </w:r>
      <w:r w:rsidRPr="008E41AB">
        <w:t>for</w:t>
      </w:r>
      <w:r>
        <w:t xml:space="preserve"> </w:t>
      </w:r>
      <w:r w:rsidRPr="008E41AB">
        <w:t>a</w:t>
      </w:r>
      <w:r>
        <w:t xml:space="preserve"> </w:t>
      </w:r>
      <w:r w:rsidRPr="008E41AB">
        <w:t>forensic</w:t>
      </w:r>
      <w:r>
        <w:t xml:space="preserve"> </w:t>
      </w:r>
      <w:r w:rsidRPr="008E41AB">
        <w:t>psychiatric</w:t>
      </w:r>
      <w:r>
        <w:t xml:space="preserve"> </w:t>
      </w:r>
      <w:r w:rsidRPr="008E41AB">
        <w:t>examination</w:t>
      </w:r>
      <w:r>
        <w:t xml:space="preserve"> </w:t>
      </w:r>
      <w:r w:rsidRPr="008E41AB">
        <w:t>and/or</w:t>
      </w:r>
      <w:r>
        <w:t xml:space="preserve"> </w:t>
      </w:r>
      <w:r w:rsidRPr="008E41AB">
        <w:t>medical</w:t>
      </w:r>
      <w:r>
        <w:t xml:space="preserve"> </w:t>
      </w:r>
      <w:r w:rsidRPr="008E41AB">
        <w:t>examination;</w:t>
      </w:r>
    </w:p>
    <w:p w:rsidR="00560026" w:rsidRPr="008E41AB" w:rsidRDefault="00560026" w:rsidP="00740772">
      <w:pPr>
        <w:pStyle w:val="SingleTxtG"/>
      </w:pPr>
      <w:r w:rsidRPr="008E41AB">
        <w:tab/>
        <w:t>(10)</w:t>
      </w:r>
      <w:r w:rsidRPr="008E41AB">
        <w:tab/>
        <w:t>If</w:t>
      </w:r>
      <w:r>
        <w:t xml:space="preserve"> </w:t>
      </w:r>
      <w:r w:rsidRPr="008E41AB">
        <w:t>mental</w:t>
      </w:r>
      <w:r>
        <w:t xml:space="preserve"> </w:t>
      </w:r>
      <w:r w:rsidRPr="008E41AB">
        <w:t>illness</w:t>
      </w:r>
      <w:r>
        <w:t xml:space="preserve"> </w:t>
      </w:r>
      <w:r w:rsidRPr="008E41AB">
        <w:t>is</w:t>
      </w:r>
      <w:r>
        <w:t xml:space="preserve"> </w:t>
      </w:r>
      <w:r w:rsidRPr="008E41AB">
        <w:t>ascertained,</w:t>
      </w:r>
      <w:r>
        <w:t xml:space="preserve"> </w:t>
      </w:r>
      <w:r w:rsidRPr="008E41AB">
        <w:t>to</w:t>
      </w:r>
      <w:r>
        <w:t xml:space="preserve"> </w:t>
      </w:r>
      <w:r w:rsidRPr="008E41AB">
        <w:t>approve</w:t>
      </w:r>
      <w:r>
        <w:t xml:space="preserve"> </w:t>
      </w:r>
      <w:r w:rsidRPr="008E41AB">
        <w:t>the</w:t>
      </w:r>
      <w:r>
        <w:t xml:space="preserve"> </w:t>
      </w:r>
      <w:r w:rsidRPr="008E41AB">
        <w:t>transfer</w:t>
      </w:r>
      <w:r>
        <w:t xml:space="preserve"> </w:t>
      </w:r>
      <w:r w:rsidRPr="008E41AB">
        <w:t>of</w:t>
      </w:r>
      <w:r>
        <w:t xml:space="preserve"> </w:t>
      </w:r>
      <w:r w:rsidRPr="008E41AB">
        <w:t>a</w:t>
      </w:r>
      <w:r>
        <w:t xml:space="preserve"> </w:t>
      </w:r>
      <w:r w:rsidRPr="008E41AB">
        <w:t>person</w:t>
      </w:r>
      <w:r>
        <w:t xml:space="preserve"> </w:t>
      </w:r>
      <w:r w:rsidRPr="008E41AB">
        <w:t>previously</w:t>
      </w:r>
      <w:r>
        <w:t xml:space="preserve"> </w:t>
      </w:r>
      <w:r w:rsidRPr="008E41AB">
        <w:t>held</w:t>
      </w:r>
      <w:r>
        <w:t xml:space="preserve"> </w:t>
      </w:r>
      <w:r w:rsidRPr="008E41AB">
        <w:t>in</w:t>
      </w:r>
      <w:r>
        <w:t xml:space="preserve"> </w:t>
      </w:r>
      <w:r w:rsidRPr="008E41AB">
        <w:t>detention</w:t>
      </w:r>
      <w:r>
        <w:t xml:space="preserve"> </w:t>
      </w:r>
      <w:r w:rsidRPr="008E41AB">
        <w:t>to</w:t>
      </w:r>
      <w:r>
        <w:t xml:space="preserve"> </w:t>
      </w:r>
      <w:r w:rsidRPr="008E41AB">
        <w:t>a</w:t>
      </w:r>
      <w:r>
        <w:t xml:space="preserve"> </w:t>
      </w:r>
      <w:r w:rsidRPr="008E41AB">
        <w:t>specialized</w:t>
      </w:r>
      <w:r>
        <w:t xml:space="preserve"> </w:t>
      </w:r>
      <w:r w:rsidRPr="008E41AB">
        <w:t>psychiatric</w:t>
      </w:r>
      <w:r>
        <w:t xml:space="preserve"> </w:t>
      </w:r>
      <w:r w:rsidRPr="008E41AB">
        <w:t>facility</w:t>
      </w:r>
      <w:r>
        <w:t xml:space="preserve"> </w:t>
      </w:r>
      <w:r w:rsidRPr="008E41AB">
        <w:t>adapted</w:t>
      </w:r>
      <w:r>
        <w:t xml:space="preserve"> </w:t>
      </w:r>
      <w:r w:rsidRPr="008E41AB">
        <w:t>for</w:t>
      </w:r>
      <w:r>
        <w:t xml:space="preserve"> </w:t>
      </w:r>
      <w:r w:rsidRPr="008E41AB">
        <w:t>the</w:t>
      </w:r>
      <w:r>
        <w:t xml:space="preserve"> </w:t>
      </w:r>
      <w:r w:rsidRPr="008E41AB">
        <w:t>detention</w:t>
      </w:r>
      <w:r>
        <w:t xml:space="preserve"> </w:t>
      </w:r>
      <w:r w:rsidRPr="008E41AB">
        <w:t>of</w:t>
      </w:r>
      <w:r>
        <w:t xml:space="preserve"> </w:t>
      </w:r>
      <w:r w:rsidRPr="008E41AB">
        <w:t>patients</w:t>
      </w:r>
      <w:r>
        <w:t xml:space="preserve"> </w:t>
      </w:r>
      <w:r w:rsidRPr="008E41AB">
        <w:t>in</w:t>
      </w:r>
      <w:r>
        <w:t xml:space="preserve"> </w:t>
      </w:r>
      <w:r w:rsidRPr="008E41AB">
        <w:t>strict</w:t>
      </w:r>
      <w:r>
        <w:t xml:space="preserve"> </w:t>
      </w:r>
      <w:r w:rsidRPr="008E41AB">
        <w:t>isolation;</w:t>
      </w:r>
    </w:p>
    <w:p w:rsidR="00560026" w:rsidRPr="008E41AB" w:rsidRDefault="00560026" w:rsidP="00740772">
      <w:pPr>
        <w:pStyle w:val="SingleTxtG"/>
      </w:pPr>
      <w:r w:rsidRPr="008E41AB">
        <w:tab/>
        <w:t>(11)</w:t>
      </w:r>
      <w:r w:rsidRPr="008E41AB">
        <w:tab/>
        <w:t>To</w:t>
      </w:r>
      <w:r>
        <w:t xml:space="preserve"> </w:t>
      </w:r>
      <w:r w:rsidRPr="008E41AB">
        <w:t>approve</w:t>
      </w:r>
      <w:r>
        <w:t xml:space="preserve"> </w:t>
      </w:r>
      <w:r w:rsidRPr="008E41AB">
        <w:t>the</w:t>
      </w:r>
      <w:r>
        <w:t xml:space="preserve"> </w:t>
      </w:r>
      <w:r w:rsidRPr="008E41AB">
        <w:t>exhumation</w:t>
      </w:r>
      <w:r>
        <w:t xml:space="preserve"> </w:t>
      </w:r>
      <w:r w:rsidRPr="008E41AB">
        <w:t>of</w:t>
      </w:r>
      <w:r>
        <w:t xml:space="preserve"> </w:t>
      </w:r>
      <w:r w:rsidRPr="008E41AB">
        <w:t>human</w:t>
      </w:r>
      <w:r>
        <w:t xml:space="preserve"> </w:t>
      </w:r>
      <w:r w:rsidRPr="008E41AB">
        <w:t>remains;</w:t>
      </w:r>
    </w:p>
    <w:p w:rsidR="00560026" w:rsidRPr="008E41AB" w:rsidRDefault="00560026" w:rsidP="00740772">
      <w:pPr>
        <w:pStyle w:val="SingleTxtG"/>
      </w:pPr>
      <w:r w:rsidRPr="008E41AB">
        <w:tab/>
        <w:t>(12)</w:t>
      </w:r>
      <w:r w:rsidRPr="008E41AB">
        <w:tab/>
        <w:t>To</w:t>
      </w:r>
      <w:r>
        <w:t xml:space="preserve"> </w:t>
      </w:r>
      <w:r w:rsidRPr="008E41AB">
        <w:t>declare</w:t>
      </w:r>
      <w:r>
        <w:t xml:space="preserve"> </w:t>
      </w:r>
      <w:r w:rsidRPr="008E41AB">
        <w:t>an</w:t>
      </w:r>
      <w:r>
        <w:t xml:space="preserve"> </w:t>
      </w:r>
      <w:r w:rsidRPr="008E41AB">
        <w:t>international</w:t>
      </w:r>
      <w:r>
        <w:t xml:space="preserve"> </w:t>
      </w:r>
      <w:r w:rsidRPr="008E41AB">
        <w:t>search</w:t>
      </w:r>
      <w:r>
        <w:t xml:space="preserve"> </w:t>
      </w:r>
      <w:r w:rsidRPr="008E41AB">
        <w:t>for</w:t>
      </w:r>
      <w:r>
        <w:t xml:space="preserve"> </w:t>
      </w:r>
      <w:r w:rsidRPr="008E41AB">
        <w:t>a</w:t>
      </w:r>
      <w:r>
        <w:t xml:space="preserve"> </w:t>
      </w:r>
      <w:r w:rsidRPr="008E41AB">
        <w:t>suspect</w:t>
      </w:r>
      <w:r>
        <w:t xml:space="preserve"> </w:t>
      </w:r>
      <w:r w:rsidRPr="008E41AB">
        <w:t>or</w:t>
      </w:r>
      <w:r>
        <w:t xml:space="preserve"> </w:t>
      </w:r>
      <w:r w:rsidRPr="008E41AB">
        <w:t>accused</w:t>
      </w:r>
      <w:r>
        <w:t xml:space="preserve"> </w:t>
      </w:r>
      <w:r w:rsidRPr="008E41AB">
        <w:t>person.</w:t>
      </w:r>
      <w:bookmarkStart w:id="3" w:name="z408"/>
      <w:bookmarkEnd w:id="3"/>
    </w:p>
    <w:p w:rsidR="00560026" w:rsidRPr="008E41AB" w:rsidRDefault="00560026" w:rsidP="00740772">
      <w:pPr>
        <w:pStyle w:val="SingleTxtG"/>
      </w:pPr>
      <w:r w:rsidRPr="008E41AB">
        <w:t>104.</w:t>
      </w:r>
      <w:r w:rsidRPr="008E41AB">
        <w:tab/>
        <w:t>The</w:t>
      </w:r>
      <w:r>
        <w:t xml:space="preserve"> </w:t>
      </w:r>
      <w:r w:rsidRPr="008E41AB">
        <w:t>investigating</w:t>
      </w:r>
      <w:r>
        <w:t xml:space="preserve"> </w:t>
      </w:r>
      <w:r w:rsidRPr="008E41AB">
        <w:t>judge:</w:t>
      </w:r>
    </w:p>
    <w:p w:rsidR="00560026" w:rsidRPr="008E41AB" w:rsidRDefault="00560026" w:rsidP="00740772">
      <w:pPr>
        <w:pStyle w:val="SingleTxtG"/>
      </w:pPr>
      <w:r w:rsidRPr="008E41AB">
        <w:tab/>
        <w:t>(1)</w:t>
      </w:r>
      <w:r w:rsidRPr="008E41AB">
        <w:tab/>
        <w:t>Considers</w:t>
      </w:r>
      <w:r>
        <w:t xml:space="preserve"> </w:t>
      </w:r>
      <w:r w:rsidRPr="008E41AB">
        <w:t>complaints</w:t>
      </w:r>
      <w:r>
        <w:t xml:space="preserve"> </w:t>
      </w:r>
      <w:r w:rsidRPr="008E41AB">
        <w:t>in</w:t>
      </w:r>
      <w:r>
        <w:t xml:space="preserve"> </w:t>
      </w:r>
      <w:r w:rsidRPr="008E41AB">
        <w:t>respect</w:t>
      </w:r>
      <w:r>
        <w:t xml:space="preserve"> </w:t>
      </w:r>
      <w:r w:rsidRPr="008E41AB">
        <w:t>of</w:t>
      </w:r>
      <w:r>
        <w:t xml:space="preserve"> </w:t>
      </w:r>
      <w:r w:rsidRPr="008E41AB">
        <w:t>the</w:t>
      </w:r>
      <w:r>
        <w:t xml:space="preserve"> </w:t>
      </w:r>
      <w:r w:rsidRPr="008E41AB">
        <w:t>actions</w:t>
      </w:r>
      <w:r>
        <w:t xml:space="preserve"> </w:t>
      </w:r>
      <w:r w:rsidRPr="008E41AB">
        <w:t>(or</w:t>
      </w:r>
      <w:r>
        <w:t xml:space="preserve"> </w:t>
      </w:r>
      <w:r w:rsidRPr="008E41AB">
        <w:t>lack</w:t>
      </w:r>
      <w:r>
        <w:t xml:space="preserve"> </w:t>
      </w:r>
      <w:r w:rsidRPr="008E41AB">
        <w:t>of</w:t>
      </w:r>
      <w:r>
        <w:t xml:space="preserve"> </w:t>
      </w:r>
      <w:r w:rsidRPr="008E41AB">
        <w:t>action)</w:t>
      </w:r>
      <w:r>
        <w:t xml:space="preserve"> </w:t>
      </w:r>
      <w:r w:rsidRPr="008E41AB">
        <w:t>and</w:t>
      </w:r>
      <w:r>
        <w:t xml:space="preserve"> </w:t>
      </w:r>
      <w:r w:rsidRPr="008E41AB">
        <w:t>decisions</w:t>
      </w:r>
      <w:r>
        <w:t xml:space="preserve"> </w:t>
      </w:r>
      <w:r w:rsidRPr="008E41AB">
        <w:t>of</w:t>
      </w:r>
      <w:r>
        <w:t xml:space="preserve"> </w:t>
      </w:r>
      <w:r w:rsidRPr="008E41AB">
        <w:t>the</w:t>
      </w:r>
      <w:r>
        <w:t xml:space="preserve"> </w:t>
      </w:r>
      <w:r w:rsidRPr="008E41AB">
        <w:t>official</w:t>
      </w:r>
      <w:r>
        <w:t xml:space="preserve"> </w:t>
      </w:r>
      <w:r w:rsidRPr="008E41AB">
        <w:t>or</w:t>
      </w:r>
      <w:r>
        <w:t xml:space="preserve"> </w:t>
      </w:r>
      <w:r w:rsidRPr="008E41AB">
        <w:t>agency</w:t>
      </w:r>
      <w:r>
        <w:t xml:space="preserve"> </w:t>
      </w:r>
      <w:r w:rsidRPr="008E41AB">
        <w:t>conducting</w:t>
      </w:r>
      <w:r>
        <w:t xml:space="preserve"> </w:t>
      </w:r>
      <w:r w:rsidRPr="008E41AB">
        <w:t>initial</w:t>
      </w:r>
      <w:r>
        <w:t xml:space="preserve"> </w:t>
      </w:r>
      <w:r w:rsidRPr="008E41AB">
        <w:t>inquiries,</w:t>
      </w:r>
      <w:r>
        <w:t xml:space="preserve"> </w:t>
      </w:r>
      <w:r w:rsidRPr="008E41AB">
        <w:t>the</w:t>
      </w:r>
      <w:r>
        <w:t xml:space="preserve"> </w:t>
      </w:r>
      <w:r w:rsidRPr="008E41AB">
        <w:t>investigating</w:t>
      </w:r>
      <w:r>
        <w:t xml:space="preserve"> </w:t>
      </w:r>
      <w:r w:rsidRPr="008E41AB">
        <w:t>official,</w:t>
      </w:r>
      <w:r>
        <w:t xml:space="preserve"> </w:t>
      </w:r>
      <w:r w:rsidRPr="008E41AB">
        <w:t>prosecutor</w:t>
      </w:r>
      <w:r>
        <w:t xml:space="preserve"> </w:t>
      </w:r>
      <w:r w:rsidRPr="008E41AB">
        <w:t>or</w:t>
      </w:r>
      <w:r>
        <w:t xml:space="preserve"> </w:t>
      </w:r>
      <w:r w:rsidRPr="008E41AB">
        <w:t>the</w:t>
      </w:r>
      <w:r>
        <w:t xml:space="preserve"> </w:t>
      </w:r>
      <w:r w:rsidRPr="008E41AB">
        <w:t>court;</w:t>
      </w:r>
    </w:p>
    <w:p w:rsidR="00560026" w:rsidRPr="008E41AB" w:rsidRDefault="00560026" w:rsidP="00740772">
      <w:pPr>
        <w:pStyle w:val="SingleTxtG"/>
      </w:pPr>
      <w:r w:rsidRPr="008E41AB">
        <w:tab/>
        <w:t>(2)</w:t>
      </w:r>
      <w:r w:rsidRPr="008E41AB">
        <w:tab/>
        <w:t>Considers</w:t>
      </w:r>
      <w:r>
        <w:t xml:space="preserve"> </w:t>
      </w:r>
      <w:r w:rsidRPr="008E41AB">
        <w:t>any</w:t>
      </w:r>
      <w:r>
        <w:t xml:space="preserve"> </w:t>
      </w:r>
      <w:r w:rsidRPr="008E41AB">
        <w:t>physical</w:t>
      </w:r>
      <w:r>
        <w:t xml:space="preserve"> </w:t>
      </w:r>
      <w:r w:rsidRPr="008E41AB">
        <w:t>evidence</w:t>
      </w:r>
      <w:r>
        <w:t xml:space="preserve"> </w:t>
      </w:r>
      <w:r w:rsidRPr="008E41AB">
        <w:t>subject</w:t>
      </w:r>
      <w:r>
        <w:t xml:space="preserve"> </w:t>
      </w:r>
      <w:r w:rsidRPr="008E41AB">
        <w:t>to</w:t>
      </w:r>
      <w:r>
        <w:t xml:space="preserve"> </w:t>
      </w:r>
      <w:r w:rsidRPr="008E41AB">
        <w:t>rapid</w:t>
      </w:r>
      <w:r>
        <w:t xml:space="preserve"> </w:t>
      </w:r>
      <w:r w:rsidRPr="008E41AB">
        <w:t>deterioration</w:t>
      </w:r>
      <w:r>
        <w:t xml:space="preserve"> </w:t>
      </w:r>
      <w:r w:rsidRPr="008E41AB">
        <w:t>or</w:t>
      </w:r>
      <w:r>
        <w:t xml:space="preserve"> </w:t>
      </w:r>
      <w:r w:rsidRPr="008E41AB">
        <w:t>for</w:t>
      </w:r>
      <w:r>
        <w:t xml:space="preserve"> </w:t>
      </w:r>
      <w:r w:rsidRPr="008E41AB">
        <w:t>which</w:t>
      </w:r>
      <w:r>
        <w:t xml:space="preserve"> </w:t>
      </w:r>
      <w:r w:rsidRPr="008E41AB">
        <w:t>prolonged</w:t>
      </w:r>
      <w:r>
        <w:t xml:space="preserve"> </w:t>
      </w:r>
      <w:r w:rsidRPr="008E41AB">
        <w:t>storage</w:t>
      </w:r>
      <w:r>
        <w:t xml:space="preserve"> </w:t>
      </w:r>
      <w:r w:rsidRPr="008E41AB">
        <w:t>pending</w:t>
      </w:r>
      <w:r>
        <w:t xml:space="preserve"> </w:t>
      </w:r>
      <w:r w:rsidRPr="008E41AB">
        <w:t>the</w:t>
      </w:r>
      <w:r>
        <w:t xml:space="preserve"> </w:t>
      </w:r>
      <w:r w:rsidRPr="008E41AB">
        <w:t>resolution</w:t>
      </w:r>
      <w:r>
        <w:t xml:space="preserve"> </w:t>
      </w:r>
      <w:r w:rsidRPr="008E41AB">
        <w:t>of</w:t>
      </w:r>
      <w:r>
        <w:t xml:space="preserve"> </w:t>
      </w:r>
      <w:r w:rsidRPr="008E41AB">
        <w:t>the</w:t>
      </w:r>
      <w:r>
        <w:t xml:space="preserve"> </w:t>
      </w:r>
      <w:r w:rsidRPr="008E41AB">
        <w:t>criminal</w:t>
      </w:r>
      <w:r>
        <w:t xml:space="preserve"> </w:t>
      </w:r>
      <w:r w:rsidRPr="008E41AB">
        <w:t>case</w:t>
      </w:r>
      <w:r>
        <w:t xml:space="preserve"> </w:t>
      </w:r>
      <w:r w:rsidRPr="008E41AB">
        <w:t>on</w:t>
      </w:r>
      <w:r>
        <w:t xml:space="preserve"> </w:t>
      </w:r>
      <w:r w:rsidRPr="008E41AB">
        <w:t>the</w:t>
      </w:r>
      <w:r>
        <w:t xml:space="preserve"> </w:t>
      </w:r>
      <w:r w:rsidRPr="008E41AB">
        <w:t>merits</w:t>
      </w:r>
      <w:r>
        <w:t xml:space="preserve"> </w:t>
      </w:r>
      <w:r w:rsidRPr="008E41AB">
        <w:t>would</w:t>
      </w:r>
      <w:r>
        <w:t xml:space="preserve"> </w:t>
      </w:r>
      <w:r w:rsidRPr="008E41AB">
        <w:t>entail</w:t>
      </w:r>
      <w:r>
        <w:t xml:space="preserve"> </w:t>
      </w:r>
      <w:r w:rsidRPr="008E41AB">
        <w:t>considerable</w:t>
      </w:r>
      <w:r>
        <w:t xml:space="preserve"> </w:t>
      </w:r>
      <w:r w:rsidRPr="008E41AB">
        <w:t>material</w:t>
      </w:r>
      <w:r>
        <w:t xml:space="preserve"> </w:t>
      </w:r>
      <w:r w:rsidRPr="008E41AB">
        <w:t>cost</w:t>
      </w:r>
      <w:proofErr w:type="gramStart"/>
      <w:r w:rsidRPr="008E41AB">
        <w:t>;</w:t>
      </w:r>
      <w:proofErr w:type="gramEnd"/>
    </w:p>
    <w:p w:rsidR="00560026" w:rsidRPr="008E41AB" w:rsidRDefault="00560026" w:rsidP="00740772">
      <w:pPr>
        <w:pStyle w:val="SingleTxtG"/>
      </w:pPr>
      <w:r w:rsidRPr="008E41AB">
        <w:tab/>
        <w:t>(3)</w:t>
      </w:r>
      <w:r w:rsidRPr="008E41AB">
        <w:tab/>
        <w:t>During</w:t>
      </w:r>
      <w:r>
        <w:t xml:space="preserve"> </w:t>
      </w:r>
      <w:r w:rsidRPr="008E41AB">
        <w:t>the</w:t>
      </w:r>
      <w:r>
        <w:t xml:space="preserve"> </w:t>
      </w:r>
      <w:proofErr w:type="spellStart"/>
      <w:r w:rsidRPr="008E41AB">
        <w:t>pretrial</w:t>
      </w:r>
      <w:proofErr w:type="spellEnd"/>
      <w:r>
        <w:t xml:space="preserve"> </w:t>
      </w:r>
      <w:r w:rsidRPr="008E41AB">
        <w:t>proceedings,</w:t>
      </w:r>
      <w:r>
        <w:t xml:space="preserve"> </w:t>
      </w:r>
      <w:r w:rsidRPr="008E41AB">
        <w:t>takes</w:t>
      </w:r>
      <w:r>
        <w:t xml:space="preserve"> </w:t>
      </w:r>
      <w:r w:rsidRPr="008E41AB">
        <w:t>statements</w:t>
      </w:r>
      <w:r>
        <w:t xml:space="preserve"> </w:t>
      </w:r>
      <w:r w:rsidRPr="008E41AB">
        <w:t>from</w:t>
      </w:r>
      <w:r>
        <w:t xml:space="preserve"> </w:t>
      </w:r>
      <w:r w:rsidRPr="008E41AB">
        <w:t>a</w:t>
      </w:r>
      <w:r>
        <w:t xml:space="preserve"> </w:t>
      </w:r>
      <w:r w:rsidRPr="008E41AB">
        <w:t>victim</w:t>
      </w:r>
      <w:r>
        <w:t xml:space="preserve"> </w:t>
      </w:r>
      <w:r w:rsidRPr="008E41AB">
        <w:t>or</w:t>
      </w:r>
      <w:r>
        <w:t xml:space="preserve"> </w:t>
      </w:r>
      <w:r w:rsidRPr="008E41AB">
        <w:t>witness</w:t>
      </w:r>
      <w:proofErr w:type="gramStart"/>
      <w:r w:rsidRPr="008E41AB">
        <w:t>;</w:t>
      </w:r>
      <w:proofErr w:type="gramEnd"/>
    </w:p>
    <w:p w:rsidR="00560026" w:rsidRPr="008E41AB" w:rsidRDefault="00560026" w:rsidP="00740772">
      <w:pPr>
        <w:pStyle w:val="SingleTxtG"/>
      </w:pPr>
      <w:r w:rsidRPr="008E41AB">
        <w:tab/>
        <w:t>(4)</w:t>
      </w:r>
      <w:r w:rsidRPr="008E41AB">
        <w:tab/>
        <w:t>Imposes</w:t>
      </w:r>
      <w:r>
        <w:t xml:space="preserve"> </w:t>
      </w:r>
      <w:r w:rsidRPr="008E41AB">
        <w:t>a</w:t>
      </w:r>
      <w:r>
        <w:t xml:space="preserve"> </w:t>
      </w:r>
      <w:r w:rsidRPr="008E41AB">
        <w:t>monetary</w:t>
      </w:r>
      <w:r>
        <w:t xml:space="preserve"> </w:t>
      </w:r>
      <w:r w:rsidRPr="008E41AB">
        <w:t>penalty</w:t>
      </w:r>
      <w:r>
        <w:t xml:space="preserve"> </w:t>
      </w:r>
      <w:r w:rsidRPr="008E41AB">
        <w:t>on</w:t>
      </w:r>
      <w:r>
        <w:t xml:space="preserve"> </w:t>
      </w:r>
      <w:r w:rsidRPr="008E41AB">
        <w:t>persons,</w:t>
      </w:r>
      <w:r>
        <w:t xml:space="preserve"> </w:t>
      </w:r>
      <w:r w:rsidRPr="008E41AB">
        <w:t>except</w:t>
      </w:r>
      <w:r>
        <w:t xml:space="preserve"> </w:t>
      </w:r>
      <w:r w:rsidRPr="008E41AB">
        <w:t>for</w:t>
      </w:r>
      <w:r>
        <w:t xml:space="preserve"> </w:t>
      </w:r>
      <w:r w:rsidRPr="008E41AB">
        <w:t>lawyers</w:t>
      </w:r>
      <w:r>
        <w:t xml:space="preserve"> </w:t>
      </w:r>
      <w:r w:rsidRPr="008E41AB">
        <w:t>and</w:t>
      </w:r>
      <w:r>
        <w:t xml:space="preserve"> </w:t>
      </w:r>
      <w:r w:rsidRPr="008E41AB">
        <w:t>prosecutors,</w:t>
      </w:r>
      <w:r>
        <w:t xml:space="preserve"> </w:t>
      </w:r>
      <w:r w:rsidRPr="008E41AB">
        <w:t>who</w:t>
      </w:r>
      <w:r>
        <w:t xml:space="preserve"> </w:t>
      </w:r>
      <w:r w:rsidRPr="008E41AB">
        <w:t>either</w:t>
      </w:r>
      <w:r>
        <w:t xml:space="preserve"> </w:t>
      </w:r>
      <w:r w:rsidRPr="008E41AB">
        <w:t>fail</w:t>
      </w:r>
      <w:r>
        <w:t xml:space="preserve"> </w:t>
      </w:r>
      <w:r w:rsidRPr="008E41AB">
        <w:t>to</w:t>
      </w:r>
      <w:r>
        <w:t xml:space="preserve"> </w:t>
      </w:r>
      <w:r w:rsidRPr="008E41AB">
        <w:t>comply</w:t>
      </w:r>
      <w:r>
        <w:t xml:space="preserve"> </w:t>
      </w:r>
      <w:r w:rsidRPr="008E41AB">
        <w:t>with</w:t>
      </w:r>
      <w:r>
        <w:t xml:space="preserve"> </w:t>
      </w:r>
      <w:r w:rsidRPr="008E41AB">
        <w:t>or</w:t>
      </w:r>
      <w:r>
        <w:t xml:space="preserve"> </w:t>
      </w:r>
      <w:r w:rsidRPr="008E41AB">
        <w:t>do</w:t>
      </w:r>
      <w:r>
        <w:t xml:space="preserve"> </w:t>
      </w:r>
      <w:r w:rsidRPr="008E41AB">
        <w:t>not</w:t>
      </w:r>
      <w:r>
        <w:t xml:space="preserve"> </w:t>
      </w:r>
      <w:r w:rsidRPr="008E41AB">
        <w:t>fully</w:t>
      </w:r>
      <w:r>
        <w:t xml:space="preserve"> </w:t>
      </w:r>
      <w:r w:rsidRPr="008E41AB">
        <w:t>comply</w:t>
      </w:r>
      <w:r>
        <w:t xml:space="preserve"> </w:t>
      </w:r>
      <w:r w:rsidRPr="008E41AB">
        <w:t>with</w:t>
      </w:r>
      <w:r>
        <w:t xml:space="preserve"> </w:t>
      </w:r>
      <w:r w:rsidRPr="008E41AB">
        <w:t>their</w:t>
      </w:r>
      <w:r>
        <w:t xml:space="preserve"> </w:t>
      </w:r>
      <w:r w:rsidRPr="008E41AB">
        <w:t>procedural</w:t>
      </w:r>
      <w:r>
        <w:t xml:space="preserve"> </w:t>
      </w:r>
      <w:r w:rsidRPr="008E41AB">
        <w:t>obligations</w:t>
      </w:r>
      <w:r>
        <w:t xml:space="preserve"> </w:t>
      </w:r>
      <w:r w:rsidRPr="008E41AB">
        <w:t>in</w:t>
      </w:r>
      <w:r>
        <w:t xml:space="preserve"> </w:t>
      </w:r>
      <w:proofErr w:type="spellStart"/>
      <w:r w:rsidRPr="008E41AB">
        <w:t>pretrial</w:t>
      </w:r>
      <w:proofErr w:type="spellEnd"/>
      <w:r>
        <w:t xml:space="preserve"> </w:t>
      </w:r>
      <w:r w:rsidRPr="008E41AB">
        <w:t>proceedings</w:t>
      </w:r>
      <w:proofErr w:type="gramStart"/>
      <w:r w:rsidRPr="008E41AB">
        <w:t>;</w:t>
      </w:r>
      <w:proofErr w:type="gramEnd"/>
    </w:p>
    <w:p w:rsidR="00560026" w:rsidRPr="008E41AB" w:rsidRDefault="00560026" w:rsidP="00740772">
      <w:pPr>
        <w:pStyle w:val="SingleTxtG"/>
      </w:pPr>
      <w:r w:rsidRPr="008E41AB">
        <w:tab/>
        <w:t>(5)</w:t>
      </w:r>
      <w:r w:rsidRPr="008E41AB">
        <w:tab/>
        <w:t>On</w:t>
      </w:r>
      <w:r>
        <w:t xml:space="preserve"> </w:t>
      </w:r>
      <w:r w:rsidRPr="008E41AB">
        <w:t>the</w:t>
      </w:r>
      <w:r>
        <w:t xml:space="preserve"> </w:t>
      </w:r>
      <w:r w:rsidRPr="008E41AB">
        <w:t>proposal</w:t>
      </w:r>
      <w:r>
        <w:t xml:space="preserve"> </w:t>
      </w:r>
      <w:r w:rsidRPr="008E41AB">
        <w:t>of</w:t>
      </w:r>
      <w:r>
        <w:t xml:space="preserve"> </w:t>
      </w:r>
      <w:r w:rsidRPr="008E41AB">
        <w:t>the</w:t>
      </w:r>
      <w:r>
        <w:t xml:space="preserve"> </w:t>
      </w:r>
      <w:r w:rsidRPr="008E41AB">
        <w:t>prosecutor,</w:t>
      </w:r>
      <w:r>
        <w:t xml:space="preserve"> </w:t>
      </w:r>
      <w:r w:rsidRPr="008E41AB">
        <w:t>considers</w:t>
      </w:r>
      <w:r>
        <w:t xml:space="preserve"> </w:t>
      </w:r>
      <w:r w:rsidRPr="008E41AB">
        <w:t>the</w:t>
      </w:r>
      <w:r>
        <w:t xml:space="preserve"> </w:t>
      </w:r>
      <w:r w:rsidRPr="008E41AB">
        <w:t>question</w:t>
      </w:r>
      <w:r>
        <w:t xml:space="preserve"> </w:t>
      </w:r>
      <w:r w:rsidRPr="008E41AB">
        <w:t>of</w:t>
      </w:r>
      <w:r>
        <w:t xml:space="preserve"> </w:t>
      </w:r>
      <w:r w:rsidRPr="008E41AB">
        <w:t>recovering</w:t>
      </w:r>
      <w:r>
        <w:t xml:space="preserve"> </w:t>
      </w:r>
      <w:r w:rsidRPr="008E41AB">
        <w:t>procedural</w:t>
      </w:r>
      <w:r>
        <w:t xml:space="preserve"> </w:t>
      </w:r>
      <w:r w:rsidRPr="008E41AB">
        <w:t>costs</w:t>
      </w:r>
      <w:r>
        <w:t xml:space="preserve"> </w:t>
      </w:r>
      <w:r w:rsidRPr="008E41AB">
        <w:t>in</w:t>
      </w:r>
      <w:r>
        <w:t xml:space="preserve"> </w:t>
      </w:r>
      <w:r w:rsidRPr="008E41AB">
        <w:t>a</w:t>
      </w:r>
      <w:r>
        <w:t xml:space="preserve"> </w:t>
      </w:r>
      <w:r w:rsidRPr="008E41AB">
        <w:t>criminal</w:t>
      </w:r>
      <w:r>
        <w:t xml:space="preserve"> </w:t>
      </w:r>
      <w:r w:rsidRPr="008E41AB">
        <w:t>case</w:t>
      </w:r>
      <w:proofErr w:type="gramStart"/>
      <w:r w:rsidRPr="008E41AB">
        <w:t>;</w:t>
      </w:r>
      <w:proofErr w:type="gramEnd"/>
    </w:p>
    <w:p w:rsidR="00560026" w:rsidRPr="008E41AB" w:rsidRDefault="00560026" w:rsidP="008C4C08">
      <w:pPr>
        <w:pStyle w:val="SingleTxtG"/>
      </w:pPr>
      <w:r w:rsidRPr="008E41AB">
        <w:tab/>
        <w:t>(6)</w:t>
      </w:r>
      <w:r w:rsidRPr="008E41AB">
        <w:tab/>
        <w:t>On</w:t>
      </w:r>
      <w:r>
        <w:t xml:space="preserve"> </w:t>
      </w:r>
      <w:r w:rsidRPr="008E41AB">
        <w:t>a</w:t>
      </w:r>
      <w:r>
        <w:t xml:space="preserve"> </w:t>
      </w:r>
      <w:r w:rsidRPr="008E41AB">
        <w:t>reasoned</w:t>
      </w:r>
      <w:r>
        <w:t xml:space="preserve"> </w:t>
      </w:r>
      <w:r w:rsidRPr="008E41AB">
        <w:t>request</w:t>
      </w:r>
      <w:r>
        <w:t xml:space="preserve"> </w:t>
      </w:r>
      <w:r w:rsidRPr="008E41AB">
        <w:t>from</w:t>
      </w:r>
      <w:r>
        <w:t xml:space="preserve"> </w:t>
      </w:r>
      <w:r w:rsidRPr="008E41AB">
        <w:t>a</w:t>
      </w:r>
      <w:r>
        <w:t xml:space="preserve"> </w:t>
      </w:r>
      <w:r w:rsidRPr="008E41AB">
        <w:t>lawyer</w:t>
      </w:r>
      <w:r>
        <w:t xml:space="preserve"> </w:t>
      </w:r>
      <w:r w:rsidRPr="008E41AB">
        <w:t>acting</w:t>
      </w:r>
      <w:r>
        <w:t xml:space="preserve"> </w:t>
      </w:r>
      <w:r w:rsidRPr="008E41AB">
        <w:t>as</w:t>
      </w:r>
      <w:r>
        <w:t xml:space="preserve"> </w:t>
      </w:r>
      <w:r w:rsidRPr="008E41AB">
        <w:t>defence</w:t>
      </w:r>
      <w:r>
        <w:t xml:space="preserve"> </w:t>
      </w:r>
      <w:r w:rsidRPr="008E41AB">
        <w:t>counsel,</w:t>
      </w:r>
      <w:r>
        <w:t xml:space="preserve"> </w:t>
      </w:r>
      <w:r w:rsidRPr="008E41AB">
        <w:t>considers</w:t>
      </w:r>
      <w:r>
        <w:t xml:space="preserve"> </w:t>
      </w:r>
      <w:r w:rsidRPr="008E41AB">
        <w:t>requisitioning</w:t>
      </w:r>
      <w:r>
        <w:t xml:space="preserve"> </w:t>
      </w:r>
      <w:r w:rsidRPr="008E41AB">
        <w:t>and</w:t>
      </w:r>
      <w:r>
        <w:t xml:space="preserve"> </w:t>
      </w:r>
      <w:r w:rsidRPr="008E41AB">
        <w:t>admitting</w:t>
      </w:r>
      <w:r>
        <w:t xml:space="preserve"> </w:t>
      </w:r>
      <w:r w:rsidRPr="008E41AB">
        <w:t>in</w:t>
      </w:r>
      <w:r>
        <w:t xml:space="preserve"> </w:t>
      </w:r>
      <w:r w:rsidRPr="008E41AB">
        <w:t>a</w:t>
      </w:r>
      <w:r>
        <w:t xml:space="preserve"> </w:t>
      </w:r>
      <w:r w:rsidRPr="008E41AB">
        <w:t>criminal</w:t>
      </w:r>
      <w:r>
        <w:t xml:space="preserve"> </w:t>
      </w:r>
      <w:r w:rsidRPr="008E41AB">
        <w:t>case</w:t>
      </w:r>
      <w:r>
        <w:t xml:space="preserve"> </w:t>
      </w:r>
      <w:r w:rsidRPr="008E41AB">
        <w:t>any</w:t>
      </w:r>
      <w:r>
        <w:t xml:space="preserve"> </w:t>
      </w:r>
      <w:r w:rsidRPr="008E41AB">
        <w:t>information,</w:t>
      </w:r>
      <w:r>
        <w:t xml:space="preserve"> </w:t>
      </w:r>
      <w:r w:rsidRPr="008E41AB">
        <w:t>documents</w:t>
      </w:r>
      <w:r>
        <w:t xml:space="preserve"> </w:t>
      </w:r>
      <w:r w:rsidRPr="008E41AB">
        <w:t>or</w:t>
      </w:r>
      <w:r>
        <w:t xml:space="preserve"> </w:t>
      </w:r>
      <w:r w:rsidRPr="008E41AB">
        <w:t>objects</w:t>
      </w:r>
      <w:r>
        <w:t xml:space="preserve"> </w:t>
      </w:r>
      <w:r w:rsidRPr="008E41AB">
        <w:t>of</w:t>
      </w:r>
      <w:r>
        <w:t xml:space="preserve"> </w:t>
      </w:r>
      <w:r w:rsidRPr="008E41AB">
        <w:t>importance</w:t>
      </w:r>
      <w:r>
        <w:t xml:space="preserve"> </w:t>
      </w:r>
      <w:r w:rsidRPr="008E41AB">
        <w:t>to</w:t>
      </w:r>
      <w:r>
        <w:t xml:space="preserve"> </w:t>
      </w:r>
      <w:r w:rsidRPr="008E41AB">
        <w:t>the</w:t>
      </w:r>
      <w:r>
        <w:t xml:space="preserve"> </w:t>
      </w:r>
      <w:r w:rsidRPr="008E41AB">
        <w:t>criminal</w:t>
      </w:r>
      <w:r>
        <w:t xml:space="preserve"> </w:t>
      </w:r>
      <w:r w:rsidRPr="008E41AB">
        <w:t>case,</w:t>
      </w:r>
      <w:r>
        <w:t xml:space="preserve"> </w:t>
      </w:r>
      <w:r w:rsidRPr="008E41AB">
        <w:t>with</w:t>
      </w:r>
      <w:r>
        <w:t xml:space="preserve"> </w:t>
      </w:r>
      <w:r w:rsidRPr="008E41AB">
        <w:t>the</w:t>
      </w:r>
      <w:r>
        <w:t xml:space="preserve"> </w:t>
      </w:r>
      <w:r w:rsidRPr="008E41AB">
        <w:t>exception</w:t>
      </w:r>
      <w:r>
        <w:t xml:space="preserve"> </w:t>
      </w:r>
      <w:r w:rsidRPr="008E41AB">
        <w:t>of</w:t>
      </w:r>
      <w:r>
        <w:t xml:space="preserve"> </w:t>
      </w:r>
      <w:r w:rsidRPr="008E41AB">
        <w:t>information</w:t>
      </w:r>
      <w:r>
        <w:t xml:space="preserve"> </w:t>
      </w:r>
      <w:r w:rsidRPr="008E41AB">
        <w:t>that</w:t>
      </w:r>
      <w:r>
        <w:t xml:space="preserve"> </w:t>
      </w:r>
      <w:r w:rsidRPr="008E41AB">
        <w:t>constitutes</w:t>
      </w:r>
      <w:r>
        <w:t xml:space="preserve"> </w:t>
      </w:r>
      <w:r w:rsidRPr="008E41AB">
        <w:t>State</w:t>
      </w:r>
      <w:r>
        <w:t xml:space="preserve"> </w:t>
      </w:r>
      <w:r w:rsidRPr="008E41AB">
        <w:t>secrets,</w:t>
      </w:r>
      <w:r>
        <w:t xml:space="preserve"> </w:t>
      </w:r>
      <w:r w:rsidRPr="008E41AB">
        <w:t>in</w:t>
      </w:r>
      <w:r>
        <w:t xml:space="preserve"> </w:t>
      </w:r>
      <w:r w:rsidRPr="008E41AB">
        <w:t>cases</w:t>
      </w:r>
      <w:r>
        <w:t xml:space="preserve"> </w:t>
      </w:r>
      <w:r w:rsidRPr="008E41AB">
        <w:t>of</w:t>
      </w:r>
      <w:r>
        <w:t xml:space="preserve"> </w:t>
      </w:r>
      <w:r w:rsidRPr="008E41AB">
        <w:t>refusal</w:t>
      </w:r>
      <w:r>
        <w:t xml:space="preserve"> </w:t>
      </w:r>
      <w:r w:rsidRPr="008E41AB">
        <w:t>or</w:t>
      </w:r>
      <w:r>
        <w:t xml:space="preserve"> </w:t>
      </w:r>
      <w:r w:rsidRPr="008E41AB">
        <w:t>failure</w:t>
      </w:r>
      <w:r>
        <w:t xml:space="preserve"> </w:t>
      </w:r>
      <w:r w:rsidRPr="008E41AB">
        <w:t>to</w:t>
      </w:r>
      <w:r>
        <w:t xml:space="preserve"> </w:t>
      </w:r>
      <w:r w:rsidRPr="008E41AB">
        <w:t>take</w:t>
      </w:r>
      <w:r>
        <w:t xml:space="preserve"> </w:t>
      </w:r>
      <w:r w:rsidRPr="008E41AB">
        <w:t>action</w:t>
      </w:r>
      <w:r>
        <w:t xml:space="preserve"> </w:t>
      </w:r>
      <w:r w:rsidRPr="008E41AB">
        <w:t>on</w:t>
      </w:r>
      <w:r>
        <w:t xml:space="preserve"> </w:t>
      </w:r>
      <w:r w:rsidRPr="008E41AB">
        <w:t>such</w:t>
      </w:r>
      <w:r>
        <w:t xml:space="preserve"> </w:t>
      </w:r>
      <w:r w:rsidRPr="008E41AB">
        <w:t>a</w:t>
      </w:r>
      <w:r>
        <w:t xml:space="preserve"> </w:t>
      </w:r>
      <w:r w:rsidRPr="008E41AB">
        <w:t>request</w:t>
      </w:r>
      <w:r>
        <w:t xml:space="preserve"> </w:t>
      </w:r>
      <w:r w:rsidRPr="008E41AB">
        <w:t>within</w:t>
      </w:r>
      <w:r>
        <w:t xml:space="preserve"> </w:t>
      </w:r>
      <w:r w:rsidRPr="008E41AB">
        <w:t>three</w:t>
      </w:r>
      <w:r>
        <w:t xml:space="preserve"> </w:t>
      </w:r>
      <w:r w:rsidRPr="008E41AB">
        <w:t>days;</w:t>
      </w:r>
    </w:p>
    <w:p w:rsidR="00560026" w:rsidRPr="008E41AB" w:rsidRDefault="00560026" w:rsidP="00740772">
      <w:pPr>
        <w:pStyle w:val="SingleTxtG"/>
      </w:pPr>
      <w:r w:rsidRPr="008E41AB">
        <w:tab/>
        <w:t>(7)</w:t>
      </w:r>
      <w:r w:rsidRPr="008E41AB">
        <w:tab/>
        <w:t>On</w:t>
      </w:r>
      <w:r>
        <w:t xml:space="preserve"> </w:t>
      </w:r>
      <w:r w:rsidRPr="008E41AB">
        <w:t>a</w:t>
      </w:r>
      <w:r>
        <w:t xml:space="preserve"> </w:t>
      </w:r>
      <w:r w:rsidRPr="008E41AB">
        <w:t>reasoned</w:t>
      </w:r>
      <w:r>
        <w:t xml:space="preserve"> </w:t>
      </w:r>
      <w:r w:rsidRPr="008E41AB">
        <w:t>request</w:t>
      </w:r>
      <w:r>
        <w:t xml:space="preserve"> </w:t>
      </w:r>
      <w:r w:rsidRPr="008E41AB">
        <w:t>from</w:t>
      </w:r>
      <w:r>
        <w:t xml:space="preserve"> </w:t>
      </w:r>
      <w:r w:rsidRPr="008E41AB">
        <w:t>a</w:t>
      </w:r>
      <w:r>
        <w:t xml:space="preserve"> </w:t>
      </w:r>
      <w:r w:rsidRPr="008E41AB">
        <w:t>lawyer</w:t>
      </w:r>
      <w:r>
        <w:t xml:space="preserve"> </w:t>
      </w:r>
      <w:r w:rsidRPr="008E41AB">
        <w:t>acting</w:t>
      </w:r>
      <w:r>
        <w:t xml:space="preserve"> </w:t>
      </w:r>
      <w:r w:rsidRPr="008E41AB">
        <w:t>as</w:t>
      </w:r>
      <w:r>
        <w:t xml:space="preserve"> </w:t>
      </w:r>
      <w:r w:rsidRPr="008E41AB">
        <w:t>defence</w:t>
      </w:r>
      <w:r>
        <w:t xml:space="preserve"> </w:t>
      </w:r>
      <w:r w:rsidRPr="008E41AB">
        <w:t>counsel,</w:t>
      </w:r>
      <w:r>
        <w:t xml:space="preserve"> </w:t>
      </w:r>
      <w:r w:rsidRPr="008E41AB">
        <w:t>considers</w:t>
      </w:r>
      <w:r>
        <w:t xml:space="preserve"> </w:t>
      </w:r>
      <w:r w:rsidRPr="008E41AB">
        <w:t>the</w:t>
      </w:r>
      <w:r>
        <w:t xml:space="preserve"> </w:t>
      </w:r>
      <w:r w:rsidRPr="008E41AB">
        <w:t>appointment</w:t>
      </w:r>
      <w:r>
        <w:t xml:space="preserve"> </w:t>
      </w:r>
      <w:r w:rsidRPr="008E41AB">
        <w:t>of</w:t>
      </w:r>
      <w:r>
        <w:t xml:space="preserve"> </w:t>
      </w:r>
      <w:r w:rsidRPr="008E41AB">
        <w:t>an</w:t>
      </w:r>
      <w:r>
        <w:t xml:space="preserve"> </w:t>
      </w:r>
      <w:r w:rsidRPr="008E41AB">
        <w:t>expert,</w:t>
      </w:r>
      <w:r>
        <w:t xml:space="preserve"> </w:t>
      </w:r>
      <w:r w:rsidRPr="008E41AB">
        <w:t>if,</w:t>
      </w:r>
      <w:r>
        <w:t xml:space="preserve"> </w:t>
      </w:r>
      <w:r w:rsidRPr="008E41AB">
        <w:t>in</w:t>
      </w:r>
      <w:r>
        <w:t xml:space="preserve"> </w:t>
      </w:r>
      <w:r w:rsidRPr="008E41AB">
        <w:t>responding</w:t>
      </w:r>
      <w:r>
        <w:t xml:space="preserve"> </w:t>
      </w:r>
      <w:r w:rsidRPr="008E41AB">
        <w:t>to</w:t>
      </w:r>
      <w:r>
        <w:t xml:space="preserve"> </w:t>
      </w:r>
      <w:r w:rsidRPr="008E41AB">
        <w:t>such</w:t>
      </w:r>
      <w:r>
        <w:t xml:space="preserve"> </w:t>
      </w:r>
      <w:r w:rsidRPr="008E41AB">
        <w:t>an</w:t>
      </w:r>
      <w:r>
        <w:t xml:space="preserve"> </w:t>
      </w:r>
      <w:r w:rsidRPr="008E41AB">
        <w:t>application,</w:t>
      </w:r>
      <w:r>
        <w:t xml:space="preserve"> </w:t>
      </w:r>
      <w:r w:rsidRPr="008E41AB">
        <w:t>the</w:t>
      </w:r>
      <w:r>
        <w:t xml:space="preserve"> </w:t>
      </w:r>
      <w:r w:rsidRPr="008E41AB">
        <w:t>criminal</w:t>
      </w:r>
      <w:r>
        <w:t xml:space="preserve"> </w:t>
      </w:r>
      <w:r w:rsidRPr="008E41AB">
        <w:t>prosecution</w:t>
      </w:r>
      <w:r>
        <w:t xml:space="preserve"> </w:t>
      </w:r>
      <w:r w:rsidRPr="008E41AB">
        <w:t>authority</w:t>
      </w:r>
      <w:r>
        <w:t xml:space="preserve"> </w:t>
      </w:r>
      <w:r w:rsidRPr="008E41AB">
        <w:t>has</w:t>
      </w:r>
      <w:r>
        <w:t xml:space="preserve"> </w:t>
      </w:r>
      <w:r w:rsidRPr="008E41AB">
        <w:t>unreasonably</w:t>
      </w:r>
      <w:r>
        <w:t xml:space="preserve"> </w:t>
      </w:r>
      <w:r w:rsidRPr="008E41AB">
        <w:t>refused</w:t>
      </w:r>
      <w:r>
        <w:t xml:space="preserve"> </w:t>
      </w:r>
      <w:r w:rsidRPr="008E41AB">
        <w:t>the</w:t>
      </w:r>
      <w:r>
        <w:t xml:space="preserve"> </w:t>
      </w:r>
      <w:r w:rsidRPr="008E41AB">
        <w:t>request</w:t>
      </w:r>
      <w:r>
        <w:t xml:space="preserve"> </w:t>
      </w:r>
      <w:r w:rsidRPr="008E41AB">
        <w:t>or</w:t>
      </w:r>
      <w:r>
        <w:t xml:space="preserve"> </w:t>
      </w:r>
      <w:r w:rsidRPr="008E41AB">
        <w:t>takes</w:t>
      </w:r>
      <w:r>
        <w:t xml:space="preserve"> </w:t>
      </w:r>
      <w:r w:rsidRPr="008E41AB">
        <w:t>no</w:t>
      </w:r>
      <w:r>
        <w:t xml:space="preserve"> </w:t>
      </w:r>
      <w:r w:rsidRPr="008E41AB">
        <w:t>decision</w:t>
      </w:r>
      <w:r>
        <w:t xml:space="preserve"> </w:t>
      </w:r>
      <w:r w:rsidRPr="008E41AB">
        <w:t>within</w:t>
      </w:r>
      <w:r>
        <w:t xml:space="preserve"> </w:t>
      </w:r>
      <w:r w:rsidRPr="008E41AB">
        <w:t>three</w:t>
      </w:r>
      <w:r>
        <w:t xml:space="preserve"> </w:t>
      </w:r>
      <w:r w:rsidRPr="008E41AB">
        <w:t>days;</w:t>
      </w:r>
    </w:p>
    <w:p w:rsidR="00560026" w:rsidRPr="008E41AB" w:rsidRDefault="00560026" w:rsidP="00740772">
      <w:pPr>
        <w:pStyle w:val="SingleTxtG"/>
      </w:pPr>
      <w:r w:rsidRPr="008E41AB">
        <w:tab/>
        <w:t>(8)</w:t>
      </w:r>
      <w:r w:rsidRPr="008E41AB">
        <w:tab/>
        <w:t>On</w:t>
      </w:r>
      <w:r>
        <w:t xml:space="preserve"> </w:t>
      </w:r>
      <w:r w:rsidRPr="008E41AB">
        <w:t>request</w:t>
      </w:r>
      <w:r>
        <w:t xml:space="preserve"> </w:t>
      </w:r>
      <w:r w:rsidRPr="008E41AB">
        <w:t>from</w:t>
      </w:r>
      <w:r>
        <w:t xml:space="preserve"> </w:t>
      </w:r>
      <w:r w:rsidRPr="008E41AB">
        <w:t>a</w:t>
      </w:r>
      <w:r>
        <w:t xml:space="preserve"> </w:t>
      </w:r>
      <w:r w:rsidRPr="008E41AB">
        <w:t>lawyer</w:t>
      </w:r>
      <w:r>
        <w:t xml:space="preserve"> </w:t>
      </w:r>
      <w:r w:rsidRPr="008E41AB">
        <w:t>acting</w:t>
      </w:r>
      <w:r>
        <w:t xml:space="preserve"> </w:t>
      </w:r>
      <w:r w:rsidRPr="008E41AB">
        <w:t>as</w:t>
      </w:r>
      <w:r>
        <w:t xml:space="preserve"> </w:t>
      </w:r>
      <w:r w:rsidRPr="008E41AB">
        <w:t>defence</w:t>
      </w:r>
      <w:r>
        <w:t xml:space="preserve"> </w:t>
      </w:r>
      <w:r w:rsidRPr="008E41AB">
        <w:t>counsel,</w:t>
      </w:r>
      <w:r>
        <w:t xml:space="preserve"> </w:t>
      </w:r>
      <w:r w:rsidRPr="008E41AB">
        <w:t>considers</w:t>
      </w:r>
      <w:r>
        <w:t xml:space="preserve"> </w:t>
      </w:r>
      <w:r w:rsidRPr="008E41AB">
        <w:t>whether</w:t>
      </w:r>
      <w:r>
        <w:t xml:space="preserve"> </w:t>
      </w:r>
      <w:r w:rsidRPr="008E41AB">
        <w:t>to</w:t>
      </w:r>
      <w:r>
        <w:t xml:space="preserve"> </w:t>
      </w:r>
      <w:r w:rsidRPr="008E41AB">
        <w:t>compel</w:t>
      </w:r>
      <w:r>
        <w:t xml:space="preserve"> </w:t>
      </w:r>
      <w:r w:rsidRPr="008E41AB">
        <w:t>to</w:t>
      </w:r>
      <w:r>
        <w:t xml:space="preserve"> </w:t>
      </w:r>
      <w:r w:rsidRPr="008E41AB">
        <w:t>appear</w:t>
      </w:r>
      <w:r>
        <w:t xml:space="preserve"> </w:t>
      </w:r>
      <w:r w:rsidRPr="008E41AB">
        <w:t>before</w:t>
      </w:r>
      <w:r>
        <w:t xml:space="preserve"> </w:t>
      </w:r>
      <w:r w:rsidRPr="008E41AB">
        <w:t>the</w:t>
      </w:r>
      <w:r>
        <w:t xml:space="preserve"> </w:t>
      </w:r>
      <w:r w:rsidRPr="008E41AB">
        <w:t>authority</w:t>
      </w:r>
      <w:r>
        <w:t xml:space="preserve"> </w:t>
      </w:r>
      <w:r w:rsidRPr="008E41AB">
        <w:t>in</w:t>
      </w:r>
      <w:r>
        <w:t xml:space="preserve"> </w:t>
      </w:r>
      <w:r w:rsidRPr="008E41AB">
        <w:t>charge</w:t>
      </w:r>
      <w:r>
        <w:t xml:space="preserve"> </w:t>
      </w:r>
      <w:r w:rsidRPr="008E41AB">
        <w:t>of</w:t>
      </w:r>
      <w:r>
        <w:t xml:space="preserve"> </w:t>
      </w:r>
      <w:r w:rsidRPr="008E41AB">
        <w:t>the</w:t>
      </w:r>
      <w:r>
        <w:t xml:space="preserve"> </w:t>
      </w:r>
      <w:r w:rsidRPr="008E41AB">
        <w:t>criminal</w:t>
      </w:r>
      <w:r>
        <w:t xml:space="preserve"> </w:t>
      </w:r>
      <w:r w:rsidRPr="008E41AB">
        <w:t>proceedings</w:t>
      </w:r>
      <w:r>
        <w:t xml:space="preserve"> </w:t>
      </w:r>
      <w:r w:rsidRPr="008E41AB">
        <w:t>a</w:t>
      </w:r>
      <w:r>
        <w:t xml:space="preserve"> </w:t>
      </w:r>
      <w:r w:rsidRPr="008E41AB">
        <w:t>witness</w:t>
      </w:r>
      <w:r>
        <w:t xml:space="preserve"> </w:t>
      </w:r>
      <w:r w:rsidRPr="008E41AB">
        <w:t>who</w:t>
      </w:r>
      <w:r>
        <w:t xml:space="preserve"> </w:t>
      </w:r>
      <w:r w:rsidRPr="008E41AB">
        <w:t>has</w:t>
      </w:r>
      <w:r>
        <w:t xml:space="preserve"> </w:t>
      </w:r>
      <w:r w:rsidRPr="008E41AB">
        <w:t>previously</w:t>
      </w:r>
      <w:r>
        <w:t xml:space="preserve"> </w:t>
      </w:r>
      <w:r w:rsidRPr="008E41AB">
        <w:t>been</w:t>
      </w:r>
      <w:r>
        <w:t xml:space="preserve"> </w:t>
      </w:r>
      <w:r w:rsidRPr="008E41AB">
        <w:t>questioned</w:t>
      </w:r>
      <w:r>
        <w:t xml:space="preserve"> </w:t>
      </w:r>
      <w:r w:rsidRPr="008E41AB">
        <w:t>where</w:t>
      </w:r>
      <w:r>
        <w:t xml:space="preserve"> </w:t>
      </w:r>
      <w:r w:rsidRPr="008E41AB">
        <w:t>it</w:t>
      </w:r>
      <w:r>
        <w:t xml:space="preserve"> </w:t>
      </w:r>
      <w:r w:rsidRPr="008E41AB">
        <w:t>is</w:t>
      </w:r>
      <w:r>
        <w:t xml:space="preserve"> </w:t>
      </w:r>
      <w:r w:rsidRPr="008E41AB">
        <w:t>difficult</w:t>
      </w:r>
      <w:r>
        <w:t xml:space="preserve"> </w:t>
      </w:r>
      <w:r w:rsidRPr="008E41AB">
        <w:t>to</w:t>
      </w:r>
      <w:r>
        <w:t xml:space="preserve"> </w:t>
      </w:r>
      <w:r w:rsidRPr="008E41AB">
        <w:t>ensure</w:t>
      </w:r>
      <w:r>
        <w:t xml:space="preserve"> </w:t>
      </w:r>
      <w:r w:rsidRPr="008E41AB">
        <w:t>that</w:t>
      </w:r>
      <w:r>
        <w:t xml:space="preserve"> </w:t>
      </w:r>
      <w:r w:rsidRPr="008E41AB">
        <w:t>person</w:t>
      </w:r>
      <w:r w:rsidR="005D133B">
        <w:t>’</w:t>
      </w:r>
      <w:r w:rsidRPr="008E41AB">
        <w:t>s</w:t>
      </w:r>
      <w:r>
        <w:t xml:space="preserve"> </w:t>
      </w:r>
      <w:r w:rsidRPr="008E41AB">
        <w:t>attendance</w:t>
      </w:r>
      <w:r>
        <w:t xml:space="preserve"> </w:t>
      </w:r>
      <w:r w:rsidRPr="008E41AB">
        <w:t>to</w:t>
      </w:r>
      <w:r>
        <w:t xml:space="preserve"> </w:t>
      </w:r>
      <w:r w:rsidRPr="008E41AB">
        <w:t>give</w:t>
      </w:r>
      <w:r>
        <w:t xml:space="preserve"> </w:t>
      </w:r>
      <w:r w:rsidRPr="008E41AB">
        <w:t>evidence;</w:t>
      </w:r>
    </w:p>
    <w:p w:rsidR="00560026" w:rsidRPr="008E41AB" w:rsidRDefault="00560026" w:rsidP="00740772">
      <w:pPr>
        <w:pStyle w:val="SingleTxtG"/>
      </w:pPr>
      <w:r w:rsidRPr="008E41AB">
        <w:tab/>
        <w:t>(9)</w:t>
      </w:r>
      <w:r w:rsidRPr="008E41AB">
        <w:tab/>
        <w:t>Exercises</w:t>
      </w:r>
      <w:r>
        <w:t xml:space="preserve"> </w:t>
      </w:r>
      <w:r w:rsidRPr="008E41AB">
        <w:t>other</w:t>
      </w:r>
      <w:r>
        <w:t xml:space="preserve"> </w:t>
      </w:r>
      <w:r w:rsidRPr="008E41AB">
        <w:t>powers,</w:t>
      </w:r>
      <w:r>
        <w:t xml:space="preserve"> </w:t>
      </w:r>
      <w:r w:rsidRPr="008E41AB">
        <w:t>as</w:t>
      </w:r>
      <w:r>
        <w:t xml:space="preserve"> </w:t>
      </w:r>
      <w:r w:rsidRPr="008E41AB">
        <w:t>stipulated</w:t>
      </w:r>
      <w:r>
        <w:t xml:space="preserve"> </w:t>
      </w:r>
      <w:r w:rsidRPr="008E41AB">
        <w:t>in</w:t>
      </w:r>
      <w:r>
        <w:t xml:space="preserve"> </w:t>
      </w:r>
      <w:r w:rsidRPr="008E41AB">
        <w:t>the</w:t>
      </w:r>
      <w:r>
        <w:t xml:space="preserve"> </w:t>
      </w:r>
      <w:r w:rsidRPr="008E41AB">
        <w:t>Code.</w:t>
      </w:r>
    </w:p>
    <w:p w:rsidR="00560026" w:rsidRPr="008E41AB" w:rsidRDefault="00560026" w:rsidP="00740772">
      <w:pPr>
        <w:pStyle w:val="SingleTxtG"/>
      </w:pPr>
      <w:bookmarkStart w:id="4" w:name="z418"/>
      <w:bookmarkEnd w:id="4"/>
      <w:r w:rsidRPr="008E41AB">
        <w:t>105.</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56</w:t>
      </w:r>
      <w:r>
        <w:t xml:space="preserve"> </w:t>
      </w:r>
      <w:r w:rsidRPr="008E41AB">
        <w:t>of</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investigating</w:t>
      </w:r>
      <w:r>
        <w:t xml:space="preserve"> </w:t>
      </w:r>
      <w:r w:rsidRPr="008E41AB">
        <w:t>judges</w:t>
      </w:r>
      <w:r>
        <w:t xml:space="preserve"> </w:t>
      </w:r>
      <w:r w:rsidRPr="008E41AB">
        <w:t>may</w:t>
      </w:r>
      <w:r>
        <w:t xml:space="preserve"> </w:t>
      </w:r>
      <w:r w:rsidRPr="008E41AB">
        <w:t>examine</w:t>
      </w:r>
      <w:r>
        <w:t xml:space="preserve"> </w:t>
      </w:r>
      <w:r w:rsidRPr="008E41AB">
        <w:t>matters</w:t>
      </w:r>
      <w:r>
        <w:t xml:space="preserve"> </w:t>
      </w:r>
      <w:r w:rsidRPr="008E41AB">
        <w:t>falling</w:t>
      </w:r>
      <w:r>
        <w:t xml:space="preserve"> </w:t>
      </w:r>
      <w:r w:rsidRPr="008E41AB">
        <w:t>within</w:t>
      </w:r>
      <w:r>
        <w:t xml:space="preserve"> </w:t>
      </w:r>
      <w:r w:rsidRPr="008E41AB">
        <w:t>their</w:t>
      </w:r>
      <w:r>
        <w:t xml:space="preserve"> </w:t>
      </w:r>
      <w:r w:rsidRPr="008E41AB">
        <w:t>competence</w:t>
      </w:r>
      <w:r>
        <w:t xml:space="preserve"> </w:t>
      </w:r>
      <w:r w:rsidRPr="008E41AB">
        <w:t>alone,</w:t>
      </w:r>
      <w:r>
        <w:t xml:space="preserve"> </w:t>
      </w:r>
      <w:r w:rsidRPr="008E41AB">
        <w:t>without</w:t>
      </w:r>
      <w:r>
        <w:t xml:space="preserve"> </w:t>
      </w:r>
      <w:r w:rsidRPr="008E41AB">
        <w:t>a</w:t>
      </w:r>
      <w:r>
        <w:t xml:space="preserve"> </w:t>
      </w:r>
      <w:r w:rsidRPr="008E41AB">
        <w:t>court</w:t>
      </w:r>
      <w:r>
        <w:t xml:space="preserve"> </w:t>
      </w:r>
      <w:r w:rsidRPr="008E41AB">
        <w:t>hearing.</w:t>
      </w:r>
      <w:r>
        <w:t xml:space="preserve"> </w:t>
      </w:r>
    </w:p>
    <w:p w:rsidR="00560026" w:rsidRPr="008E41AB" w:rsidRDefault="00560026" w:rsidP="00740772">
      <w:pPr>
        <w:pStyle w:val="SingleTxtG"/>
      </w:pPr>
      <w:r w:rsidRPr="008E41AB">
        <w:lastRenderedPageBreak/>
        <w:t>106.</w:t>
      </w:r>
      <w:r w:rsidRPr="008E41AB">
        <w:tab/>
        <w:t>If</w:t>
      </w:r>
      <w:r>
        <w:t xml:space="preserve"> </w:t>
      </w:r>
      <w:r w:rsidRPr="008E41AB">
        <w:t>it</w:t>
      </w:r>
      <w:r>
        <w:t xml:space="preserve"> </w:t>
      </w:r>
      <w:r w:rsidRPr="008E41AB">
        <w:t>is</w:t>
      </w:r>
      <w:r>
        <w:t xml:space="preserve"> </w:t>
      </w:r>
      <w:r w:rsidRPr="008E41AB">
        <w:t>necessary</w:t>
      </w:r>
      <w:r>
        <w:t xml:space="preserve"> </w:t>
      </w:r>
      <w:r w:rsidRPr="008E41AB">
        <w:t>to</w:t>
      </w:r>
      <w:r>
        <w:t xml:space="preserve"> </w:t>
      </w:r>
      <w:r w:rsidRPr="008E41AB">
        <w:t>investigate</w:t>
      </w:r>
      <w:r>
        <w:t xml:space="preserve"> </w:t>
      </w:r>
      <w:r w:rsidRPr="008E41AB">
        <w:t>circumstances</w:t>
      </w:r>
      <w:r>
        <w:t xml:space="preserve"> </w:t>
      </w:r>
      <w:r w:rsidRPr="008E41AB">
        <w:t>that</w:t>
      </w:r>
      <w:r>
        <w:t xml:space="preserve"> </w:t>
      </w:r>
      <w:r w:rsidRPr="008E41AB">
        <w:t>are</w:t>
      </w:r>
      <w:r>
        <w:t xml:space="preserve"> </w:t>
      </w:r>
      <w:r w:rsidRPr="008E41AB">
        <w:t>significant</w:t>
      </w:r>
      <w:r>
        <w:t xml:space="preserve"> </w:t>
      </w:r>
      <w:r w:rsidRPr="008E41AB">
        <w:t>to</w:t>
      </w:r>
      <w:r>
        <w:t xml:space="preserve"> </w:t>
      </w:r>
      <w:r w:rsidRPr="008E41AB">
        <w:t>the</w:t>
      </w:r>
      <w:r>
        <w:t xml:space="preserve"> </w:t>
      </w:r>
      <w:r w:rsidRPr="008E41AB">
        <w:t>adoption</w:t>
      </w:r>
      <w:r>
        <w:t xml:space="preserve"> </w:t>
      </w:r>
      <w:r w:rsidRPr="008E41AB">
        <w:t>of</w:t>
      </w:r>
      <w:r>
        <w:t xml:space="preserve"> </w:t>
      </w:r>
      <w:r w:rsidRPr="008E41AB">
        <w:t>a</w:t>
      </w:r>
      <w:r>
        <w:t xml:space="preserve"> </w:t>
      </w:r>
      <w:r w:rsidRPr="008E41AB">
        <w:t>lawful</w:t>
      </w:r>
      <w:r>
        <w:t xml:space="preserve"> </w:t>
      </w:r>
      <w:r w:rsidRPr="008E41AB">
        <w:t>and</w:t>
      </w:r>
      <w:r>
        <w:t xml:space="preserve"> </w:t>
      </w:r>
      <w:r w:rsidRPr="008E41AB">
        <w:t>substantiated</w:t>
      </w:r>
      <w:r>
        <w:t xml:space="preserve"> </w:t>
      </w:r>
      <w:r w:rsidRPr="008E41AB">
        <w:t>decision,</w:t>
      </w:r>
      <w:r>
        <w:t xml:space="preserve"> </w:t>
      </w:r>
      <w:r w:rsidRPr="008E41AB">
        <w:t>the</w:t>
      </w:r>
      <w:r>
        <w:t xml:space="preserve"> </w:t>
      </w:r>
      <w:r w:rsidRPr="008E41AB">
        <w:t>investigating</w:t>
      </w:r>
      <w:r>
        <w:t xml:space="preserve"> </w:t>
      </w:r>
      <w:r w:rsidRPr="008E41AB">
        <w:t>judge</w:t>
      </w:r>
      <w:r>
        <w:t xml:space="preserve"> </w:t>
      </w:r>
      <w:r w:rsidRPr="008E41AB">
        <w:t>may</w:t>
      </w:r>
      <w:r>
        <w:t xml:space="preserve"> </w:t>
      </w:r>
      <w:r w:rsidRPr="008E41AB">
        <w:t>decide</w:t>
      </w:r>
      <w:r>
        <w:t xml:space="preserve"> </w:t>
      </w:r>
      <w:r w:rsidRPr="008E41AB">
        <w:t>that</w:t>
      </w:r>
      <w:r>
        <w:t xml:space="preserve"> </w:t>
      </w:r>
      <w:r w:rsidRPr="008E41AB">
        <w:t>a</w:t>
      </w:r>
      <w:r>
        <w:t xml:space="preserve"> </w:t>
      </w:r>
      <w:r w:rsidRPr="008E41AB">
        <w:t>court</w:t>
      </w:r>
      <w:r>
        <w:t xml:space="preserve"> </w:t>
      </w:r>
      <w:r w:rsidRPr="008E41AB">
        <w:t>hearing</w:t>
      </w:r>
      <w:r>
        <w:t xml:space="preserve"> </w:t>
      </w:r>
      <w:proofErr w:type="gramStart"/>
      <w:r w:rsidRPr="008E41AB">
        <w:t>will</w:t>
      </w:r>
      <w:r>
        <w:t xml:space="preserve"> </w:t>
      </w:r>
      <w:r w:rsidRPr="008E41AB">
        <w:t>be</w:t>
      </w:r>
      <w:r>
        <w:t xml:space="preserve"> </w:t>
      </w:r>
      <w:r w:rsidRPr="008E41AB">
        <w:t>held</w:t>
      </w:r>
      <w:proofErr w:type="gramEnd"/>
      <w:r w:rsidRPr="008E41AB">
        <w:t>,</w:t>
      </w:r>
      <w:r>
        <w:t xml:space="preserve"> </w:t>
      </w:r>
      <w:r w:rsidRPr="008E41AB">
        <w:t>with</w:t>
      </w:r>
      <w:r>
        <w:t xml:space="preserve"> </w:t>
      </w:r>
      <w:r w:rsidRPr="008E41AB">
        <w:t>the</w:t>
      </w:r>
      <w:r>
        <w:t xml:space="preserve"> </w:t>
      </w:r>
      <w:r w:rsidRPr="008E41AB">
        <w:t>participation</w:t>
      </w:r>
      <w:r>
        <w:t xml:space="preserve"> </w:t>
      </w:r>
      <w:r w:rsidRPr="008E41AB">
        <w:t>of</w:t>
      </w:r>
      <w:r>
        <w:t xml:space="preserve"> </w:t>
      </w:r>
      <w:r w:rsidRPr="008E41AB">
        <w:t>the</w:t>
      </w:r>
      <w:r>
        <w:t xml:space="preserve"> </w:t>
      </w:r>
      <w:r w:rsidRPr="008E41AB">
        <w:t>persons</w:t>
      </w:r>
      <w:r>
        <w:t xml:space="preserve"> </w:t>
      </w:r>
      <w:r w:rsidRPr="008E41AB">
        <w:t>concerned</w:t>
      </w:r>
      <w:r>
        <w:t xml:space="preserve"> </w:t>
      </w:r>
      <w:r w:rsidRPr="008E41AB">
        <w:t>and</w:t>
      </w:r>
      <w:r>
        <w:t xml:space="preserve"> </w:t>
      </w:r>
      <w:r w:rsidRPr="008E41AB">
        <w:t>the</w:t>
      </w:r>
      <w:r>
        <w:t xml:space="preserve"> </w:t>
      </w:r>
      <w:r w:rsidRPr="008E41AB">
        <w:t>procurator.</w:t>
      </w:r>
    </w:p>
    <w:p w:rsidR="00560026" w:rsidRPr="008E41AB" w:rsidRDefault="002D6942" w:rsidP="002D6942">
      <w:pPr>
        <w:pStyle w:val="H23G"/>
      </w:pPr>
      <w:r>
        <w:tab/>
      </w:r>
      <w:r w:rsidR="00560026" w:rsidRPr="008E41AB">
        <w:tab/>
        <w:t>Paragraph</w:t>
      </w:r>
      <w:r w:rsidR="00560026">
        <w:t xml:space="preserve"> </w:t>
      </w:r>
      <w:r w:rsidR="00560026" w:rsidRPr="008E41AB">
        <w:t>44</w:t>
      </w:r>
    </w:p>
    <w:p w:rsidR="00560026" w:rsidRPr="002D6942" w:rsidRDefault="00560026" w:rsidP="00740772">
      <w:pPr>
        <w:pStyle w:val="SingleTxtG"/>
        <w:rPr>
          <w:b/>
          <w:bCs/>
        </w:rPr>
      </w:pPr>
      <w:r w:rsidRPr="002D6942">
        <w:rPr>
          <w:b/>
          <w:bCs/>
        </w:rPr>
        <w:t xml:space="preserve">The Subcommittee recommends that all arrested persons </w:t>
      </w:r>
      <w:proofErr w:type="gramStart"/>
      <w:r w:rsidRPr="002D6942">
        <w:rPr>
          <w:b/>
          <w:bCs/>
        </w:rPr>
        <w:t>be immediately informed</w:t>
      </w:r>
      <w:proofErr w:type="gramEnd"/>
      <w:r w:rsidRPr="002D6942">
        <w:rPr>
          <w:b/>
          <w:bCs/>
        </w:rPr>
        <w:t xml:space="preserve"> of the reasons for their arrest, and their rights as detainees, in a language they understand.</w:t>
      </w:r>
    </w:p>
    <w:p w:rsidR="00560026" w:rsidRPr="008E41AB" w:rsidRDefault="00560026" w:rsidP="00740772">
      <w:pPr>
        <w:pStyle w:val="SingleTxtG"/>
      </w:pPr>
      <w:r w:rsidRPr="008E41AB">
        <w:t>107.</w:t>
      </w:r>
      <w:r w:rsidRPr="008E41AB">
        <w:tab/>
        <w:t>The</w:t>
      </w:r>
      <w:r>
        <w:t xml:space="preserve"> </w:t>
      </w:r>
      <w:r w:rsidRPr="008E41AB">
        <w:t>recommendation</w:t>
      </w:r>
      <w:r>
        <w:t xml:space="preserve"> </w:t>
      </w:r>
      <w:r w:rsidRPr="008E41AB">
        <w:t>of</w:t>
      </w:r>
      <w:r>
        <w:t xml:space="preserve"> </w:t>
      </w:r>
      <w:r w:rsidRPr="008E41AB">
        <w:t>the</w:t>
      </w:r>
      <w:r>
        <w:t xml:space="preserve"> </w:t>
      </w:r>
      <w:r w:rsidRPr="008E41AB">
        <w:t>Subcommittee</w:t>
      </w:r>
      <w:r>
        <w:t xml:space="preserve"> </w:t>
      </w:r>
      <w:proofErr w:type="gramStart"/>
      <w:r w:rsidRPr="008E41AB">
        <w:t>cannot</w:t>
      </w:r>
      <w:r>
        <w:t xml:space="preserve"> </w:t>
      </w:r>
      <w:r w:rsidRPr="008E41AB">
        <w:t>be</w:t>
      </w:r>
      <w:r>
        <w:t xml:space="preserve"> </w:t>
      </w:r>
      <w:r w:rsidRPr="008E41AB">
        <w:t>maintained</w:t>
      </w:r>
      <w:proofErr w:type="gramEnd"/>
      <w:r w:rsidRPr="008E41AB">
        <w:t>,</w:t>
      </w:r>
      <w:r>
        <w:t xml:space="preserve"> </w:t>
      </w:r>
      <w:r w:rsidRPr="008E41AB">
        <w:t>given</w:t>
      </w:r>
      <w:r>
        <w:t xml:space="preserve"> </w:t>
      </w:r>
      <w:r w:rsidRPr="008E41AB">
        <w:t>that</w:t>
      </w:r>
      <w:r>
        <w:t xml:space="preserve"> </w:t>
      </w:r>
      <w:r w:rsidRPr="008E41AB">
        <w:t>provisions</w:t>
      </w:r>
      <w:r>
        <w:t xml:space="preserve"> </w:t>
      </w:r>
      <w:r w:rsidRPr="008E41AB">
        <w:t>on</w:t>
      </w:r>
      <w:r>
        <w:t xml:space="preserve"> </w:t>
      </w:r>
      <w:r w:rsidRPr="008E41AB">
        <w:t>informing</w:t>
      </w:r>
      <w:r>
        <w:t xml:space="preserve"> </w:t>
      </w:r>
      <w:r w:rsidRPr="008E41AB">
        <w:t>individuals</w:t>
      </w:r>
      <w:r>
        <w:t xml:space="preserve"> </w:t>
      </w:r>
      <w:r w:rsidRPr="008E41AB">
        <w:t>about</w:t>
      </w:r>
      <w:r>
        <w:t xml:space="preserve"> </w:t>
      </w:r>
      <w:r w:rsidRPr="008E41AB">
        <w:t>their</w:t>
      </w:r>
      <w:r>
        <w:t xml:space="preserve"> </w:t>
      </w:r>
      <w:r w:rsidRPr="008E41AB">
        <w:t>detention</w:t>
      </w:r>
      <w:r>
        <w:t xml:space="preserve"> </w:t>
      </w:r>
      <w:r w:rsidRPr="008E41AB">
        <w:t>are</w:t>
      </w:r>
      <w:r>
        <w:t xml:space="preserve"> </w:t>
      </w:r>
      <w:r w:rsidRPr="008E41AB">
        <w:t>already</w:t>
      </w:r>
      <w:r>
        <w:t xml:space="preserve"> </w:t>
      </w:r>
      <w:r w:rsidRPr="008E41AB">
        <w:t>enshrined</w:t>
      </w:r>
      <w:r>
        <w:t xml:space="preserve"> </w:t>
      </w:r>
      <w:r w:rsidRPr="008E41AB">
        <w:t>in</w:t>
      </w:r>
      <w:r>
        <w:t xml:space="preserve"> </w:t>
      </w:r>
      <w:r w:rsidRPr="008E41AB">
        <w:t>national</w:t>
      </w:r>
      <w:r>
        <w:t xml:space="preserve"> </w:t>
      </w:r>
      <w:r w:rsidRPr="008E41AB">
        <w:t>legislation.</w:t>
      </w:r>
    </w:p>
    <w:p w:rsidR="00560026" w:rsidRPr="008E41AB" w:rsidRDefault="00560026" w:rsidP="00740772">
      <w:pPr>
        <w:pStyle w:val="SingleTxtG"/>
      </w:pPr>
      <w:r w:rsidRPr="008E41AB">
        <w:t>108.</w:t>
      </w:r>
      <w:r w:rsidRPr="008E41AB">
        <w:tab/>
        <w:t>One</w:t>
      </w:r>
      <w:r>
        <w:t xml:space="preserve"> </w:t>
      </w:r>
      <w:r w:rsidRPr="008E41AB">
        <w:t>of</w:t>
      </w:r>
      <w:r>
        <w:t xml:space="preserve"> </w:t>
      </w:r>
      <w:r w:rsidRPr="008E41AB">
        <w:t>the</w:t>
      </w:r>
      <w:r>
        <w:t xml:space="preserve"> </w:t>
      </w:r>
      <w:r w:rsidRPr="008E41AB">
        <w:t>innovations</w:t>
      </w:r>
      <w:r>
        <w:t xml:space="preserve"> </w:t>
      </w:r>
      <w:r w:rsidRPr="008E41AB">
        <w:t>in</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is</w:t>
      </w:r>
      <w:r>
        <w:t xml:space="preserve"> </w:t>
      </w:r>
      <w:r w:rsidRPr="008E41AB">
        <w:t>the</w:t>
      </w:r>
      <w:r>
        <w:t xml:space="preserve"> </w:t>
      </w:r>
      <w:r w:rsidRPr="008E41AB">
        <w:t>introduction</w:t>
      </w:r>
      <w:r>
        <w:t xml:space="preserve"> </w:t>
      </w:r>
      <w:r w:rsidRPr="008E41AB">
        <w:t>of</w:t>
      </w:r>
      <w:r>
        <w:t xml:space="preserve"> </w:t>
      </w:r>
      <w:r w:rsidRPr="008E41AB">
        <w:t>the</w:t>
      </w:r>
      <w:r>
        <w:t xml:space="preserve"> </w:t>
      </w:r>
      <w:r w:rsidRPr="008E41AB">
        <w:t>Miranda</w:t>
      </w:r>
      <w:r>
        <w:t xml:space="preserve"> </w:t>
      </w:r>
      <w:r w:rsidRPr="008E41AB">
        <w:t>rule,</w:t>
      </w:r>
      <w:r>
        <w:t xml:space="preserve"> </w:t>
      </w:r>
      <w:r w:rsidRPr="008E41AB">
        <w:t>a</w:t>
      </w:r>
      <w:r>
        <w:t xml:space="preserve"> </w:t>
      </w:r>
      <w:r w:rsidRPr="008E41AB">
        <w:t>short</w:t>
      </w:r>
      <w:r>
        <w:t xml:space="preserve"> </w:t>
      </w:r>
      <w:r w:rsidRPr="008E41AB">
        <w:t>form</w:t>
      </w:r>
      <w:r>
        <w:t xml:space="preserve"> </w:t>
      </w:r>
      <w:r w:rsidRPr="008E41AB">
        <w:t>of</w:t>
      </w:r>
      <w:r>
        <w:t xml:space="preserve"> </w:t>
      </w:r>
      <w:r w:rsidRPr="008E41AB">
        <w:t>which</w:t>
      </w:r>
      <w:r>
        <w:t xml:space="preserve"> </w:t>
      </w:r>
      <w:proofErr w:type="gramStart"/>
      <w:r w:rsidRPr="008E41AB">
        <w:t>is</w:t>
      </w:r>
      <w:r>
        <w:t xml:space="preserve"> </w:t>
      </w:r>
      <w:r w:rsidRPr="008E41AB">
        <w:t>reflected</w:t>
      </w:r>
      <w:proofErr w:type="gramEnd"/>
      <w:r>
        <w:t xml:space="preserve"> </w:t>
      </w:r>
      <w:r w:rsidRPr="008E41AB">
        <w:t>in</w:t>
      </w:r>
      <w:r>
        <w:t xml:space="preserve"> </w:t>
      </w:r>
      <w:r w:rsidRPr="008E41AB">
        <w:t>article</w:t>
      </w:r>
      <w:r>
        <w:t xml:space="preserve"> </w:t>
      </w:r>
      <w:r w:rsidRPr="008E41AB">
        <w:t>131</w:t>
      </w:r>
      <w:r>
        <w:t xml:space="preserve"> </w:t>
      </w:r>
      <w:r w:rsidRPr="008E41AB">
        <w:t>(1).</w:t>
      </w:r>
      <w:r>
        <w:t xml:space="preserve"> </w:t>
      </w:r>
      <w:proofErr w:type="gramStart"/>
      <w:r w:rsidRPr="008E41AB">
        <w:t>In</w:t>
      </w:r>
      <w:r>
        <w:t xml:space="preserve"> </w:t>
      </w:r>
      <w:r w:rsidRPr="008E41AB">
        <w:t>line</w:t>
      </w:r>
      <w:r>
        <w:t xml:space="preserve"> </w:t>
      </w:r>
      <w:r w:rsidRPr="008E41AB">
        <w:t>with</w:t>
      </w:r>
      <w:r>
        <w:t xml:space="preserve"> </w:t>
      </w:r>
      <w:r w:rsidRPr="008E41AB">
        <w:t>the</w:t>
      </w:r>
      <w:r>
        <w:t xml:space="preserve"> </w:t>
      </w:r>
      <w:r w:rsidRPr="008E41AB">
        <w:t>rule,</w:t>
      </w:r>
      <w:r>
        <w:t xml:space="preserve"> </w:t>
      </w:r>
      <w:r w:rsidRPr="008E41AB">
        <w:t>persons</w:t>
      </w:r>
      <w:r>
        <w:t xml:space="preserve"> </w:t>
      </w:r>
      <w:r w:rsidRPr="008E41AB">
        <w:t>detained</w:t>
      </w:r>
      <w:r>
        <w:t xml:space="preserve"> </w:t>
      </w:r>
      <w:r w:rsidRPr="008E41AB">
        <w:t>on</w:t>
      </w:r>
      <w:r>
        <w:t xml:space="preserve"> </w:t>
      </w:r>
      <w:r w:rsidRPr="008E41AB">
        <w:t>suspicion</w:t>
      </w:r>
      <w:r>
        <w:t xml:space="preserve"> </w:t>
      </w:r>
      <w:r w:rsidRPr="008E41AB">
        <w:t>of</w:t>
      </w:r>
      <w:r>
        <w:t xml:space="preserve"> </w:t>
      </w:r>
      <w:r w:rsidRPr="008E41AB">
        <w:t>having</w:t>
      </w:r>
      <w:r>
        <w:t xml:space="preserve"> </w:t>
      </w:r>
      <w:r w:rsidRPr="008E41AB">
        <w:t>committed</w:t>
      </w:r>
      <w:r>
        <w:t xml:space="preserve"> </w:t>
      </w:r>
      <w:r w:rsidRPr="008E41AB">
        <w:t>a</w:t>
      </w:r>
      <w:r>
        <w:t xml:space="preserve"> </w:t>
      </w:r>
      <w:r w:rsidRPr="008E41AB">
        <w:t>criminal</w:t>
      </w:r>
      <w:r>
        <w:t xml:space="preserve"> </w:t>
      </w:r>
      <w:r w:rsidRPr="008E41AB">
        <w:t>offence</w:t>
      </w:r>
      <w:r>
        <w:t xml:space="preserve"> </w:t>
      </w:r>
      <w:r w:rsidRPr="008E41AB">
        <w:t>are</w:t>
      </w:r>
      <w:r>
        <w:t xml:space="preserve"> </w:t>
      </w:r>
      <w:r w:rsidRPr="008E41AB">
        <w:t>informed</w:t>
      </w:r>
      <w:r>
        <w:t xml:space="preserve"> </w:t>
      </w:r>
      <w:r w:rsidRPr="008E41AB">
        <w:t>orally</w:t>
      </w:r>
      <w:r>
        <w:t xml:space="preserve"> </w:t>
      </w:r>
      <w:r w:rsidRPr="008E41AB">
        <w:t>by</w:t>
      </w:r>
      <w:r>
        <w:t xml:space="preserve"> </w:t>
      </w:r>
      <w:r w:rsidRPr="008E41AB">
        <w:t>the</w:t>
      </w:r>
      <w:r>
        <w:t xml:space="preserve"> </w:t>
      </w:r>
      <w:r w:rsidRPr="008E41AB">
        <w:t>official</w:t>
      </w:r>
      <w:r>
        <w:t xml:space="preserve"> </w:t>
      </w:r>
      <w:r w:rsidRPr="008E41AB">
        <w:t>of</w:t>
      </w:r>
      <w:r>
        <w:t xml:space="preserve"> </w:t>
      </w:r>
      <w:r w:rsidRPr="008E41AB">
        <w:t>the</w:t>
      </w:r>
      <w:r>
        <w:t xml:space="preserve"> </w:t>
      </w:r>
      <w:r w:rsidRPr="008E41AB">
        <w:t>investigating</w:t>
      </w:r>
      <w:r>
        <w:t xml:space="preserve"> </w:t>
      </w:r>
      <w:r w:rsidRPr="008E41AB">
        <w:t>authority</w:t>
      </w:r>
      <w:r>
        <w:t xml:space="preserve"> </w:t>
      </w:r>
      <w:r w:rsidRPr="008E41AB">
        <w:t>of</w:t>
      </w:r>
      <w:r>
        <w:t xml:space="preserve"> </w:t>
      </w:r>
      <w:r w:rsidRPr="008E41AB">
        <w:t>the</w:t>
      </w:r>
      <w:r>
        <w:t xml:space="preserve"> </w:t>
      </w:r>
      <w:r w:rsidRPr="008E41AB">
        <w:t>criminal</w:t>
      </w:r>
      <w:r>
        <w:t xml:space="preserve"> </w:t>
      </w:r>
      <w:r w:rsidRPr="008E41AB">
        <w:t>offence</w:t>
      </w:r>
      <w:r>
        <w:t xml:space="preserve"> </w:t>
      </w:r>
      <w:r w:rsidRPr="008E41AB">
        <w:t>that</w:t>
      </w:r>
      <w:r>
        <w:t xml:space="preserve"> </w:t>
      </w:r>
      <w:r w:rsidRPr="008E41AB">
        <w:t>they</w:t>
      </w:r>
      <w:r>
        <w:t xml:space="preserve"> </w:t>
      </w:r>
      <w:r w:rsidRPr="008E41AB">
        <w:t>are</w:t>
      </w:r>
      <w:r>
        <w:t xml:space="preserve"> </w:t>
      </w:r>
      <w:r w:rsidRPr="008E41AB">
        <w:t>suspected</w:t>
      </w:r>
      <w:r>
        <w:t xml:space="preserve"> </w:t>
      </w:r>
      <w:r w:rsidRPr="008E41AB">
        <w:t>of</w:t>
      </w:r>
      <w:r>
        <w:t xml:space="preserve"> </w:t>
      </w:r>
      <w:r w:rsidRPr="008E41AB">
        <w:t>having</w:t>
      </w:r>
      <w:r>
        <w:t xml:space="preserve"> </w:t>
      </w:r>
      <w:r w:rsidRPr="008E41AB">
        <w:t>committed</w:t>
      </w:r>
      <w:r>
        <w:t xml:space="preserve"> </w:t>
      </w:r>
      <w:r w:rsidRPr="008E41AB">
        <w:t>and</w:t>
      </w:r>
      <w:r>
        <w:t xml:space="preserve"> </w:t>
      </w:r>
      <w:r w:rsidRPr="008E41AB">
        <w:t>of</w:t>
      </w:r>
      <w:r>
        <w:t xml:space="preserve"> </w:t>
      </w:r>
      <w:r w:rsidRPr="008E41AB">
        <w:t>their</w:t>
      </w:r>
      <w:r>
        <w:t xml:space="preserve"> </w:t>
      </w:r>
      <w:r w:rsidRPr="008E41AB">
        <w:t>right</w:t>
      </w:r>
      <w:r>
        <w:t xml:space="preserve"> </w:t>
      </w:r>
      <w:r w:rsidRPr="008E41AB">
        <w:t>to</w:t>
      </w:r>
      <w:r>
        <w:t xml:space="preserve"> </w:t>
      </w:r>
      <w:r w:rsidRPr="008E41AB">
        <w:t>retain</w:t>
      </w:r>
      <w:r>
        <w:t xml:space="preserve"> </w:t>
      </w:r>
      <w:r w:rsidRPr="008E41AB">
        <w:t>counsel,</w:t>
      </w:r>
      <w:r>
        <w:t xml:space="preserve"> </w:t>
      </w:r>
      <w:r w:rsidRPr="008E41AB">
        <w:t>the</w:t>
      </w:r>
      <w:r>
        <w:t xml:space="preserve"> </w:t>
      </w:r>
      <w:r w:rsidRPr="008E41AB">
        <w:t>right</w:t>
      </w:r>
      <w:r>
        <w:t xml:space="preserve"> </w:t>
      </w:r>
      <w:r w:rsidRPr="008E41AB">
        <w:t>to</w:t>
      </w:r>
      <w:r>
        <w:t xml:space="preserve"> </w:t>
      </w:r>
      <w:r w:rsidRPr="008E41AB">
        <w:t>remain</w:t>
      </w:r>
      <w:r>
        <w:t xml:space="preserve"> </w:t>
      </w:r>
      <w:r w:rsidRPr="008E41AB">
        <w:t>silent</w:t>
      </w:r>
      <w:r>
        <w:t xml:space="preserve"> </w:t>
      </w:r>
      <w:r w:rsidRPr="008E41AB">
        <w:t>and</w:t>
      </w:r>
      <w:r>
        <w:t xml:space="preserve"> </w:t>
      </w:r>
      <w:r w:rsidRPr="008E41AB">
        <w:t>the</w:t>
      </w:r>
      <w:r>
        <w:t xml:space="preserve"> </w:t>
      </w:r>
      <w:r w:rsidRPr="008E41AB">
        <w:t>fact</w:t>
      </w:r>
      <w:r>
        <w:t xml:space="preserve"> </w:t>
      </w:r>
      <w:r w:rsidRPr="008E41AB">
        <w:t>that</w:t>
      </w:r>
      <w:r>
        <w:t xml:space="preserve"> </w:t>
      </w:r>
      <w:r w:rsidRPr="008E41AB">
        <w:t>anything</w:t>
      </w:r>
      <w:r>
        <w:t xml:space="preserve"> </w:t>
      </w:r>
      <w:r w:rsidRPr="008E41AB">
        <w:t>they</w:t>
      </w:r>
      <w:r>
        <w:t xml:space="preserve"> </w:t>
      </w:r>
      <w:r w:rsidRPr="008E41AB">
        <w:t>say</w:t>
      </w:r>
      <w:r>
        <w:t xml:space="preserve"> </w:t>
      </w:r>
      <w:r w:rsidRPr="008E41AB">
        <w:t>may</w:t>
      </w:r>
      <w:r>
        <w:t xml:space="preserve"> </w:t>
      </w:r>
      <w:r w:rsidRPr="008E41AB">
        <w:t>be</w:t>
      </w:r>
      <w:r>
        <w:t xml:space="preserve"> </w:t>
      </w:r>
      <w:r w:rsidRPr="008E41AB">
        <w:t>used</w:t>
      </w:r>
      <w:r>
        <w:t xml:space="preserve"> </w:t>
      </w:r>
      <w:r w:rsidRPr="008E41AB">
        <w:t>against</w:t>
      </w:r>
      <w:r>
        <w:t xml:space="preserve"> </w:t>
      </w:r>
      <w:r w:rsidRPr="008E41AB">
        <w:t>them</w:t>
      </w:r>
      <w:r>
        <w:t xml:space="preserve"> </w:t>
      </w:r>
      <w:r w:rsidRPr="008E41AB">
        <w:t>in</w:t>
      </w:r>
      <w:r>
        <w:t xml:space="preserve"> </w:t>
      </w:r>
      <w:r w:rsidRPr="008E41AB">
        <w:t>court.</w:t>
      </w:r>
      <w:proofErr w:type="gramEnd"/>
    </w:p>
    <w:p w:rsidR="00560026" w:rsidRPr="008E41AB" w:rsidRDefault="00560026" w:rsidP="00740772">
      <w:pPr>
        <w:pStyle w:val="SingleTxtG"/>
      </w:pPr>
      <w:r w:rsidRPr="008E41AB">
        <w:t>109.</w:t>
      </w:r>
      <w:r w:rsidRPr="008E41AB">
        <w:tab/>
        <w:t>It</w:t>
      </w:r>
      <w:r>
        <w:t xml:space="preserve"> </w:t>
      </w:r>
      <w:r w:rsidRPr="008E41AB">
        <w:t>is</w:t>
      </w:r>
      <w:r>
        <w:t xml:space="preserve"> </w:t>
      </w:r>
      <w:r w:rsidRPr="008E41AB">
        <w:t>also</w:t>
      </w:r>
      <w:r>
        <w:t xml:space="preserve"> </w:t>
      </w:r>
      <w:r w:rsidRPr="008E41AB">
        <w:t>planned</w:t>
      </w:r>
      <w:r>
        <w:t xml:space="preserve"> </w:t>
      </w:r>
      <w:r w:rsidRPr="008E41AB">
        <w:t>to</w:t>
      </w:r>
      <w:r>
        <w:t xml:space="preserve"> </w:t>
      </w:r>
      <w:r w:rsidRPr="008E41AB">
        <w:t>introduce</w:t>
      </w:r>
      <w:r>
        <w:t xml:space="preserve"> </w:t>
      </w:r>
      <w:r w:rsidRPr="008E41AB">
        <w:t>a</w:t>
      </w:r>
      <w:r>
        <w:t xml:space="preserve"> </w:t>
      </w:r>
      <w:r w:rsidRPr="008E41AB">
        <w:t>coercive</w:t>
      </w:r>
      <w:r>
        <w:t xml:space="preserve"> </w:t>
      </w:r>
      <w:r w:rsidRPr="008E41AB">
        <w:t>procedural</w:t>
      </w:r>
      <w:r>
        <w:t xml:space="preserve"> </w:t>
      </w:r>
      <w:r w:rsidRPr="008E41AB">
        <w:t>measure</w:t>
      </w:r>
      <w:r>
        <w:t xml:space="preserve"> </w:t>
      </w:r>
      <w:r w:rsidRPr="008E41AB">
        <w:t>of</w:t>
      </w:r>
      <w:r>
        <w:t xml:space="preserve"> </w:t>
      </w:r>
      <w:r w:rsidRPr="008E41AB">
        <w:t>allowing</w:t>
      </w:r>
      <w:r>
        <w:t xml:space="preserve"> </w:t>
      </w:r>
      <w:r w:rsidRPr="008E41AB">
        <w:t>up</w:t>
      </w:r>
      <w:r>
        <w:t xml:space="preserve"> </w:t>
      </w:r>
      <w:r w:rsidRPr="008E41AB">
        <w:t>to</w:t>
      </w:r>
      <w:r>
        <w:t xml:space="preserve"> </w:t>
      </w:r>
      <w:r w:rsidRPr="008E41AB">
        <w:t>three</w:t>
      </w:r>
      <w:r>
        <w:t xml:space="preserve"> </w:t>
      </w:r>
      <w:r w:rsidRPr="008E41AB">
        <w:t>hours</w:t>
      </w:r>
      <w:r>
        <w:t xml:space="preserve"> </w:t>
      </w:r>
      <w:proofErr w:type="gramStart"/>
      <w:r w:rsidRPr="008E41AB">
        <w:t>to</w:t>
      </w:r>
      <w:r>
        <w:t xml:space="preserve"> </w:t>
      </w:r>
      <w:r w:rsidRPr="008E41AB">
        <w:t>ascertain</w:t>
      </w:r>
      <w:proofErr w:type="gramEnd"/>
      <w:r>
        <w:t xml:space="preserve"> </w:t>
      </w:r>
      <w:r w:rsidRPr="008E41AB">
        <w:t>whether</w:t>
      </w:r>
      <w:r>
        <w:t xml:space="preserve"> </w:t>
      </w:r>
      <w:r w:rsidRPr="008E41AB">
        <w:t>a</w:t>
      </w:r>
      <w:r>
        <w:t xml:space="preserve"> </w:t>
      </w:r>
      <w:r w:rsidRPr="008E41AB">
        <w:t>person</w:t>
      </w:r>
      <w:r>
        <w:t xml:space="preserve"> </w:t>
      </w:r>
      <w:r w:rsidRPr="008E41AB">
        <w:t>has</w:t>
      </w:r>
      <w:r>
        <w:t xml:space="preserve"> </w:t>
      </w:r>
      <w:r w:rsidRPr="008E41AB">
        <w:t>been</w:t>
      </w:r>
      <w:r>
        <w:t xml:space="preserve"> </w:t>
      </w:r>
      <w:r w:rsidRPr="008E41AB">
        <w:t>involved</w:t>
      </w:r>
      <w:r>
        <w:t xml:space="preserve"> </w:t>
      </w:r>
      <w:r w:rsidRPr="008E41AB">
        <w:t>in</w:t>
      </w:r>
      <w:r>
        <w:t xml:space="preserve"> </w:t>
      </w:r>
      <w:r w:rsidRPr="008E41AB">
        <w:t>committing</w:t>
      </w:r>
      <w:r>
        <w:t xml:space="preserve"> </w:t>
      </w:r>
      <w:r w:rsidRPr="008E41AB">
        <w:t>a</w:t>
      </w:r>
      <w:r>
        <w:t xml:space="preserve"> </w:t>
      </w:r>
      <w:r w:rsidRPr="008E41AB">
        <w:t>criminal</w:t>
      </w:r>
      <w:r>
        <w:t xml:space="preserve"> </w:t>
      </w:r>
      <w:r w:rsidRPr="008E41AB">
        <w:t>offence.</w:t>
      </w:r>
      <w:r>
        <w:t xml:space="preserve"> </w:t>
      </w:r>
      <w:r w:rsidRPr="008E41AB">
        <w:t>That</w:t>
      </w:r>
      <w:r>
        <w:t xml:space="preserve"> </w:t>
      </w:r>
      <w:r w:rsidRPr="008E41AB">
        <w:t>period</w:t>
      </w:r>
      <w:r>
        <w:t xml:space="preserve"> </w:t>
      </w:r>
      <w:r w:rsidRPr="008E41AB">
        <w:t>is</w:t>
      </w:r>
      <w:r>
        <w:t xml:space="preserve"> </w:t>
      </w:r>
      <w:r w:rsidRPr="008E41AB">
        <w:t>included</w:t>
      </w:r>
      <w:r>
        <w:t xml:space="preserve"> </w:t>
      </w:r>
      <w:r w:rsidRPr="008E41AB">
        <w:t>in</w:t>
      </w:r>
      <w:r>
        <w:t xml:space="preserve"> </w:t>
      </w:r>
      <w:r w:rsidRPr="008E41AB">
        <w:t>the</w:t>
      </w:r>
      <w:r>
        <w:t xml:space="preserve"> </w:t>
      </w:r>
      <w:r w:rsidRPr="008E41AB">
        <w:t>period</w:t>
      </w:r>
      <w:r>
        <w:t xml:space="preserve"> </w:t>
      </w:r>
      <w:r w:rsidRPr="008E41AB">
        <w:t>of</w:t>
      </w:r>
      <w:r>
        <w:t xml:space="preserve"> </w:t>
      </w:r>
      <w:r w:rsidRPr="008E41AB">
        <w:t>detention</w:t>
      </w:r>
      <w:r>
        <w:t xml:space="preserve"> </w:t>
      </w:r>
      <w:r w:rsidRPr="008E41AB">
        <w:t>as</w:t>
      </w:r>
      <w:r>
        <w:t xml:space="preserve"> </w:t>
      </w:r>
      <w:r w:rsidRPr="008E41AB">
        <w:t>a</w:t>
      </w:r>
      <w:r>
        <w:t xml:space="preserve"> </w:t>
      </w:r>
      <w:r w:rsidRPr="008E41AB">
        <w:t>suspect.</w:t>
      </w:r>
    </w:p>
    <w:p w:rsidR="00560026" w:rsidRPr="008E41AB" w:rsidRDefault="00560026" w:rsidP="00740772">
      <w:pPr>
        <w:pStyle w:val="SingleTxtG"/>
      </w:pPr>
      <w:proofErr w:type="gramStart"/>
      <w:r w:rsidRPr="008E41AB">
        <w:t>110.</w:t>
      </w:r>
      <w:r w:rsidRPr="008E41AB">
        <w:tab/>
        <w:t>If</w:t>
      </w:r>
      <w:r>
        <w:t xml:space="preserve"> </w:t>
      </w:r>
      <w:r w:rsidRPr="008E41AB">
        <w:t>the</w:t>
      </w:r>
      <w:r>
        <w:t xml:space="preserve"> </w:t>
      </w:r>
      <w:r w:rsidRPr="008E41AB">
        <w:t>detainee</w:t>
      </w:r>
      <w:r>
        <w:t xml:space="preserve"> </w:t>
      </w:r>
      <w:r w:rsidRPr="008E41AB">
        <w:t>does</w:t>
      </w:r>
      <w:r>
        <w:t xml:space="preserve"> </w:t>
      </w:r>
      <w:r w:rsidRPr="008E41AB">
        <w:t>not</w:t>
      </w:r>
      <w:r>
        <w:t xml:space="preserve"> </w:t>
      </w:r>
      <w:r w:rsidRPr="008E41AB">
        <w:t>speak</w:t>
      </w:r>
      <w:r>
        <w:t xml:space="preserve"> </w:t>
      </w:r>
      <w:r w:rsidRPr="008E41AB">
        <w:t>Kazakh</w:t>
      </w:r>
      <w:r>
        <w:t xml:space="preserve"> </w:t>
      </w:r>
      <w:r w:rsidRPr="008E41AB">
        <w:t>or</w:t>
      </w:r>
      <w:r>
        <w:t xml:space="preserve"> </w:t>
      </w:r>
      <w:r w:rsidRPr="008E41AB">
        <w:t>Russian</w:t>
      </w:r>
      <w:r>
        <w:t xml:space="preserve"> </w:t>
      </w:r>
      <w:r w:rsidRPr="008E41AB">
        <w:t>or</w:t>
      </w:r>
      <w:r>
        <w:t xml:space="preserve"> </w:t>
      </w:r>
      <w:r w:rsidRPr="008E41AB">
        <w:t>cannot</w:t>
      </w:r>
      <w:r>
        <w:t xml:space="preserve"> </w:t>
      </w:r>
      <w:r w:rsidRPr="008E41AB">
        <w:t>adequately</w:t>
      </w:r>
      <w:r>
        <w:t xml:space="preserve"> </w:t>
      </w:r>
      <w:r w:rsidRPr="008E41AB">
        <w:t>understand</w:t>
      </w:r>
      <w:r>
        <w:t xml:space="preserve"> </w:t>
      </w:r>
      <w:r w:rsidRPr="008E41AB">
        <w:t>the</w:t>
      </w:r>
      <w:r>
        <w:t xml:space="preserve"> </w:t>
      </w:r>
      <w:r w:rsidRPr="008E41AB">
        <w:t>explanation</w:t>
      </w:r>
      <w:r>
        <w:t xml:space="preserve"> </w:t>
      </w:r>
      <w:r w:rsidRPr="008E41AB">
        <w:t>of</w:t>
      </w:r>
      <w:r>
        <w:t xml:space="preserve"> </w:t>
      </w:r>
      <w:r w:rsidRPr="008E41AB">
        <w:t>his</w:t>
      </w:r>
      <w:r>
        <w:t xml:space="preserve"> </w:t>
      </w:r>
      <w:r w:rsidRPr="008E41AB">
        <w:t>or</w:t>
      </w:r>
      <w:r>
        <w:t xml:space="preserve"> </w:t>
      </w:r>
      <w:r w:rsidRPr="008E41AB">
        <w:t>her</w:t>
      </w:r>
      <w:r>
        <w:t xml:space="preserve"> </w:t>
      </w:r>
      <w:r w:rsidRPr="008E41AB">
        <w:t>rights</w:t>
      </w:r>
      <w:r>
        <w:t xml:space="preserve"> </w:t>
      </w:r>
      <w:r w:rsidRPr="008E41AB">
        <w:t>at</w:t>
      </w:r>
      <w:r>
        <w:t xml:space="preserve"> </w:t>
      </w:r>
      <w:r w:rsidRPr="008E41AB">
        <w:t>the</w:t>
      </w:r>
      <w:r>
        <w:t xml:space="preserve"> </w:t>
      </w:r>
      <w:r w:rsidRPr="008E41AB">
        <w:t>time</w:t>
      </w:r>
      <w:r>
        <w:t xml:space="preserve"> </w:t>
      </w:r>
      <w:r w:rsidRPr="008E41AB">
        <w:t>of</w:t>
      </w:r>
      <w:r>
        <w:t xml:space="preserve"> </w:t>
      </w:r>
      <w:r w:rsidRPr="008E41AB">
        <w:t>the</w:t>
      </w:r>
      <w:r>
        <w:t xml:space="preserve"> </w:t>
      </w:r>
      <w:r w:rsidRPr="008E41AB">
        <w:t>arrest</w:t>
      </w:r>
      <w:r>
        <w:t xml:space="preserve"> </w:t>
      </w:r>
      <w:r w:rsidRPr="008E41AB">
        <w:t>due</w:t>
      </w:r>
      <w:r>
        <w:t xml:space="preserve"> </w:t>
      </w:r>
      <w:r w:rsidRPr="008E41AB">
        <w:t>to</w:t>
      </w:r>
      <w:r>
        <w:t xml:space="preserve"> </w:t>
      </w:r>
      <w:r w:rsidRPr="008E41AB">
        <w:t>intoxication</w:t>
      </w:r>
      <w:r>
        <w:t xml:space="preserve"> </w:t>
      </w:r>
      <w:r w:rsidRPr="008E41AB">
        <w:t>with</w:t>
      </w:r>
      <w:r>
        <w:t xml:space="preserve"> </w:t>
      </w:r>
      <w:r w:rsidRPr="008E41AB">
        <w:t>alcohol,</w:t>
      </w:r>
      <w:r>
        <w:t xml:space="preserve"> </w:t>
      </w:r>
      <w:r w:rsidRPr="008E41AB">
        <w:t>drugs</w:t>
      </w:r>
      <w:r>
        <w:t xml:space="preserve"> </w:t>
      </w:r>
      <w:r w:rsidRPr="008E41AB">
        <w:t>or</w:t>
      </w:r>
      <w:r>
        <w:t xml:space="preserve"> </w:t>
      </w:r>
      <w:r w:rsidRPr="008E41AB">
        <w:t>other</w:t>
      </w:r>
      <w:r>
        <w:t xml:space="preserve"> </w:t>
      </w:r>
      <w:r w:rsidRPr="008E41AB">
        <w:t>substances,</w:t>
      </w:r>
      <w:r>
        <w:t xml:space="preserve"> </w:t>
      </w:r>
      <w:r w:rsidRPr="008E41AB">
        <w:t>or</w:t>
      </w:r>
      <w:r>
        <w:t xml:space="preserve"> </w:t>
      </w:r>
      <w:r w:rsidRPr="008E41AB">
        <w:t>has</w:t>
      </w:r>
      <w:r>
        <w:t xml:space="preserve"> </w:t>
      </w:r>
      <w:r w:rsidRPr="008E41AB">
        <w:t>a</w:t>
      </w:r>
      <w:r>
        <w:t xml:space="preserve"> </w:t>
      </w:r>
      <w:r w:rsidRPr="008E41AB">
        <w:t>psychosomatic</w:t>
      </w:r>
      <w:r>
        <w:t xml:space="preserve"> </w:t>
      </w:r>
      <w:r w:rsidRPr="008E41AB">
        <w:t>disorder,</w:t>
      </w:r>
      <w:r>
        <w:t xml:space="preserve"> </w:t>
      </w:r>
      <w:r w:rsidRPr="008E41AB">
        <w:t>the</w:t>
      </w:r>
      <w:r>
        <w:t xml:space="preserve"> </w:t>
      </w:r>
      <w:r w:rsidRPr="008E41AB">
        <w:t>rights</w:t>
      </w:r>
      <w:r>
        <w:t xml:space="preserve"> </w:t>
      </w:r>
      <w:r w:rsidRPr="008E41AB">
        <w:t>of</w:t>
      </w:r>
      <w:r>
        <w:t xml:space="preserve"> </w:t>
      </w:r>
      <w:r w:rsidRPr="008E41AB">
        <w:t>the</w:t>
      </w:r>
      <w:r>
        <w:t xml:space="preserve"> </w:t>
      </w:r>
      <w:r w:rsidRPr="008E41AB">
        <w:t>suspect</w:t>
      </w:r>
      <w:r>
        <w:t xml:space="preserve"> </w:t>
      </w:r>
      <w:r w:rsidRPr="008E41AB">
        <w:t>are</w:t>
      </w:r>
      <w:r>
        <w:t xml:space="preserve"> </w:t>
      </w:r>
      <w:r w:rsidRPr="008E41AB">
        <w:t>explained</w:t>
      </w:r>
      <w:r>
        <w:t xml:space="preserve"> </w:t>
      </w:r>
      <w:r w:rsidRPr="008E41AB">
        <w:t>in</w:t>
      </w:r>
      <w:r>
        <w:t xml:space="preserve"> </w:t>
      </w:r>
      <w:r w:rsidRPr="008E41AB">
        <w:t>the</w:t>
      </w:r>
      <w:r>
        <w:t xml:space="preserve"> </w:t>
      </w:r>
      <w:r w:rsidRPr="008E41AB">
        <w:t>presence</w:t>
      </w:r>
      <w:r>
        <w:t xml:space="preserve"> </w:t>
      </w:r>
      <w:r w:rsidRPr="008E41AB">
        <w:t>of</w:t>
      </w:r>
      <w:r>
        <w:t xml:space="preserve"> </w:t>
      </w:r>
      <w:r w:rsidRPr="008E41AB">
        <w:t>an</w:t>
      </w:r>
      <w:r>
        <w:t xml:space="preserve"> </w:t>
      </w:r>
      <w:r w:rsidRPr="008E41AB">
        <w:t>interpreter,</w:t>
      </w:r>
      <w:r>
        <w:t xml:space="preserve"> </w:t>
      </w:r>
      <w:r w:rsidRPr="008E41AB">
        <w:t>where</w:t>
      </w:r>
      <w:r>
        <w:t xml:space="preserve"> </w:t>
      </w:r>
      <w:r w:rsidRPr="008E41AB">
        <w:t>necessary,</w:t>
      </w:r>
      <w:r>
        <w:t xml:space="preserve"> </w:t>
      </w:r>
      <w:r w:rsidRPr="008E41AB">
        <w:t>and/or</w:t>
      </w:r>
      <w:r>
        <w:t xml:space="preserve"> </w:t>
      </w:r>
      <w:r w:rsidRPr="008E41AB">
        <w:t>a</w:t>
      </w:r>
      <w:r>
        <w:t xml:space="preserve"> </w:t>
      </w:r>
      <w:r w:rsidRPr="008E41AB">
        <w:t>lawyer</w:t>
      </w:r>
      <w:r>
        <w:t xml:space="preserve"> </w:t>
      </w:r>
      <w:r w:rsidRPr="008E41AB">
        <w:t>before</w:t>
      </w:r>
      <w:r>
        <w:t xml:space="preserve"> </w:t>
      </w:r>
      <w:r w:rsidRPr="008E41AB">
        <w:t>the</w:t>
      </w:r>
      <w:r>
        <w:t xml:space="preserve"> </w:t>
      </w:r>
      <w:r w:rsidRPr="008E41AB">
        <w:t>start</w:t>
      </w:r>
      <w:r>
        <w:t xml:space="preserve"> </w:t>
      </w:r>
      <w:r w:rsidRPr="008E41AB">
        <w:t>of</w:t>
      </w:r>
      <w:r>
        <w:t xml:space="preserve"> </w:t>
      </w:r>
      <w:r w:rsidRPr="008E41AB">
        <w:t>the</w:t>
      </w:r>
      <w:r>
        <w:t xml:space="preserve"> </w:t>
      </w:r>
      <w:r w:rsidRPr="008E41AB">
        <w:t>interrogation</w:t>
      </w:r>
      <w:r>
        <w:t xml:space="preserve"> </w:t>
      </w:r>
      <w:r w:rsidRPr="008E41AB">
        <w:t>as</w:t>
      </w:r>
      <w:r>
        <w:t xml:space="preserve"> </w:t>
      </w:r>
      <w:r w:rsidRPr="008E41AB">
        <w:t>a</w:t>
      </w:r>
      <w:r>
        <w:t xml:space="preserve"> </w:t>
      </w:r>
      <w:r w:rsidRPr="008E41AB">
        <w:t>suspect,</w:t>
      </w:r>
      <w:r>
        <w:t xml:space="preserve"> </w:t>
      </w:r>
      <w:r w:rsidRPr="008E41AB">
        <w:t>and</w:t>
      </w:r>
      <w:r>
        <w:t xml:space="preserve"> </w:t>
      </w:r>
      <w:r w:rsidRPr="008E41AB">
        <w:t>that</w:t>
      </w:r>
      <w:r>
        <w:t xml:space="preserve"> </w:t>
      </w:r>
      <w:r w:rsidRPr="008E41AB">
        <w:t>fact</w:t>
      </w:r>
      <w:r>
        <w:t xml:space="preserve"> </w:t>
      </w:r>
      <w:r w:rsidRPr="008E41AB">
        <w:t>is</w:t>
      </w:r>
      <w:r>
        <w:t xml:space="preserve"> </w:t>
      </w:r>
      <w:r w:rsidRPr="008E41AB">
        <w:t>noted</w:t>
      </w:r>
      <w:r>
        <w:t xml:space="preserve"> </w:t>
      </w:r>
      <w:r w:rsidRPr="008E41AB">
        <w:t>in</w:t>
      </w:r>
      <w:r>
        <w:t xml:space="preserve"> </w:t>
      </w:r>
      <w:r w:rsidRPr="008E41AB">
        <w:t>the</w:t>
      </w:r>
      <w:r>
        <w:t xml:space="preserve"> </w:t>
      </w:r>
      <w:r w:rsidRPr="008E41AB">
        <w:t>record</w:t>
      </w:r>
      <w:r>
        <w:t xml:space="preserve"> </w:t>
      </w:r>
      <w:r w:rsidRPr="008E41AB">
        <w:t>of</w:t>
      </w:r>
      <w:r>
        <w:t xml:space="preserve"> </w:t>
      </w:r>
      <w:r w:rsidRPr="008E41AB">
        <w:t>the</w:t>
      </w:r>
      <w:r>
        <w:t xml:space="preserve"> </w:t>
      </w:r>
      <w:r w:rsidRPr="008E41AB">
        <w:t>interrogation.</w:t>
      </w:r>
      <w:proofErr w:type="gramEnd"/>
    </w:p>
    <w:p w:rsidR="00560026" w:rsidRPr="008E41AB" w:rsidRDefault="00560026" w:rsidP="0035204C">
      <w:pPr>
        <w:pStyle w:val="SingleTxtG"/>
      </w:pPr>
      <w:r w:rsidRPr="008E41AB">
        <w:t>111.</w:t>
      </w:r>
      <w:r w:rsidRPr="008E41AB">
        <w:tab/>
        <w:t>The</w:t>
      </w:r>
      <w:r>
        <w:t xml:space="preserve"> </w:t>
      </w:r>
      <w:r w:rsidRPr="008E41AB">
        <w:t>right</w:t>
      </w:r>
      <w:r>
        <w:t xml:space="preserve"> </w:t>
      </w:r>
      <w:r w:rsidRPr="008E41AB">
        <w:t>of</w:t>
      </w:r>
      <w:r>
        <w:t xml:space="preserve"> </w:t>
      </w:r>
      <w:r w:rsidRPr="008E41AB">
        <w:t>a</w:t>
      </w:r>
      <w:r>
        <w:t xml:space="preserve"> </w:t>
      </w:r>
      <w:r w:rsidRPr="008E41AB">
        <w:t>person</w:t>
      </w:r>
      <w:r>
        <w:t xml:space="preserve"> </w:t>
      </w:r>
      <w:r w:rsidRPr="008E41AB">
        <w:t>deprived</w:t>
      </w:r>
      <w:r>
        <w:t xml:space="preserve"> </w:t>
      </w:r>
      <w:r w:rsidRPr="008E41AB">
        <w:t>of</w:t>
      </w:r>
      <w:r>
        <w:t xml:space="preserve"> </w:t>
      </w:r>
      <w:r w:rsidRPr="008E41AB">
        <w:t>liberty</w:t>
      </w:r>
      <w:r>
        <w:t xml:space="preserve"> </w:t>
      </w:r>
      <w:r w:rsidRPr="008E41AB">
        <w:t>to</w:t>
      </w:r>
      <w:r>
        <w:t xml:space="preserve"> </w:t>
      </w:r>
      <w:r w:rsidRPr="008E41AB">
        <w:t>inform</w:t>
      </w:r>
      <w:r>
        <w:t xml:space="preserve"> </w:t>
      </w:r>
      <w:r w:rsidRPr="008E41AB">
        <w:t>family</w:t>
      </w:r>
      <w:r>
        <w:t xml:space="preserve"> </w:t>
      </w:r>
      <w:r w:rsidRPr="008E41AB">
        <w:t>members</w:t>
      </w:r>
      <w:r>
        <w:t xml:space="preserve"> </w:t>
      </w:r>
      <w:r w:rsidRPr="008E41AB">
        <w:t>or</w:t>
      </w:r>
      <w:r>
        <w:t xml:space="preserve"> </w:t>
      </w:r>
      <w:r w:rsidRPr="008E41AB">
        <w:t>other</w:t>
      </w:r>
      <w:r>
        <w:t xml:space="preserve"> </w:t>
      </w:r>
      <w:r w:rsidRPr="008E41AB">
        <w:t>close</w:t>
      </w:r>
      <w:r>
        <w:t xml:space="preserve"> </w:t>
      </w:r>
      <w:r w:rsidRPr="008E41AB">
        <w:t>relatives</w:t>
      </w:r>
      <w:r>
        <w:t xml:space="preserve"> </w:t>
      </w:r>
      <w:r w:rsidRPr="008E41AB">
        <w:t>of</w:t>
      </w:r>
      <w:r>
        <w:t xml:space="preserve"> </w:t>
      </w:r>
      <w:r w:rsidRPr="008E41AB">
        <w:t>the</w:t>
      </w:r>
      <w:r>
        <w:t xml:space="preserve"> </w:t>
      </w:r>
      <w:r w:rsidRPr="008E41AB">
        <w:t>detention</w:t>
      </w:r>
      <w:r>
        <w:t xml:space="preserve"> </w:t>
      </w:r>
      <w:r w:rsidRPr="008E41AB">
        <w:t>is</w:t>
      </w:r>
      <w:r>
        <w:t xml:space="preserve"> </w:t>
      </w:r>
      <w:r w:rsidRPr="008E41AB">
        <w:t>enshrined</w:t>
      </w:r>
      <w:r>
        <w:t xml:space="preserve"> </w:t>
      </w:r>
      <w:r w:rsidRPr="008E41AB">
        <w:t>in</w:t>
      </w:r>
      <w:r>
        <w:t xml:space="preserve"> </w:t>
      </w:r>
      <w:r w:rsidRPr="008E41AB">
        <w:t>article</w:t>
      </w:r>
      <w:r>
        <w:t xml:space="preserve"> </w:t>
      </w:r>
      <w:r w:rsidRPr="008E41AB">
        <w:t>64</w:t>
      </w:r>
      <w:r>
        <w:t xml:space="preserve"> </w:t>
      </w:r>
      <w:r w:rsidRPr="008E41AB">
        <w:t>(3)</w:t>
      </w:r>
      <w:r>
        <w:t xml:space="preserve"> </w:t>
      </w:r>
      <w:r w:rsidRPr="008E41AB">
        <w:t>of</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005D133B">
        <w:t>“</w:t>
      </w:r>
      <w:r w:rsidRPr="008E41AB">
        <w:t>Detained</w:t>
      </w:r>
      <w:r>
        <w:t xml:space="preserve"> </w:t>
      </w:r>
      <w:r w:rsidRPr="008E41AB">
        <w:t>suspects</w:t>
      </w:r>
      <w:r>
        <w:t xml:space="preserve"> </w:t>
      </w:r>
      <w:r w:rsidRPr="008E41AB">
        <w:t>may,</w:t>
      </w:r>
      <w:r>
        <w:t xml:space="preserve"> </w:t>
      </w:r>
      <w:r w:rsidRPr="008E41AB">
        <w:t>by</w:t>
      </w:r>
      <w:r>
        <w:t xml:space="preserve"> </w:t>
      </w:r>
      <w:r w:rsidRPr="008E41AB">
        <w:t>telephone</w:t>
      </w:r>
      <w:r>
        <w:t xml:space="preserve"> </w:t>
      </w:r>
      <w:r w:rsidRPr="008E41AB">
        <w:t>or</w:t>
      </w:r>
      <w:r>
        <w:t xml:space="preserve"> </w:t>
      </w:r>
      <w:r w:rsidRPr="008E41AB">
        <w:t>other</w:t>
      </w:r>
      <w:r>
        <w:t xml:space="preserve"> </w:t>
      </w:r>
      <w:r w:rsidRPr="008E41AB">
        <w:t>means,</w:t>
      </w:r>
      <w:r>
        <w:t xml:space="preserve"> </w:t>
      </w:r>
      <w:r w:rsidRPr="008E41AB">
        <w:t>promptly</w:t>
      </w:r>
      <w:r>
        <w:t xml:space="preserve"> </w:t>
      </w:r>
      <w:r w:rsidRPr="008E41AB">
        <w:t>inform</w:t>
      </w:r>
      <w:r>
        <w:t xml:space="preserve"> </w:t>
      </w:r>
      <w:r w:rsidRPr="008E41AB">
        <w:t>their</w:t>
      </w:r>
      <w:r>
        <w:t xml:space="preserve"> </w:t>
      </w:r>
      <w:r w:rsidRPr="008E41AB">
        <w:t>place</w:t>
      </w:r>
      <w:r>
        <w:t xml:space="preserve"> </w:t>
      </w:r>
      <w:r w:rsidRPr="008E41AB">
        <w:t>of</w:t>
      </w:r>
      <w:r>
        <w:t xml:space="preserve"> </w:t>
      </w:r>
      <w:r w:rsidRPr="008E41AB">
        <w:t>residence</w:t>
      </w:r>
      <w:r>
        <w:t xml:space="preserve"> </w:t>
      </w:r>
      <w:r w:rsidRPr="008E41AB">
        <w:t>or</w:t>
      </w:r>
      <w:r>
        <w:t xml:space="preserve"> </w:t>
      </w:r>
      <w:r w:rsidRPr="008E41AB">
        <w:t>work</w:t>
      </w:r>
      <w:r>
        <w:t xml:space="preserve"> </w:t>
      </w:r>
      <w:r w:rsidRPr="008E41AB">
        <w:t>of</w:t>
      </w:r>
      <w:r>
        <w:t xml:space="preserve"> </w:t>
      </w:r>
      <w:r w:rsidRPr="008E41AB">
        <w:t>their</w:t>
      </w:r>
      <w:r>
        <w:t xml:space="preserve"> </w:t>
      </w:r>
      <w:r w:rsidRPr="008E41AB">
        <w:t>arrest</w:t>
      </w:r>
      <w:r>
        <w:t xml:space="preserve"> </w:t>
      </w:r>
      <w:r w:rsidRPr="008E41AB">
        <w:t>and</w:t>
      </w:r>
      <w:r>
        <w:t xml:space="preserve"> </w:t>
      </w:r>
      <w:r w:rsidRPr="008E41AB">
        <w:t>place</w:t>
      </w:r>
      <w:r>
        <w:t xml:space="preserve"> </w:t>
      </w:r>
      <w:r w:rsidRPr="008E41AB">
        <w:t>of</w:t>
      </w:r>
      <w:r>
        <w:t xml:space="preserve"> </w:t>
      </w:r>
      <w:r w:rsidRPr="008E41AB">
        <w:t>detention.</w:t>
      </w:r>
      <w:r>
        <w:t xml:space="preserve"> </w:t>
      </w:r>
      <w:r w:rsidRPr="008E41AB">
        <w:t>Where</w:t>
      </w:r>
      <w:r>
        <w:t xml:space="preserve"> </w:t>
      </w:r>
      <w:r w:rsidRPr="008E41AB">
        <w:t>there</w:t>
      </w:r>
      <w:r>
        <w:t xml:space="preserve"> </w:t>
      </w:r>
      <w:r w:rsidRPr="008E41AB">
        <w:t>are</w:t>
      </w:r>
      <w:r>
        <w:t xml:space="preserve"> </w:t>
      </w:r>
      <w:r w:rsidRPr="008E41AB">
        <w:t>grounds</w:t>
      </w:r>
      <w:r>
        <w:t xml:space="preserve"> </w:t>
      </w:r>
      <w:r w:rsidRPr="008E41AB">
        <w:t>to</w:t>
      </w:r>
      <w:r>
        <w:t xml:space="preserve"> </w:t>
      </w:r>
      <w:r w:rsidRPr="008E41AB">
        <w:t>believe</w:t>
      </w:r>
      <w:r>
        <w:t xml:space="preserve"> </w:t>
      </w:r>
      <w:r w:rsidRPr="008E41AB">
        <w:t>that</w:t>
      </w:r>
      <w:r>
        <w:t xml:space="preserve"> </w:t>
      </w:r>
      <w:r w:rsidRPr="008E41AB">
        <w:t>a</w:t>
      </w:r>
      <w:r>
        <w:t xml:space="preserve"> </w:t>
      </w:r>
      <w:r w:rsidRPr="008E41AB">
        <w:t>communication</w:t>
      </w:r>
      <w:r>
        <w:t xml:space="preserve"> </w:t>
      </w:r>
      <w:r w:rsidRPr="008E41AB">
        <w:t>concerning</w:t>
      </w:r>
      <w:r>
        <w:t xml:space="preserve"> </w:t>
      </w:r>
      <w:r w:rsidRPr="008E41AB">
        <w:t>the</w:t>
      </w:r>
      <w:r>
        <w:t xml:space="preserve"> </w:t>
      </w:r>
      <w:r w:rsidRPr="008E41AB">
        <w:t>detention</w:t>
      </w:r>
      <w:r>
        <w:t xml:space="preserve"> </w:t>
      </w:r>
      <w:r w:rsidRPr="008E41AB">
        <w:t>might</w:t>
      </w:r>
      <w:r>
        <w:t xml:space="preserve"> </w:t>
      </w:r>
      <w:r w:rsidRPr="008E41AB">
        <w:t>hinder</w:t>
      </w:r>
      <w:r>
        <w:t xml:space="preserve"> </w:t>
      </w:r>
      <w:r w:rsidRPr="008E41AB">
        <w:t>the</w:t>
      </w:r>
      <w:r>
        <w:t xml:space="preserve"> </w:t>
      </w:r>
      <w:proofErr w:type="spellStart"/>
      <w:r w:rsidRPr="008E41AB">
        <w:t>pretrial</w:t>
      </w:r>
      <w:proofErr w:type="spellEnd"/>
      <w:r>
        <w:t xml:space="preserve"> </w:t>
      </w:r>
      <w:r w:rsidRPr="008E41AB">
        <w:t>investigation,</w:t>
      </w:r>
      <w:r>
        <w:t xml:space="preserve"> </w:t>
      </w:r>
      <w:r w:rsidRPr="008E41AB">
        <w:t>the</w:t>
      </w:r>
      <w:r>
        <w:t xml:space="preserve"> </w:t>
      </w:r>
      <w:r w:rsidRPr="008E41AB">
        <w:t>officer</w:t>
      </w:r>
      <w:r>
        <w:t xml:space="preserve"> </w:t>
      </w:r>
      <w:r w:rsidRPr="008E41AB">
        <w:t>of</w:t>
      </w:r>
      <w:r>
        <w:t xml:space="preserve"> </w:t>
      </w:r>
      <w:r w:rsidRPr="008E41AB">
        <w:t>the</w:t>
      </w:r>
      <w:r>
        <w:t xml:space="preserve"> </w:t>
      </w:r>
      <w:r w:rsidRPr="008E41AB">
        <w:t>prosecuting</w:t>
      </w:r>
      <w:r>
        <w:t xml:space="preserve"> </w:t>
      </w:r>
      <w:r w:rsidRPr="008E41AB">
        <w:t>agency</w:t>
      </w:r>
      <w:r>
        <w:t xml:space="preserve"> </w:t>
      </w:r>
      <w:r w:rsidRPr="008E41AB">
        <w:t>conducting</w:t>
      </w:r>
      <w:r>
        <w:t xml:space="preserve"> </w:t>
      </w:r>
      <w:r w:rsidRPr="008E41AB">
        <w:t>the</w:t>
      </w:r>
      <w:r>
        <w:t xml:space="preserve"> </w:t>
      </w:r>
      <w:r w:rsidRPr="008E41AB">
        <w:t>arrest</w:t>
      </w:r>
      <w:r>
        <w:t xml:space="preserve"> </w:t>
      </w:r>
      <w:r w:rsidRPr="008E41AB">
        <w:t>may</w:t>
      </w:r>
      <w:r>
        <w:t xml:space="preserve"> </w:t>
      </w:r>
      <w:r w:rsidRPr="008E41AB">
        <w:t>independently</w:t>
      </w:r>
      <w:r>
        <w:t xml:space="preserve"> </w:t>
      </w:r>
      <w:r w:rsidRPr="008E41AB">
        <w:t>notify</w:t>
      </w:r>
      <w:r>
        <w:t xml:space="preserve"> </w:t>
      </w:r>
      <w:r w:rsidRPr="008E41AB">
        <w:t>adult</w:t>
      </w:r>
      <w:r>
        <w:t xml:space="preserve"> </w:t>
      </w:r>
      <w:r w:rsidRPr="008E41AB">
        <w:t>family</w:t>
      </w:r>
      <w:r>
        <w:t xml:space="preserve"> </w:t>
      </w:r>
      <w:r w:rsidRPr="008E41AB">
        <w:t>members</w:t>
      </w:r>
      <w:r>
        <w:t xml:space="preserve"> </w:t>
      </w:r>
      <w:r w:rsidRPr="008E41AB">
        <w:t>or</w:t>
      </w:r>
      <w:r>
        <w:t xml:space="preserve"> </w:t>
      </w:r>
      <w:r w:rsidRPr="008E41AB">
        <w:t>close</w:t>
      </w:r>
      <w:r>
        <w:t xml:space="preserve"> </w:t>
      </w:r>
      <w:r w:rsidRPr="008E41AB">
        <w:t>relatives</w:t>
      </w:r>
      <w:r>
        <w:t xml:space="preserve"> </w:t>
      </w:r>
      <w:r w:rsidRPr="008E41AB">
        <w:t>of</w:t>
      </w:r>
      <w:r>
        <w:t xml:space="preserve"> </w:t>
      </w:r>
      <w:r w:rsidRPr="008E41AB">
        <w:t>the</w:t>
      </w:r>
      <w:r>
        <w:t xml:space="preserve"> </w:t>
      </w:r>
      <w:r w:rsidRPr="008E41AB">
        <w:t>detainee.</w:t>
      </w:r>
      <w:r>
        <w:t xml:space="preserve"> </w:t>
      </w:r>
      <w:r w:rsidRPr="008E41AB">
        <w:t>Such</w:t>
      </w:r>
      <w:r>
        <w:t xml:space="preserve"> </w:t>
      </w:r>
      <w:r w:rsidRPr="008E41AB">
        <w:t>notification</w:t>
      </w:r>
      <w:r>
        <w:t xml:space="preserve"> </w:t>
      </w:r>
      <w:r w:rsidRPr="008E41AB">
        <w:t>shall</w:t>
      </w:r>
      <w:r>
        <w:t xml:space="preserve"> </w:t>
      </w:r>
      <w:r w:rsidRPr="008E41AB">
        <w:t>be</w:t>
      </w:r>
      <w:r>
        <w:t xml:space="preserve"> </w:t>
      </w:r>
      <w:r w:rsidRPr="008E41AB">
        <w:t>carried</w:t>
      </w:r>
      <w:r>
        <w:t xml:space="preserve"> </w:t>
      </w:r>
      <w:r w:rsidRPr="008E41AB">
        <w:t>out</w:t>
      </w:r>
      <w:r>
        <w:t xml:space="preserve"> </w:t>
      </w:r>
      <w:r w:rsidRPr="008E41AB">
        <w:t>without</w:t>
      </w:r>
      <w:r>
        <w:t xml:space="preserve"> </w:t>
      </w:r>
      <w:r w:rsidRPr="008E41AB">
        <w:t>delay.</w:t>
      </w:r>
      <w:r w:rsidR="005D133B">
        <w:t>”</w:t>
      </w:r>
    </w:p>
    <w:p w:rsidR="00560026" w:rsidRPr="008E41AB" w:rsidRDefault="002D6942" w:rsidP="002D6942">
      <w:pPr>
        <w:pStyle w:val="H23G"/>
      </w:pPr>
      <w:r>
        <w:tab/>
      </w:r>
      <w:r w:rsidR="00560026" w:rsidRPr="008E41AB">
        <w:tab/>
        <w:t>Paragraph</w:t>
      </w:r>
      <w:r w:rsidR="00560026">
        <w:t xml:space="preserve"> </w:t>
      </w:r>
      <w:r w:rsidR="00560026" w:rsidRPr="008E41AB">
        <w:t>48</w:t>
      </w:r>
    </w:p>
    <w:p w:rsidR="00560026" w:rsidRPr="004C0CC8" w:rsidRDefault="00560026" w:rsidP="00740772">
      <w:pPr>
        <w:pStyle w:val="SingleTxtG"/>
        <w:rPr>
          <w:b/>
          <w:bCs/>
        </w:rPr>
      </w:pPr>
      <w:r w:rsidRPr="004C0CC8">
        <w:rPr>
          <w:b/>
          <w:bCs/>
        </w:rPr>
        <w:t xml:space="preserve">Persons deprived of liberty must have access to legal counsel of their choice, and if needed, a State-provided lawyer. The Subcommittee recommends that the system and remuneration of State-provided lawyers </w:t>
      </w:r>
      <w:proofErr w:type="gramStart"/>
      <w:r w:rsidRPr="004C0CC8">
        <w:rPr>
          <w:b/>
          <w:bCs/>
        </w:rPr>
        <w:t>be reviewed</w:t>
      </w:r>
      <w:proofErr w:type="gramEnd"/>
      <w:r w:rsidRPr="004C0CC8">
        <w:rPr>
          <w:b/>
          <w:bCs/>
        </w:rPr>
        <w:t xml:space="preserve"> to ensure effective assistance is provided to suspects. Lawyers </w:t>
      </w:r>
      <w:proofErr w:type="gramStart"/>
      <w:r w:rsidRPr="004C0CC8">
        <w:rPr>
          <w:b/>
          <w:bCs/>
        </w:rPr>
        <w:t>must be provided</w:t>
      </w:r>
      <w:proofErr w:type="gramEnd"/>
      <w:r w:rsidRPr="004C0CC8">
        <w:rPr>
          <w:b/>
          <w:bCs/>
        </w:rPr>
        <w:t xml:space="preserve"> with unhindered access to their clients, without the need for any approval from prosecutors or investigators.</w:t>
      </w:r>
    </w:p>
    <w:p w:rsidR="00560026" w:rsidRPr="008E41AB" w:rsidRDefault="00560026" w:rsidP="00740772">
      <w:pPr>
        <w:pStyle w:val="SingleTxtG"/>
      </w:pPr>
      <w:r w:rsidRPr="008E41AB">
        <w:t>112.</w:t>
      </w:r>
      <w:r w:rsidRPr="008E41AB">
        <w:tab/>
        <w:t>The</w:t>
      </w:r>
      <w:r>
        <w:t xml:space="preserve"> </w:t>
      </w:r>
      <w:r w:rsidRPr="008E41AB">
        <w:t>constitutional</w:t>
      </w:r>
      <w:r>
        <w:t xml:space="preserve"> </w:t>
      </w:r>
      <w:r w:rsidRPr="008E41AB">
        <w:t>provision</w:t>
      </w:r>
      <w:r>
        <w:t xml:space="preserve"> </w:t>
      </w:r>
      <w:r w:rsidRPr="008E41AB">
        <w:t>guaranteeing</w:t>
      </w:r>
      <w:r>
        <w:t xml:space="preserve"> </w:t>
      </w:r>
      <w:r w:rsidRPr="008E41AB">
        <w:t>the</w:t>
      </w:r>
      <w:r>
        <w:t xml:space="preserve"> </w:t>
      </w:r>
      <w:r w:rsidRPr="008E41AB">
        <w:t>full</w:t>
      </w:r>
      <w:r>
        <w:t xml:space="preserve"> </w:t>
      </w:r>
      <w:r w:rsidRPr="008E41AB">
        <w:t>realization</w:t>
      </w:r>
      <w:r>
        <w:t xml:space="preserve"> </w:t>
      </w:r>
      <w:r w:rsidRPr="008E41AB">
        <w:t>of</w:t>
      </w:r>
      <w:r>
        <w:t xml:space="preserve"> </w:t>
      </w:r>
      <w:r w:rsidRPr="008E41AB">
        <w:t>the</w:t>
      </w:r>
      <w:r>
        <w:t xml:space="preserve"> </w:t>
      </w:r>
      <w:r w:rsidRPr="008E41AB">
        <w:t>right</w:t>
      </w:r>
      <w:r>
        <w:t xml:space="preserve"> </w:t>
      </w:r>
      <w:r w:rsidRPr="008E41AB">
        <w:t>to</w:t>
      </w:r>
      <w:r>
        <w:t xml:space="preserve"> </w:t>
      </w:r>
      <w:r w:rsidRPr="008E41AB">
        <w:t>a</w:t>
      </w:r>
      <w:r>
        <w:t xml:space="preserve"> </w:t>
      </w:r>
      <w:r w:rsidRPr="008E41AB">
        <w:t>defence</w:t>
      </w:r>
      <w:r>
        <w:t xml:space="preserve"> </w:t>
      </w:r>
      <w:r w:rsidRPr="008E41AB">
        <w:t>against</w:t>
      </w:r>
      <w:r>
        <w:t xml:space="preserve"> </w:t>
      </w:r>
      <w:r w:rsidRPr="008E41AB">
        <w:t>accusation</w:t>
      </w:r>
      <w:r>
        <w:t xml:space="preserve"> </w:t>
      </w:r>
      <w:proofErr w:type="gramStart"/>
      <w:r w:rsidRPr="008E41AB">
        <w:t>cannot</w:t>
      </w:r>
      <w:r>
        <w:t xml:space="preserve"> </w:t>
      </w:r>
      <w:r w:rsidRPr="008E41AB">
        <w:t>be</w:t>
      </w:r>
      <w:r>
        <w:t xml:space="preserve"> </w:t>
      </w:r>
      <w:r w:rsidRPr="008E41AB">
        <w:t>infringed</w:t>
      </w:r>
      <w:proofErr w:type="gramEnd"/>
      <w:r>
        <w:t xml:space="preserve"> </w:t>
      </w:r>
      <w:r w:rsidRPr="008E41AB">
        <w:t>by</w:t>
      </w:r>
      <w:r>
        <w:t xml:space="preserve"> </w:t>
      </w:r>
      <w:r w:rsidRPr="008E41AB">
        <w:t>any</w:t>
      </w:r>
      <w:r>
        <w:t xml:space="preserve"> </w:t>
      </w:r>
      <w:r w:rsidRPr="008E41AB">
        <w:t>procedural</w:t>
      </w:r>
      <w:r>
        <w:t xml:space="preserve"> </w:t>
      </w:r>
      <w:r w:rsidRPr="008E41AB">
        <w:t>rules.</w:t>
      </w:r>
    </w:p>
    <w:p w:rsidR="00560026" w:rsidRPr="008E41AB" w:rsidRDefault="00560026" w:rsidP="00740772">
      <w:pPr>
        <w:pStyle w:val="SingleTxtG"/>
      </w:pPr>
      <w:r w:rsidRPr="008E41AB">
        <w:t>113.</w:t>
      </w:r>
      <w:r w:rsidRPr="008E41AB">
        <w:tab/>
        <w:t>Under</w:t>
      </w:r>
      <w:r>
        <w:t xml:space="preserve"> </w:t>
      </w:r>
      <w:r w:rsidRPr="008E41AB">
        <w:t>article</w:t>
      </w:r>
      <w:r>
        <w:t xml:space="preserve"> </w:t>
      </w:r>
      <w:r w:rsidRPr="008E41AB">
        <w:t>26</w:t>
      </w:r>
      <w:r>
        <w:t xml:space="preserve"> </w:t>
      </w:r>
      <w:r w:rsidRPr="008E41AB">
        <w:t>of</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the</w:t>
      </w:r>
      <w:r>
        <w:t xml:space="preserve"> </w:t>
      </w:r>
      <w:r w:rsidRPr="008E41AB">
        <w:t>legislator</w:t>
      </w:r>
      <w:r>
        <w:t xml:space="preserve"> </w:t>
      </w:r>
      <w:r w:rsidRPr="008E41AB">
        <w:t>has</w:t>
      </w:r>
      <w:r>
        <w:t xml:space="preserve"> </w:t>
      </w:r>
      <w:r w:rsidRPr="008E41AB">
        <w:t>provided</w:t>
      </w:r>
      <w:r>
        <w:t xml:space="preserve"> </w:t>
      </w:r>
      <w:r w:rsidRPr="008E41AB">
        <w:t>suspects</w:t>
      </w:r>
      <w:r>
        <w:t xml:space="preserve"> </w:t>
      </w:r>
      <w:r w:rsidRPr="008E41AB">
        <w:t>and</w:t>
      </w:r>
      <w:r>
        <w:t xml:space="preserve"> </w:t>
      </w:r>
      <w:r w:rsidRPr="008E41AB">
        <w:t>accused</w:t>
      </w:r>
      <w:r>
        <w:t xml:space="preserve"> </w:t>
      </w:r>
      <w:r w:rsidRPr="008E41AB">
        <w:t>persons</w:t>
      </w:r>
      <w:r>
        <w:t xml:space="preserve"> </w:t>
      </w:r>
      <w:r w:rsidRPr="008E41AB">
        <w:t>with</w:t>
      </w:r>
      <w:r>
        <w:t xml:space="preserve"> </w:t>
      </w:r>
      <w:r w:rsidRPr="008E41AB">
        <w:t>the</w:t>
      </w:r>
      <w:r>
        <w:t xml:space="preserve"> </w:t>
      </w:r>
      <w:r w:rsidRPr="008E41AB">
        <w:t>right</w:t>
      </w:r>
      <w:r>
        <w:t xml:space="preserve"> </w:t>
      </w:r>
      <w:r w:rsidRPr="008E41AB">
        <w:t>to</w:t>
      </w:r>
      <w:r>
        <w:t xml:space="preserve"> </w:t>
      </w:r>
      <w:r w:rsidRPr="008E41AB">
        <w:t>defence.</w:t>
      </w:r>
      <w:r>
        <w:t xml:space="preserve"> </w:t>
      </w:r>
      <w:r w:rsidRPr="008E41AB">
        <w:t>They</w:t>
      </w:r>
      <w:r>
        <w:t xml:space="preserve"> </w:t>
      </w:r>
      <w:r w:rsidRPr="008E41AB">
        <w:t>may</w:t>
      </w:r>
      <w:r>
        <w:t xml:space="preserve"> </w:t>
      </w:r>
      <w:r w:rsidRPr="008E41AB">
        <w:t>exercise</w:t>
      </w:r>
      <w:r>
        <w:t xml:space="preserve"> </w:t>
      </w:r>
      <w:r w:rsidRPr="008E41AB">
        <w:t>this</w:t>
      </w:r>
      <w:r>
        <w:t xml:space="preserve"> </w:t>
      </w:r>
      <w:r w:rsidRPr="008E41AB">
        <w:t>right</w:t>
      </w:r>
      <w:r>
        <w:t xml:space="preserve"> </w:t>
      </w:r>
      <w:r w:rsidRPr="008E41AB">
        <w:t>themselves</w:t>
      </w:r>
      <w:r>
        <w:t xml:space="preserve"> </w:t>
      </w:r>
      <w:r w:rsidRPr="008E41AB">
        <w:t>or</w:t>
      </w:r>
      <w:r>
        <w:t xml:space="preserve"> </w:t>
      </w:r>
      <w:r w:rsidRPr="008E41AB">
        <w:t>with</w:t>
      </w:r>
      <w:r>
        <w:t xml:space="preserve"> </w:t>
      </w:r>
      <w:r w:rsidRPr="008E41AB">
        <w:t>the</w:t>
      </w:r>
      <w:r>
        <w:t xml:space="preserve"> </w:t>
      </w:r>
      <w:r w:rsidRPr="008E41AB">
        <w:t>assistance</w:t>
      </w:r>
      <w:r>
        <w:t xml:space="preserve"> </w:t>
      </w:r>
      <w:r w:rsidRPr="008E41AB">
        <w:t>of</w:t>
      </w:r>
      <w:r>
        <w:t xml:space="preserve"> </w:t>
      </w:r>
      <w:r w:rsidRPr="008E41AB">
        <w:t>a</w:t>
      </w:r>
      <w:r>
        <w:t xml:space="preserve"> </w:t>
      </w:r>
      <w:r w:rsidRPr="008E41AB">
        <w:t>defence</w:t>
      </w:r>
      <w:r>
        <w:t xml:space="preserve"> </w:t>
      </w:r>
      <w:r w:rsidRPr="008E41AB">
        <w:t>lawyer.</w:t>
      </w:r>
      <w:r>
        <w:t xml:space="preserve"> </w:t>
      </w:r>
      <w:r w:rsidRPr="008E41AB">
        <w:t>In</w:t>
      </w:r>
      <w:r>
        <w:t xml:space="preserve"> </w:t>
      </w:r>
      <w:r w:rsidRPr="008E41AB">
        <w:t>other</w:t>
      </w:r>
      <w:r>
        <w:t xml:space="preserve"> </w:t>
      </w:r>
      <w:r w:rsidRPr="008E41AB">
        <w:t>words,</w:t>
      </w:r>
      <w:r>
        <w:t xml:space="preserve"> </w:t>
      </w:r>
      <w:r w:rsidRPr="008E41AB">
        <w:t>the</w:t>
      </w:r>
      <w:r>
        <w:t xml:space="preserve"> </w:t>
      </w:r>
      <w:r w:rsidRPr="008E41AB">
        <w:t>State</w:t>
      </w:r>
      <w:r>
        <w:t xml:space="preserve"> </w:t>
      </w:r>
      <w:r w:rsidRPr="008E41AB">
        <w:t>does</w:t>
      </w:r>
      <w:r>
        <w:t xml:space="preserve"> </w:t>
      </w:r>
      <w:r w:rsidRPr="008E41AB">
        <w:t>not</w:t>
      </w:r>
      <w:r>
        <w:t xml:space="preserve"> </w:t>
      </w:r>
      <w:r w:rsidRPr="008E41AB">
        <w:t>prohibit</w:t>
      </w:r>
      <w:r>
        <w:t xml:space="preserve"> </w:t>
      </w:r>
      <w:r w:rsidRPr="008E41AB">
        <w:t>suspects</w:t>
      </w:r>
      <w:r>
        <w:t xml:space="preserve"> </w:t>
      </w:r>
      <w:r w:rsidRPr="008E41AB">
        <w:t>or</w:t>
      </w:r>
      <w:r>
        <w:t xml:space="preserve"> </w:t>
      </w:r>
      <w:r w:rsidRPr="008E41AB">
        <w:t>accused</w:t>
      </w:r>
      <w:r>
        <w:t xml:space="preserve"> </w:t>
      </w:r>
      <w:r w:rsidRPr="008E41AB">
        <w:t>persons</w:t>
      </w:r>
      <w:r>
        <w:t xml:space="preserve"> </w:t>
      </w:r>
      <w:r w:rsidRPr="008E41AB">
        <w:t>retaining</w:t>
      </w:r>
      <w:r>
        <w:t xml:space="preserve"> </w:t>
      </w:r>
      <w:r w:rsidRPr="008E41AB">
        <w:t>a</w:t>
      </w:r>
      <w:r>
        <w:t xml:space="preserve"> </w:t>
      </w:r>
      <w:r w:rsidRPr="008E41AB">
        <w:t>lawyer</w:t>
      </w:r>
      <w:r>
        <w:t xml:space="preserve"> </w:t>
      </w:r>
      <w:r w:rsidRPr="008E41AB">
        <w:t>of</w:t>
      </w:r>
      <w:r>
        <w:t xml:space="preserve"> </w:t>
      </w:r>
      <w:r w:rsidRPr="008E41AB">
        <w:t>their</w:t>
      </w:r>
      <w:r>
        <w:t xml:space="preserve"> </w:t>
      </w:r>
      <w:r w:rsidRPr="008E41AB">
        <w:t>choice.</w:t>
      </w:r>
      <w:r>
        <w:t xml:space="preserve"> </w:t>
      </w:r>
    </w:p>
    <w:p w:rsidR="00560026" w:rsidRPr="008E41AB" w:rsidRDefault="00560026" w:rsidP="00740772">
      <w:pPr>
        <w:pStyle w:val="SingleTxtG"/>
      </w:pPr>
      <w:r w:rsidRPr="008E41AB">
        <w:t>114.</w:t>
      </w:r>
      <w:r w:rsidRPr="008E41AB">
        <w:tab/>
        <w:t>Pursuant</w:t>
      </w:r>
      <w:r>
        <w:t xml:space="preserve"> </w:t>
      </w:r>
      <w:r w:rsidRPr="008E41AB">
        <w:t>to</w:t>
      </w:r>
      <w:r>
        <w:t xml:space="preserve"> </w:t>
      </w:r>
      <w:r w:rsidRPr="008E41AB">
        <w:t>article</w:t>
      </w:r>
      <w:r>
        <w:t xml:space="preserve"> </w:t>
      </w:r>
      <w:r w:rsidRPr="008E41AB">
        <w:t>68</w:t>
      </w:r>
      <w:r>
        <w:t xml:space="preserve"> </w:t>
      </w:r>
      <w:r w:rsidRPr="008E41AB">
        <w:t>of</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suspects,</w:t>
      </w:r>
      <w:r>
        <w:t xml:space="preserve"> </w:t>
      </w:r>
      <w:r w:rsidRPr="008E41AB">
        <w:t>witnesses</w:t>
      </w:r>
      <w:r>
        <w:t xml:space="preserve"> </w:t>
      </w:r>
      <w:r w:rsidRPr="008E41AB">
        <w:t>who</w:t>
      </w:r>
      <w:r>
        <w:t xml:space="preserve"> </w:t>
      </w:r>
      <w:r w:rsidRPr="008E41AB">
        <w:t>have</w:t>
      </w:r>
      <w:r>
        <w:t xml:space="preserve"> </w:t>
      </w:r>
      <w:r w:rsidRPr="008E41AB">
        <w:t>the</w:t>
      </w:r>
      <w:r>
        <w:t xml:space="preserve"> </w:t>
      </w:r>
      <w:r w:rsidRPr="008E41AB">
        <w:t>right</w:t>
      </w:r>
      <w:r>
        <w:t xml:space="preserve"> </w:t>
      </w:r>
      <w:r w:rsidRPr="008E41AB">
        <w:t>to</w:t>
      </w:r>
      <w:r>
        <w:t xml:space="preserve"> </w:t>
      </w:r>
      <w:r w:rsidRPr="008E41AB">
        <w:t>a</w:t>
      </w:r>
      <w:r>
        <w:t xml:space="preserve"> </w:t>
      </w:r>
      <w:r w:rsidRPr="008E41AB">
        <w:t>defence,</w:t>
      </w:r>
      <w:r>
        <w:t xml:space="preserve"> </w:t>
      </w:r>
      <w:r w:rsidRPr="008E41AB">
        <w:t>accused</w:t>
      </w:r>
      <w:r>
        <w:t xml:space="preserve"> </w:t>
      </w:r>
      <w:r w:rsidRPr="008E41AB">
        <w:t>persons,</w:t>
      </w:r>
      <w:r>
        <w:t xml:space="preserve"> </w:t>
      </w:r>
      <w:r w:rsidRPr="008E41AB">
        <w:t>defendants,</w:t>
      </w:r>
      <w:r>
        <w:t xml:space="preserve"> </w:t>
      </w:r>
      <w:r w:rsidRPr="008E41AB">
        <w:t>convicted</w:t>
      </w:r>
      <w:r>
        <w:t xml:space="preserve"> </w:t>
      </w:r>
      <w:r w:rsidRPr="008E41AB">
        <w:t>and</w:t>
      </w:r>
      <w:r>
        <w:t xml:space="preserve"> </w:t>
      </w:r>
      <w:r w:rsidRPr="008E41AB">
        <w:t>acquitted</w:t>
      </w:r>
      <w:r>
        <w:t xml:space="preserve"> </w:t>
      </w:r>
      <w:r w:rsidRPr="008E41AB">
        <w:t>persons</w:t>
      </w:r>
      <w:r>
        <w:t xml:space="preserve"> </w:t>
      </w:r>
      <w:r w:rsidRPr="008E41AB">
        <w:t>have</w:t>
      </w:r>
      <w:r>
        <w:t xml:space="preserve"> </w:t>
      </w:r>
      <w:r w:rsidRPr="008E41AB">
        <w:t>the</w:t>
      </w:r>
      <w:r>
        <w:t xml:space="preserve"> </w:t>
      </w:r>
      <w:r w:rsidRPr="008E41AB">
        <w:t>right</w:t>
      </w:r>
      <w:r>
        <w:t xml:space="preserve"> </w:t>
      </w:r>
      <w:r w:rsidRPr="008E41AB">
        <w:t>to</w:t>
      </w:r>
      <w:r>
        <w:t xml:space="preserve"> </w:t>
      </w:r>
      <w:r w:rsidRPr="008E41AB">
        <w:t>invite</w:t>
      </w:r>
      <w:r>
        <w:t xml:space="preserve"> </w:t>
      </w:r>
      <w:r w:rsidRPr="008E41AB">
        <w:t>several</w:t>
      </w:r>
      <w:r>
        <w:t xml:space="preserve"> </w:t>
      </w:r>
      <w:r w:rsidRPr="008E41AB">
        <w:t>lawyers</w:t>
      </w:r>
      <w:r>
        <w:t xml:space="preserve"> </w:t>
      </w:r>
      <w:r w:rsidRPr="008E41AB">
        <w:t>to</w:t>
      </w:r>
      <w:r>
        <w:t xml:space="preserve"> </w:t>
      </w:r>
      <w:r w:rsidRPr="008E41AB">
        <w:t>act</w:t>
      </w:r>
      <w:r>
        <w:t xml:space="preserve"> </w:t>
      </w:r>
      <w:r w:rsidRPr="008E41AB">
        <w:t>as</w:t>
      </w:r>
      <w:r>
        <w:t xml:space="preserve"> </w:t>
      </w:r>
      <w:r w:rsidRPr="008E41AB">
        <w:t>their</w:t>
      </w:r>
      <w:r>
        <w:t xml:space="preserve"> </w:t>
      </w:r>
      <w:r w:rsidRPr="008E41AB">
        <w:t>defence</w:t>
      </w:r>
      <w:r>
        <w:t xml:space="preserve"> </w:t>
      </w:r>
      <w:r w:rsidRPr="008E41AB">
        <w:t>counsel.</w:t>
      </w:r>
    </w:p>
    <w:p w:rsidR="00560026" w:rsidRPr="008E41AB" w:rsidRDefault="00560026" w:rsidP="00740772">
      <w:pPr>
        <w:pStyle w:val="SingleTxtG"/>
      </w:pPr>
      <w:r w:rsidRPr="008E41AB">
        <w:t>115.</w:t>
      </w:r>
      <w:r w:rsidRPr="008E41AB">
        <w:tab/>
        <w:t>Where</w:t>
      </w:r>
      <w:r>
        <w:t xml:space="preserve"> </w:t>
      </w:r>
      <w:r w:rsidRPr="008E41AB">
        <w:t>defence</w:t>
      </w:r>
      <w:r>
        <w:t xml:space="preserve"> </w:t>
      </w:r>
      <w:r w:rsidRPr="008E41AB">
        <w:t>counsel</w:t>
      </w:r>
      <w:r>
        <w:t xml:space="preserve"> </w:t>
      </w:r>
      <w:r w:rsidRPr="008E41AB">
        <w:t>is</w:t>
      </w:r>
      <w:r>
        <w:t xml:space="preserve"> </w:t>
      </w:r>
      <w:r w:rsidRPr="008E41AB">
        <w:t>provided</w:t>
      </w:r>
      <w:r>
        <w:t xml:space="preserve"> </w:t>
      </w:r>
      <w:r w:rsidRPr="008E41AB">
        <w:t>from</w:t>
      </w:r>
      <w:r>
        <w:t xml:space="preserve"> </w:t>
      </w:r>
      <w:r w:rsidRPr="008E41AB">
        <w:t>State</w:t>
      </w:r>
      <w:r>
        <w:t xml:space="preserve"> </w:t>
      </w:r>
      <w:r w:rsidRPr="008E41AB">
        <w:t>funds,</w:t>
      </w:r>
      <w:r>
        <w:t xml:space="preserve"> </w:t>
      </w:r>
      <w:r w:rsidRPr="008E41AB">
        <w:t>the</w:t>
      </w:r>
      <w:r>
        <w:t xml:space="preserve"> </w:t>
      </w:r>
      <w:r w:rsidRPr="008E41AB">
        <w:t>payment</w:t>
      </w:r>
      <w:r>
        <w:t xml:space="preserve"> </w:t>
      </w:r>
      <w:r w:rsidRPr="008E41AB">
        <w:t>of</w:t>
      </w:r>
      <w:r>
        <w:t xml:space="preserve"> </w:t>
      </w:r>
      <w:r w:rsidRPr="008E41AB">
        <w:t>legal</w:t>
      </w:r>
      <w:r>
        <w:t xml:space="preserve"> </w:t>
      </w:r>
      <w:r w:rsidRPr="008E41AB">
        <w:t>aid</w:t>
      </w:r>
      <w:r>
        <w:t xml:space="preserve"> </w:t>
      </w:r>
      <w:r w:rsidRPr="008E41AB">
        <w:t>lawyers</w:t>
      </w:r>
      <w:r>
        <w:t xml:space="preserve"> </w:t>
      </w:r>
      <w:r w:rsidRPr="008E41AB">
        <w:t>and</w:t>
      </w:r>
      <w:r>
        <w:t xml:space="preserve"> </w:t>
      </w:r>
      <w:r w:rsidRPr="008E41AB">
        <w:t>the</w:t>
      </w:r>
      <w:r>
        <w:t xml:space="preserve"> </w:t>
      </w:r>
      <w:r w:rsidRPr="008E41AB">
        <w:t>reimbursement</w:t>
      </w:r>
      <w:r>
        <w:t xml:space="preserve"> </w:t>
      </w:r>
      <w:r w:rsidRPr="008E41AB">
        <w:t>of</w:t>
      </w:r>
      <w:r>
        <w:t xml:space="preserve"> </w:t>
      </w:r>
      <w:r w:rsidRPr="008E41AB">
        <w:t>expenses</w:t>
      </w:r>
      <w:r>
        <w:t xml:space="preserve"> </w:t>
      </w:r>
      <w:r w:rsidRPr="008E41AB">
        <w:t>associated</w:t>
      </w:r>
      <w:r>
        <w:t xml:space="preserve"> </w:t>
      </w:r>
      <w:r w:rsidRPr="008E41AB">
        <w:t>with</w:t>
      </w:r>
      <w:r>
        <w:t xml:space="preserve"> </w:t>
      </w:r>
      <w:r w:rsidRPr="008E41AB">
        <w:t>defence,</w:t>
      </w:r>
      <w:r>
        <w:t xml:space="preserve"> </w:t>
      </w:r>
      <w:r w:rsidRPr="008E41AB">
        <w:t>representation</w:t>
      </w:r>
      <w:r>
        <w:t xml:space="preserve"> </w:t>
      </w:r>
      <w:r w:rsidRPr="008E41AB">
        <w:t>and</w:t>
      </w:r>
      <w:r>
        <w:t xml:space="preserve"> </w:t>
      </w:r>
      <w:r w:rsidRPr="008E41AB">
        <w:t>any</w:t>
      </w:r>
      <w:r>
        <w:t xml:space="preserve"> </w:t>
      </w:r>
      <w:r w:rsidRPr="008E41AB">
        <w:t>reconciliation</w:t>
      </w:r>
      <w:r>
        <w:t xml:space="preserve"> </w:t>
      </w:r>
      <w:r w:rsidRPr="008E41AB">
        <w:t>is</w:t>
      </w:r>
      <w:r>
        <w:t xml:space="preserve"> </w:t>
      </w:r>
      <w:r w:rsidRPr="008E41AB">
        <w:t>covered</w:t>
      </w:r>
      <w:r>
        <w:t xml:space="preserve"> </w:t>
      </w:r>
      <w:r w:rsidRPr="008E41AB">
        <w:t>from</w:t>
      </w:r>
      <w:r>
        <w:t xml:space="preserve"> </w:t>
      </w:r>
      <w:r w:rsidRPr="008E41AB">
        <w:t>the</w:t>
      </w:r>
      <w:r>
        <w:t xml:space="preserve"> </w:t>
      </w:r>
      <w:r w:rsidRPr="008E41AB">
        <w:t>State</w:t>
      </w:r>
      <w:r>
        <w:t xml:space="preserve"> </w:t>
      </w:r>
      <w:r w:rsidRPr="008E41AB">
        <w:t>budget</w:t>
      </w:r>
      <w:r>
        <w:t xml:space="preserve"> </w:t>
      </w:r>
      <w:r w:rsidRPr="008E41AB">
        <w:t>and</w:t>
      </w:r>
      <w:r>
        <w:t xml:space="preserve"> </w:t>
      </w:r>
      <w:r w:rsidRPr="008E41AB">
        <w:t>provided</w:t>
      </w:r>
      <w:r>
        <w:t xml:space="preserve"> </w:t>
      </w:r>
      <w:r w:rsidRPr="008E41AB">
        <w:t>for</w:t>
      </w:r>
      <w:r>
        <w:t xml:space="preserve"> </w:t>
      </w:r>
      <w:r w:rsidRPr="008E41AB">
        <w:t>in</w:t>
      </w:r>
      <w:r>
        <w:t xml:space="preserve"> </w:t>
      </w:r>
      <w:r w:rsidRPr="008E41AB">
        <w:t>the</w:t>
      </w:r>
      <w:r>
        <w:t xml:space="preserve"> </w:t>
      </w:r>
      <w:r w:rsidRPr="008E41AB">
        <w:t>State</w:t>
      </w:r>
      <w:r>
        <w:t xml:space="preserve"> </w:t>
      </w:r>
      <w:r w:rsidRPr="008E41AB">
        <w:t>Legal</w:t>
      </w:r>
      <w:r>
        <w:t xml:space="preserve"> </w:t>
      </w:r>
      <w:r w:rsidRPr="008E41AB">
        <w:t>Aid</w:t>
      </w:r>
      <w:r>
        <w:t xml:space="preserve"> </w:t>
      </w:r>
      <w:r w:rsidRPr="008E41AB">
        <w:t>Act</w:t>
      </w:r>
      <w:r>
        <w:t xml:space="preserve"> </w:t>
      </w:r>
      <w:r w:rsidRPr="008E41AB">
        <w:t>and</w:t>
      </w:r>
      <w:r>
        <w:t xml:space="preserve"> </w:t>
      </w:r>
      <w:r w:rsidRPr="008E41AB">
        <w:t>Kazakh</w:t>
      </w:r>
      <w:r>
        <w:t xml:space="preserve"> </w:t>
      </w:r>
      <w:r w:rsidRPr="008E41AB">
        <w:t>legislation</w:t>
      </w:r>
      <w:r>
        <w:t xml:space="preserve"> </w:t>
      </w:r>
      <w:r w:rsidRPr="008E41AB">
        <w:t>on</w:t>
      </w:r>
      <w:r>
        <w:t xml:space="preserve"> </w:t>
      </w:r>
      <w:r w:rsidRPr="008E41AB">
        <w:t>administrative</w:t>
      </w:r>
      <w:r>
        <w:t xml:space="preserve"> </w:t>
      </w:r>
      <w:r w:rsidRPr="008E41AB">
        <w:t>offences,</w:t>
      </w:r>
      <w:r>
        <w:t xml:space="preserve"> </w:t>
      </w:r>
      <w:r w:rsidRPr="008E41AB">
        <w:t>criminal</w:t>
      </w:r>
      <w:r>
        <w:t xml:space="preserve"> </w:t>
      </w:r>
      <w:r w:rsidRPr="008E41AB">
        <w:t>procedure</w:t>
      </w:r>
      <w:r>
        <w:t xml:space="preserve"> </w:t>
      </w:r>
      <w:r w:rsidRPr="008E41AB">
        <w:t>and</w:t>
      </w:r>
      <w:r>
        <w:t xml:space="preserve"> </w:t>
      </w:r>
      <w:r w:rsidRPr="008E41AB">
        <w:t>civil</w:t>
      </w:r>
      <w:r>
        <w:t xml:space="preserve"> </w:t>
      </w:r>
      <w:r w:rsidRPr="008E41AB">
        <w:t>procedure.</w:t>
      </w:r>
    </w:p>
    <w:p w:rsidR="00560026" w:rsidRPr="008E41AB" w:rsidRDefault="00560026" w:rsidP="00740772">
      <w:pPr>
        <w:pStyle w:val="SingleTxtG"/>
      </w:pPr>
      <w:r w:rsidRPr="008E41AB">
        <w:lastRenderedPageBreak/>
        <w:t>116.</w:t>
      </w:r>
      <w:r w:rsidRPr="008E41AB">
        <w:tab/>
        <w:t>The</w:t>
      </w:r>
      <w:r>
        <w:t xml:space="preserve"> </w:t>
      </w:r>
      <w:r w:rsidRPr="008E41AB">
        <w:t>role</w:t>
      </w:r>
      <w:r>
        <w:t xml:space="preserve"> </w:t>
      </w:r>
      <w:r w:rsidRPr="008E41AB">
        <w:t>of</w:t>
      </w:r>
      <w:r>
        <w:t xml:space="preserve"> </w:t>
      </w:r>
      <w:r w:rsidRPr="008E41AB">
        <w:t>lawyers</w:t>
      </w:r>
      <w:r>
        <w:t xml:space="preserve"> </w:t>
      </w:r>
      <w:proofErr w:type="gramStart"/>
      <w:r w:rsidRPr="008E41AB">
        <w:t>has</w:t>
      </w:r>
      <w:r>
        <w:t xml:space="preserve"> </w:t>
      </w:r>
      <w:r w:rsidRPr="008E41AB">
        <w:t>been</w:t>
      </w:r>
      <w:r>
        <w:t xml:space="preserve"> </w:t>
      </w:r>
      <w:r w:rsidRPr="008E41AB">
        <w:t>enhanced</w:t>
      </w:r>
      <w:proofErr w:type="gramEnd"/>
      <w:r>
        <w:t xml:space="preserve"> </w:t>
      </w:r>
      <w:r w:rsidRPr="008E41AB">
        <w:t>as</w:t>
      </w:r>
      <w:r>
        <w:t xml:space="preserve"> </w:t>
      </w:r>
      <w:r w:rsidRPr="008E41AB">
        <w:t>part</w:t>
      </w:r>
      <w:r>
        <w:t xml:space="preserve"> </w:t>
      </w:r>
      <w:r w:rsidRPr="008E41AB">
        <w:t>of</w:t>
      </w:r>
      <w:r>
        <w:t xml:space="preserve"> </w:t>
      </w:r>
      <w:r w:rsidRPr="008E41AB">
        <w:t>the</w:t>
      </w:r>
      <w:r>
        <w:t xml:space="preserve"> </w:t>
      </w:r>
      <w:r w:rsidRPr="008E41AB">
        <w:t>major</w:t>
      </w:r>
      <w:r>
        <w:t xml:space="preserve"> </w:t>
      </w:r>
      <w:r w:rsidRPr="008E41AB">
        <w:t>reforms</w:t>
      </w:r>
      <w:r>
        <w:t xml:space="preserve"> </w:t>
      </w:r>
      <w:r w:rsidRPr="008E41AB">
        <w:t>to</w:t>
      </w:r>
      <w:r>
        <w:t xml:space="preserve"> </w:t>
      </w:r>
      <w:r w:rsidRPr="008E41AB">
        <w:t>improve</w:t>
      </w:r>
      <w:r>
        <w:t xml:space="preserve"> </w:t>
      </w:r>
      <w:r w:rsidRPr="008E41AB">
        <w:t>the</w:t>
      </w:r>
      <w:r>
        <w:t xml:space="preserve"> </w:t>
      </w:r>
      <w:r w:rsidRPr="008E41AB">
        <w:t>accessibility</w:t>
      </w:r>
      <w:r>
        <w:t xml:space="preserve"> </w:t>
      </w:r>
      <w:r w:rsidRPr="008E41AB">
        <w:t>and</w:t>
      </w:r>
      <w:r>
        <w:t xml:space="preserve"> </w:t>
      </w:r>
      <w:r w:rsidRPr="008E41AB">
        <w:t>transparency</w:t>
      </w:r>
      <w:r>
        <w:t xml:space="preserve"> </w:t>
      </w:r>
      <w:r w:rsidRPr="008E41AB">
        <w:t>of</w:t>
      </w:r>
      <w:r>
        <w:t xml:space="preserve"> </w:t>
      </w:r>
      <w:r w:rsidRPr="008E41AB">
        <w:t>justice.</w:t>
      </w:r>
      <w:r>
        <w:t xml:space="preserve"> </w:t>
      </w:r>
      <w:r w:rsidRPr="008E41AB">
        <w:t>Through</w:t>
      </w:r>
      <w:r>
        <w:t xml:space="preserve"> </w:t>
      </w:r>
      <w:r w:rsidRPr="008E41AB">
        <w:t>the</w:t>
      </w:r>
      <w:r>
        <w:t xml:space="preserve"> </w:t>
      </w:r>
      <w:r w:rsidRPr="008E41AB">
        <w:t>investigating</w:t>
      </w:r>
      <w:r>
        <w:t xml:space="preserve"> </w:t>
      </w:r>
      <w:r w:rsidRPr="008E41AB">
        <w:t>judge,</w:t>
      </w:r>
      <w:r>
        <w:t xml:space="preserve"> </w:t>
      </w:r>
      <w:r w:rsidRPr="008E41AB">
        <w:t>the</w:t>
      </w:r>
      <w:r>
        <w:t xml:space="preserve"> </w:t>
      </w:r>
      <w:r w:rsidRPr="008E41AB">
        <w:t>lawyer</w:t>
      </w:r>
      <w:r>
        <w:t xml:space="preserve"> </w:t>
      </w:r>
      <w:r w:rsidRPr="008E41AB">
        <w:t>may</w:t>
      </w:r>
      <w:r>
        <w:t xml:space="preserve"> </w:t>
      </w:r>
      <w:r w:rsidRPr="008E41AB">
        <w:t>request</w:t>
      </w:r>
      <w:r>
        <w:t xml:space="preserve"> </w:t>
      </w:r>
      <w:r w:rsidRPr="008E41AB">
        <w:t>any</w:t>
      </w:r>
      <w:r>
        <w:t xml:space="preserve"> </w:t>
      </w:r>
      <w:r w:rsidRPr="008E41AB">
        <w:t>necessary</w:t>
      </w:r>
      <w:r>
        <w:t xml:space="preserve"> </w:t>
      </w:r>
      <w:r w:rsidRPr="008E41AB">
        <w:t>investigative</w:t>
      </w:r>
      <w:r>
        <w:t xml:space="preserve"> </w:t>
      </w:r>
      <w:r w:rsidRPr="008E41AB">
        <w:t>actions,</w:t>
      </w:r>
      <w:r>
        <w:t xml:space="preserve"> </w:t>
      </w:r>
      <w:r w:rsidRPr="008E41AB">
        <w:t>the</w:t>
      </w:r>
      <w:r>
        <w:t xml:space="preserve"> </w:t>
      </w:r>
      <w:r w:rsidRPr="008E41AB">
        <w:t>results</w:t>
      </w:r>
      <w:r>
        <w:t xml:space="preserve"> </w:t>
      </w:r>
      <w:r w:rsidRPr="008E41AB">
        <w:t>of</w:t>
      </w:r>
      <w:r>
        <w:t xml:space="preserve"> </w:t>
      </w:r>
      <w:r w:rsidRPr="008E41AB">
        <w:t>which</w:t>
      </w:r>
      <w:r>
        <w:t xml:space="preserve"> </w:t>
      </w:r>
      <w:r w:rsidRPr="008E41AB">
        <w:t>must</w:t>
      </w:r>
      <w:r>
        <w:t xml:space="preserve"> </w:t>
      </w:r>
      <w:r w:rsidRPr="008E41AB">
        <w:t>be</w:t>
      </w:r>
      <w:r>
        <w:t xml:space="preserve"> </w:t>
      </w:r>
      <w:r w:rsidRPr="008E41AB">
        <w:t>included</w:t>
      </w:r>
      <w:r>
        <w:t xml:space="preserve"> </w:t>
      </w:r>
      <w:r w:rsidRPr="008E41AB">
        <w:t>in</w:t>
      </w:r>
      <w:r>
        <w:t xml:space="preserve"> </w:t>
      </w:r>
      <w:r w:rsidRPr="008E41AB">
        <w:t>the</w:t>
      </w:r>
      <w:r>
        <w:t xml:space="preserve"> </w:t>
      </w:r>
      <w:r w:rsidRPr="008E41AB">
        <w:t>criminal</w:t>
      </w:r>
      <w:r>
        <w:t xml:space="preserve"> </w:t>
      </w:r>
      <w:r w:rsidRPr="008E41AB">
        <w:t>case</w:t>
      </w:r>
      <w:r>
        <w:t xml:space="preserve"> </w:t>
      </w:r>
      <w:r w:rsidRPr="008E41AB">
        <w:t>file.</w:t>
      </w:r>
    </w:p>
    <w:p w:rsidR="00560026" w:rsidRPr="008E41AB" w:rsidRDefault="00560026" w:rsidP="00740772">
      <w:pPr>
        <w:pStyle w:val="SingleTxtG"/>
      </w:pPr>
      <w:r w:rsidRPr="008E41AB">
        <w:t>117.</w:t>
      </w:r>
      <w:r w:rsidRPr="008E41AB">
        <w:tab/>
        <w:t>The</w:t>
      </w:r>
      <w:r>
        <w:t xml:space="preserve"> </w:t>
      </w:r>
      <w:r w:rsidRPr="008E41AB">
        <w:t>range</w:t>
      </w:r>
      <w:r>
        <w:t xml:space="preserve"> </w:t>
      </w:r>
      <w:r w:rsidRPr="008E41AB">
        <w:t>of</w:t>
      </w:r>
      <w:r>
        <w:t xml:space="preserve"> </w:t>
      </w:r>
      <w:r w:rsidRPr="008E41AB">
        <w:t>persons</w:t>
      </w:r>
      <w:r>
        <w:t xml:space="preserve"> </w:t>
      </w:r>
      <w:r w:rsidRPr="008E41AB">
        <w:t>entitled</w:t>
      </w:r>
      <w:r>
        <w:t xml:space="preserve"> </w:t>
      </w:r>
      <w:r w:rsidRPr="008E41AB">
        <w:t>to</w:t>
      </w:r>
      <w:r>
        <w:t xml:space="preserve"> </w:t>
      </w:r>
      <w:r w:rsidRPr="008E41AB">
        <w:t>receive</w:t>
      </w:r>
      <w:r>
        <w:t xml:space="preserve"> </w:t>
      </w:r>
      <w:r w:rsidRPr="008E41AB">
        <w:t>free</w:t>
      </w:r>
      <w:r>
        <w:t xml:space="preserve"> </w:t>
      </w:r>
      <w:r w:rsidRPr="008E41AB">
        <w:t>legal</w:t>
      </w:r>
      <w:r>
        <w:t xml:space="preserve"> </w:t>
      </w:r>
      <w:r w:rsidRPr="008E41AB">
        <w:t>aid</w:t>
      </w:r>
      <w:r>
        <w:t xml:space="preserve"> </w:t>
      </w:r>
      <w:r w:rsidRPr="008E41AB">
        <w:t>from</w:t>
      </w:r>
      <w:r>
        <w:t xml:space="preserve"> </w:t>
      </w:r>
      <w:r w:rsidRPr="008E41AB">
        <w:t>the</w:t>
      </w:r>
      <w:r>
        <w:t xml:space="preserve"> </w:t>
      </w:r>
      <w:r w:rsidRPr="008E41AB">
        <w:t>moment</w:t>
      </w:r>
      <w:r>
        <w:t xml:space="preserve"> </w:t>
      </w:r>
      <w:r w:rsidRPr="008E41AB">
        <w:t>of</w:t>
      </w:r>
      <w:r>
        <w:t xml:space="preserve"> </w:t>
      </w:r>
      <w:r w:rsidRPr="008E41AB">
        <w:t>actual</w:t>
      </w:r>
      <w:r>
        <w:t xml:space="preserve"> </w:t>
      </w:r>
      <w:r w:rsidRPr="008E41AB">
        <w:t>detention</w:t>
      </w:r>
      <w:r>
        <w:t xml:space="preserve"> </w:t>
      </w:r>
      <w:proofErr w:type="gramStart"/>
      <w:r w:rsidRPr="008E41AB">
        <w:t>has</w:t>
      </w:r>
      <w:r>
        <w:t xml:space="preserve"> </w:t>
      </w:r>
      <w:r w:rsidRPr="008E41AB">
        <w:t>been</w:t>
      </w:r>
      <w:r>
        <w:t xml:space="preserve"> </w:t>
      </w:r>
      <w:r w:rsidRPr="008E41AB">
        <w:t>expanded</w:t>
      </w:r>
      <w:proofErr w:type="gramEnd"/>
      <w:r w:rsidRPr="008E41AB">
        <w:t>.</w:t>
      </w:r>
      <w:r>
        <w:t xml:space="preserve"> </w:t>
      </w:r>
      <w:r w:rsidRPr="008E41AB">
        <w:t>The</w:t>
      </w:r>
      <w:r>
        <w:t xml:space="preserve"> </w:t>
      </w:r>
      <w:r w:rsidRPr="008E41AB">
        <w:t>participation</w:t>
      </w:r>
      <w:r>
        <w:t xml:space="preserve"> </w:t>
      </w:r>
      <w:r w:rsidRPr="008E41AB">
        <w:t>of</w:t>
      </w:r>
      <w:r>
        <w:t xml:space="preserve"> </w:t>
      </w:r>
      <w:r w:rsidRPr="008E41AB">
        <w:t>a</w:t>
      </w:r>
      <w:r>
        <w:t xml:space="preserve"> </w:t>
      </w:r>
      <w:r w:rsidRPr="008E41AB">
        <w:t>defence</w:t>
      </w:r>
      <w:r>
        <w:t xml:space="preserve"> </w:t>
      </w:r>
      <w:r w:rsidRPr="008E41AB">
        <w:t>lawyer</w:t>
      </w:r>
      <w:r>
        <w:t xml:space="preserve"> </w:t>
      </w:r>
      <w:proofErr w:type="gramStart"/>
      <w:r w:rsidRPr="008E41AB">
        <w:t>may</w:t>
      </w:r>
      <w:r>
        <w:t xml:space="preserve"> </w:t>
      </w:r>
      <w:r w:rsidRPr="008E41AB">
        <w:t>be</w:t>
      </w:r>
      <w:r>
        <w:t xml:space="preserve"> </w:t>
      </w:r>
      <w:r w:rsidRPr="008E41AB">
        <w:t>allowed</w:t>
      </w:r>
      <w:proofErr w:type="gramEnd"/>
      <w:r>
        <w:t xml:space="preserve"> </w:t>
      </w:r>
      <w:r w:rsidRPr="008E41AB">
        <w:t>on</w:t>
      </w:r>
      <w:r>
        <w:t xml:space="preserve"> </w:t>
      </w:r>
      <w:r w:rsidRPr="008E41AB">
        <w:t>the</w:t>
      </w:r>
      <w:r>
        <w:t xml:space="preserve"> </w:t>
      </w:r>
      <w:r w:rsidRPr="008E41AB">
        <w:t>request</w:t>
      </w:r>
      <w:r>
        <w:t xml:space="preserve"> </w:t>
      </w:r>
      <w:r w:rsidRPr="008E41AB">
        <w:t>of</w:t>
      </w:r>
      <w:r>
        <w:t xml:space="preserve"> </w:t>
      </w:r>
      <w:r w:rsidRPr="008E41AB">
        <w:t>the</w:t>
      </w:r>
      <w:r>
        <w:t xml:space="preserve"> </w:t>
      </w:r>
      <w:r w:rsidRPr="008E41AB">
        <w:t>person</w:t>
      </w:r>
      <w:r>
        <w:t xml:space="preserve"> </w:t>
      </w:r>
      <w:r w:rsidRPr="008E41AB">
        <w:t>concerned</w:t>
      </w:r>
      <w:r>
        <w:t xml:space="preserve"> </w:t>
      </w:r>
      <w:r w:rsidRPr="008E41AB">
        <w:t>at</w:t>
      </w:r>
      <w:r>
        <w:t xml:space="preserve"> </w:t>
      </w:r>
      <w:r w:rsidRPr="008E41AB">
        <w:t>any</w:t>
      </w:r>
      <w:r>
        <w:t xml:space="preserve"> </w:t>
      </w:r>
      <w:r w:rsidRPr="008E41AB">
        <w:t>stage</w:t>
      </w:r>
      <w:r>
        <w:t xml:space="preserve"> </w:t>
      </w:r>
      <w:r w:rsidRPr="008E41AB">
        <w:t>in</w:t>
      </w:r>
      <w:r>
        <w:t xml:space="preserve"> </w:t>
      </w:r>
      <w:r w:rsidRPr="008E41AB">
        <w:t>the</w:t>
      </w:r>
      <w:r>
        <w:t xml:space="preserve"> </w:t>
      </w:r>
      <w:r w:rsidRPr="008E41AB">
        <w:t>proceedings.</w:t>
      </w:r>
      <w:r>
        <w:t xml:space="preserve"> </w:t>
      </w:r>
    </w:p>
    <w:p w:rsidR="00560026" w:rsidRPr="008E41AB" w:rsidRDefault="00560026" w:rsidP="00740772">
      <w:pPr>
        <w:pStyle w:val="SingleTxtG"/>
      </w:pPr>
      <w:r w:rsidRPr="008E41AB">
        <w:t>118.</w:t>
      </w:r>
      <w:r w:rsidRPr="008E41AB">
        <w:tab/>
        <w:t>The</w:t>
      </w:r>
      <w:r>
        <w:t xml:space="preserve"> </w:t>
      </w:r>
      <w:r w:rsidRPr="008E41AB">
        <w:t>Penal</w:t>
      </w:r>
      <w:r>
        <w:t xml:space="preserve"> </w:t>
      </w:r>
      <w:r w:rsidRPr="008E41AB">
        <w:t>Correction</w:t>
      </w:r>
      <w:r>
        <w:t xml:space="preserve"> </w:t>
      </w:r>
      <w:r w:rsidRPr="008E41AB">
        <w:t>System</w:t>
      </w:r>
      <w:r>
        <w:t xml:space="preserve"> </w:t>
      </w:r>
      <w:r w:rsidRPr="008E41AB">
        <w:t>Committee</w:t>
      </w:r>
      <w:r>
        <w:t xml:space="preserve"> </w:t>
      </w:r>
      <w:r w:rsidRPr="008E41AB">
        <w:t>has</w:t>
      </w:r>
      <w:r>
        <w:t xml:space="preserve"> </w:t>
      </w:r>
      <w:r w:rsidRPr="008E41AB">
        <w:t>signed</w:t>
      </w:r>
      <w:r>
        <w:t xml:space="preserve"> </w:t>
      </w:r>
      <w:r w:rsidRPr="008E41AB">
        <w:t>a</w:t>
      </w:r>
      <w:r>
        <w:t xml:space="preserve"> </w:t>
      </w:r>
      <w:r w:rsidRPr="008E41AB">
        <w:t>memorandum</w:t>
      </w:r>
      <w:r>
        <w:t xml:space="preserve"> </w:t>
      </w:r>
      <w:r w:rsidRPr="008E41AB">
        <w:t>with</w:t>
      </w:r>
      <w:r>
        <w:t xml:space="preserve"> </w:t>
      </w:r>
      <w:r w:rsidRPr="008E41AB">
        <w:t>the</w:t>
      </w:r>
      <w:r>
        <w:t xml:space="preserve"> </w:t>
      </w:r>
      <w:r w:rsidRPr="008E41AB">
        <w:t>National</w:t>
      </w:r>
      <w:r>
        <w:t xml:space="preserve"> </w:t>
      </w:r>
      <w:r w:rsidRPr="008E41AB">
        <w:t>Bar</w:t>
      </w:r>
      <w:r>
        <w:t xml:space="preserve"> </w:t>
      </w:r>
      <w:r w:rsidRPr="008E41AB">
        <w:t>on</w:t>
      </w:r>
      <w:r>
        <w:t xml:space="preserve"> </w:t>
      </w:r>
      <w:r w:rsidRPr="008E41AB">
        <w:t>unhindered</w:t>
      </w:r>
      <w:r>
        <w:t xml:space="preserve"> </w:t>
      </w:r>
      <w:r w:rsidRPr="008E41AB">
        <w:t>access</w:t>
      </w:r>
      <w:r>
        <w:t xml:space="preserve"> </w:t>
      </w:r>
      <w:r w:rsidRPr="008E41AB">
        <w:t>for</w:t>
      </w:r>
      <w:r>
        <w:t xml:space="preserve"> </w:t>
      </w:r>
      <w:r w:rsidRPr="008E41AB">
        <w:t>lawyers</w:t>
      </w:r>
      <w:r>
        <w:t xml:space="preserve"> </w:t>
      </w:r>
      <w:r w:rsidRPr="008E41AB">
        <w:t>to</w:t>
      </w:r>
      <w:r>
        <w:t xml:space="preserve"> </w:t>
      </w:r>
      <w:r w:rsidRPr="008E41AB">
        <w:t>places</w:t>
      </w:r>
      <w:r>
        <w:t xml:space="preserve"> </w:t>
      </w:r>
      <w:r w:rsidRPr="008E41AB">
        <w:t>of</w:t>
      </w:r>
      <w:r>
        <w:t xml:space="preserve"> </w:t>
      </w:r>
      <w:r w:rsidRPr="008E41AB">
        <w:t>detention</w:t>
      </w:r>
      <w:r>
        <w:t xml:space="preserve"> </w:t>
      </w:r>
      <w:r w:rsidRPr="008E41AB">
        <w:t>and</w:t>
      </w:r>
      <w:r>
        <w:t xml:space="preserve"> </w:t>
      </w:r>
      <w:r w:rsidRPr="008E41AB">
        <w:t>correctional</w:t>
      </w:r>
      <w:r>
        <w:t xml:space="preserve"> </w:t>
      </w:r>
      <w:r w:rsidRPr="008E41AB">
        <w:t>facilities.</w:t>
      </w:r>
      <w:r>
        <w:t xml:space="preserve"> </w:t>
      </w:r>
    </w:p>
    <w:p w:rsidR="00560026" w:rsidRPr="008E41AB" w:rsidRDefault="00560026" w:rsidP="00740772">
      <w:pPr>
        <w:pStyle w:val="SingleTxtG"/>
      </w:pPr>
      <w:r w:rsidRPr="008E41AB">
        <w:t>119.</w:t>
      </w:r>
      <w:r w:rsidRPr="008E41AB">
        <w:tab/>
        <w:t>The</w:t>
      </w:r>
      <w:r>
        <w:t xml:space="preserve"> </w:t>
      </w:r>
      <w:r w:rsidRPr="008E41AB">
        <w:t>memorandum</w:t>
      </w:r>
      <w:r>
        <w:t xml:space="preserve"> </w:t>
      </w:r>
      <w:proofErr w:type="gramStart"/>
      <w:r w:rsidRPr="008E41AB">
        <w:t>is</w:t>
      </w:r>
      <w:r>
        <w:t xml:space="preserve"> </w:t>
      </w:r>
      <w:r w:rsidRPr="008E41AB">
        <w:t>aimed</w:t>
      </w:r>
      <w:proofErr w:type="gramEnd"/>
      <w:r>
        <w:t xml:space="preserve"> </w:t>
      </w:r>
      <w:r w:rsidRPr="008E41AB">
        <w:t>at</w:t>
      </w:r>
      <w:r>
        <w:t xml:space="preserve"> </w:t>
      </w:r>
      <w:r w:rsidRPr="008E41AB">
        <w:t>preserving</w:t>
      </w:r>
      <w:r>
        <w:t xml:space="preserve"> </w:t>
      </w:r>
      <w:r w:rsidRPr="008E41AB">
        <w:t>safeguards</w:t>
      </w:r>
      <w:r>
        <w:t xml:space="preserve"> </w:t>
      </w:r>
      <w:r w:rsidRPr="008E41AB">
        <w:t>for</w:t>
      </w:r>
      <w:r>
        <w:t xml:space="preserve"> </w:t>
      </w:r>
      <w:r w:rsidRPr="008E41AB">
        <w:t>the</w:t>
      </w:r>
      <w:r>
        <w:t xml:space="preserve"> </w:t>
      </w:r>
      <w:r w:rsidRPr="008E41AB">
        <w:t>legal</w:t>
      </w:r>
      <w:r>
        <w:t xml:space="preserve"> </w:t>
      </w:r>
      <w:r w:rsidRPr="008E41AB">
        <w:t>profession,</w:t>
      </w:r>
      <w:r>
        <w:t xml:space="preserve"> </w:t>
      </w:r>
      <w:r w:rsidRPr="008E41AB">
        <w:t>including</w:t>
      </w:r>
      <w:r>
        <w:t xml:space="preserve"> </w:t>
      </w:r>
      <w:r w:rsidRPr="008E41AB">
        <w:t>lawyer-client</w:t>
      </w:r>
      <w:r>
        <w:t xml:space="preserve"> </w:t>
      </w:r>
      <w:r w:rsidRPr="008E41AB">
        <w:t>confidentiality,</w:t>
      </w:r>
      <w:r>
        <w:t xml:space="preserve"> </w:t>
      </w:r>
      <w:r w:rsidRPr="008E41AB">
        <w:t>the</w:t>
      </w:r>
      <w:r>
        <w:t xml:space="preserve"> </w:t>
      </w:r>
      <w:r w:rsidRPr="008E41AB">
        <w:t>inadmissibility</w:t>
      </w:r>
      <w:r>
        <w:t xml:space="preserve"> </w:t>
      </w:r>
      <w:r w:rsidRPr="008E41AB">
        <w:t>of</w:t>
      </w:r>
      <w:r>
        <w:t xml:space="preserve"> </w:t>
      </w:r>
      <w:r w:rsidRPr="008E41AB">
        <w:t>any</w:t>
      </w:r>
      <w:r>
        <w:t xml:space="preserve"> </w:t>
      </w:r>
      <w:r w:rsidRPr="008E41AB">
        <w:t>search</w:t>
      </w:r>
      <w:r>
        <w:t xml:space="preserve"> </w:t>
      </w:r>
      <w:r w:rsidRPr="008E41AB">
        <w:t>of</w:t>
      </w:r>
      <w:r>
        <w:t xml:space="preserve"> </w:t>
      </w:r>
      <w:r w:rsidRPr="008E41AB">
        <w:t>the</w:t>
      </w:r>
      <w:r>
        <w:t xml:space="preserve"> </w:t>
      </w:r>
      <w:r w:rsidRPr="008E41AB">
        <w:t>lawyer</w:t>
      </w:r>
      <w:r w:rsidR="005D133B">
        <w:t>’</w:t>
      </w:r>
      <w:r w:rsidRPr="008E41AB">
        <w:t>s</w:t>
      </w:r>
      <w:r>
        <w:t xml:space="preserve"> </w:t>
      </w:r>
      <w:r w:rsidRPr="008E41AB">
        <w:t>files</w:t>
      </w:r>
      <w:r>
        <w:t xml:space="preserve"> </w:t>
      </w:r>
      <w:r w:rsidRPr="008E41AB">
        <w:t>and</w:t>
      </w:r>
      <w:r>
        <w:t xml:space="preserve"> </w:t>
      </w:r>
      <w:r w:rsidRPr="008E41AB">
        <w:t>the</w:t>
      </w:r>
      <w:r>
        <w:t xml:space="preserve"> </w:t>
      </w:r>
      <w:r w:rsidRPr="008E41AB">
        <w:t>confidentiality</w:t>
      </w:r>
      <w:r>
        <w:t xml:space="preserve"> </w:t>
      </w:r>
      <w:r w:rsidRPr="008E41AB">
        <w:t>of</w:t>
      </w:r>
      <w:r>
        <w:t xml:space="preserve"> </w:t>
      </w:r>
      <w:r w:rsidRPr="008E41AB">
        <w:t>the</w:t>
      </w:r>
      <w:r>
        <w:t xml:space="preserve"> </w:t>
      </w:r>
      <w:r w:rsidRPr="008E41AB">
        <w:t>lawyer</w:t>
      </w:r>
      <w:r w:rsidR="005D133B">
        <w:t>’</w:t>
      </w:r>
      <w:r w:rsidRPr="008E41AB">
        <w:t>s</w:t>
      </w:r>
      <w:r>
        <w:t xml:space="preserve"> </w:t>
      </w:r>
      <w:r w:rsidRPr="008E41AB">
        <w:t>meetings</w:t>
      </w:r>
      <w:r>
        <w:t xml:space="preserve"> </w:t>
      </w:r>
      <w:r w:rsidRPr="008E41AB">
        <w:t>with</w:t>
      </w:r>
      <w:r>
        <w:t xml:space="preserve"> </w:t>
      </w:r>
      <w:r w:rsidRPr="008E41AB">
        <w:t>the</w:t>
      </w:r>
      <w:r>
        <w:t xml:space="preserve"> </w:t>
      </w:r>
      <w:r w:rsidRPr="008E41AB">
        <w:t>defendant</w:t>
      </w:r>
      <w:r>
        <w:t xml:space="preserve"> </w:t>
      </w:r>
      <w:r w:rsidRPr="008E41AB">
        <w:t>in</w:t>
      </w:r>
      <w:r>
        <w:t xml:space="preserve"> </w:t>
      </w:r>
      <w:proofErr w:type="spellStart"/>
      <w:r w:rsidRPr="008E41AB">
        <w:t>pretrial</w:t>
      </w:r>
      <w:proofErr w:type="spellEnd"/>
      <w:r>
        <w:t xml:space="preserve"> </w:t>
      </w:r>
      <w:r w:rsidRPr="008E41AB">
        <w:t>detention</w:t>
      </w:r>
      <w:r>
        <w:t xml:space="preserve"> </w:t>
      </w:r>
      <w:r w:rsidRPr="008E41AB">
        <w:t>rooms</w:t>
      </w:r>
      <w:r>
        <w:t xml:space="preserve"> </w:t>
      </w:r>
      <w:r w:rsidRPr="008E41AB">
        <w:t>without</w:t>
      </w:r>
      <w:r>
        <w:t xml:space="preserve"> </w:t>
      </w:r>
      <w:r w:rsidRPr="008E41AB">
        <w:t>the</w:t>
      </w:r>
      <w:r>
        <w:t xml:space="preserve"> </w:t>
      </w:r>
      <w:r w:rsidRPr="008E41AB">
        <w:t>use</w:t>
      </w:r>
      <w:r>
        <w:t xml:space="preserve"> </w:t>
      </w:r>
      <w:r w:rsidRPr="008E41AB">
        <w:t>of</w:t>
      </w:r>
      <w:r>
        <w:t xml:space="preserve"> </w:t>
      </w:r>
      <w:r w:rsidRPr="008E41AB">
        <w:t>audio</w:t>
      </w:r>
      <w:r>
        <w:t xml:space="preserve"> </w:t>
      </w:r>
      <w:r w:rsidRPr="008E41AB">
        <w:t>recording.</w:t>
      </w:r>
    </w:p>
    <w:p w:rsidR="00560026" w:rsidRPr="008E41AB" w:rsidRDefault="00560026" w:rsidP="004C0CC8">
      <w:pPr>
        <w:pStyle w:val="H23G"/>
      </w:pPr>
      <w:r w:rsidRPr="008E41AB">
        <w:tab/>
      </w:r>
      <w:r w:rsidR="004C0CC8">
        <w:tab/>
      </w:r>
      <w:r w:rsidRPr="008E41AB">
        <w:t>Paragraph</w:t>
      </w:r>
      <w:r>
        <w:t xml:space="preserve"> </w:t>
      </w:r>
      <w:r w:rsidRPr="008E41AB">
        <w:t>50</w:t>
      </w:r>
    </w:p>
    <w:p w:rsidR="00560026" w:rsidRPr="004C0CC8" w:rsidRDefault="00560026" w:rsidP="00740772">
      <w:pPr>
        <w:pStyle w:val="SingleTxtG"/>
        <w:rPr>
          <w:b/>
          <w:bCs/>
        </w:rPr>
      </w:pPr>
      <w:r w:rsidRPr="004C0CC8">
        <w:rPr>
          <w:b/>
          <w:bCs/>
        </w:rPr>
        <w:t xml:space="preserve">The Subcommittee recommends that initial medical screenings </w:t>
      </w:r>
      <w:proofErr w:type="gramStart"/>
      <w:r w:rsidRPr="004C0CC8">
        <w:rPr>
          <w:b/>
          <w:bCs/>
        </w:rPr>
        <w:t>be carried out</w:t>
      </w:r>
      <w:proofErr w:type="gramEnd"/>
      <w:r w:rsidRPr="004C0CC8">
        <w:rPr>
          <w:b/>
          <w:bCs/>
        </w:rPr>
        <w:t xml:space="preserve"> rigorously, and that clear and detailed records be established, which should be accessible at all times as part of the record of any detention facility. Medical personnel conducting such screenings should be independent from the administration of the detention facility to allow for impartial results and proper follow-up. The Subcommittee recommends that the State party improve its training of medical personnel, particularly on the Manual on the Effective Investigation and Documentation of Torture and Other Cruel, Inhuman or Degrading Treatment or Punishment (Istanbul Protocol) and other international standards. In addition, the Subcommittee recommends that health professionals immediately report suspicions of torture and ill-treatment to appropriate authorities so that an independent examination </w:t>
      </w:r>
      <w:proofErr w:type="gramStart"/>
      <w:r w:rsidRPr="004C0CC8">
        <w:rPr>
          <w:b/>
          <w:bCs/>
        </w:rPr>
        <w:t>may be conducted</w:t>
      </w:r>
      <w:proofErr w:type="gramEnd"/>
      <w:r w:rsidRPr="004C0CC8">
        <w:rPr>
          <w:b/>
          <w:bCs/>
        </w:rPr>
        <w:t xml:space="preserve"> in accordance with the Istanbul Protocol. The confidential medical report </w:t>
      </w:r>
      <w:proofErr w:type="gramStart"/>
      <w:r w:rsidRPr="004C0CC8">
        <w:rPr>
          <w:b/>
          <w:bCs/>
        </w:rPr>
        <w:t>should be made</w:t>
      </w:r>
      <w:proofErr w:type="gramEnd"/>
      <w:r w:rsidRPr="004C0CC8">
        <w:rPr>
          <w:b/>
          <w:bCs/>
        </w:rPr>
        <w:t xml:space="preserve"> available to the detainee and to his or her counsel.</w:t>
      </w:r>
    </w:p>
    <w:p w:rsidR="00560026" w:rsidRPr="008E41AB" w:rsidRDefault="00560026" w:rsidP="00740772">
      <w:pPr>
        <w:pStyle w:val="SingleTxtG"/>
      </w:pPr>
      <w:r w:rsidRPr="008E41AB">
        <w:t>120.</w:t>
      </w:r>
      <w:r w:rsidRPr="008E41AB">
        <w:tab/>
        <w:t>In</w:t>
      </w:r>
      <w:r>
        <w:t xml:space="preserve"> </w:t>
      </w:r>
      <w:r w:rsidRPr="008E41AB">
        <w:t>accordance</w:t>
      </w:r>
      <w:r>
        <w:t xml:space="preserve"> </w:t>
      </w:r>
      <w:r w:rsidRPr="008E41AB">
        <w:t>with</w:t>
      </w:r>
      <w:r>
        <w:t xml:space="preserve"> </w:t>
      </w:r>
      <w:r w:rsidRPr="008E41AB">
        <w:t>the</w:t>
      </w:r>
      <w:r>
        <w:t xml:space="preserve"> </w:t>
      </w:r>
      <w:r w:rsidRPr="008E41AB">
        <w:t>requirements</w:t>
      </w:r>
      <w:r>
        <w:t xml:space="preserve"> </w:t>
      </w:r>
      <w:r w:rsidRPr="008E41AB">
        <w:t>of</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Order</w:t>
      </w:r>
      <w:r>
        <w:t xml:space="preserve"> </w:t>
      </w:r>
      <w:r w:rsidRPr="008E41AB">
        <w:t>No.</w:t>
      </w:r>
      <w:r>
        <w:t xml:space="preserve"> </w:t>
      </w:r>
      <w:r w:rsidRPr="008E41AB">
        <w:t>314</w:t>
      </w:r>
      <w:r>
        <w:t xml:space="preserve"> </w:t>
      </w:r>
      <w:r w:rsidRPr="008E41AB">
        <w:t>of</w:t>
      </w:r>
      <w:r>
        <w:t xml:space="preserve"> </w:t>
      </w:r>
      <w:r w:rsidRPr="008E41AB">
        <w:t>7</w:t>
      </w:r>
      <w:r>
        <w:t xml:space="preserve"> </w:t>
      </w:r>
      <w:r w:rsidRPr="008E41AB">
        <w:t>April</w:t>
      </w:r>
      <w:r>
        <w:t xml:space="preserve"> </w:t>
      </w:r>
      <w:r w:rsidRPr="008E41AB">
        <w:t>2015,</w:t>
      </w:r>
      <w:r>
        <w:t xml:space="preserve"> </w:t>
      </w:r>
      <w:r w:rsidRPr="008E41AB">
        <w:t>a</w:t>
      </w:r>
      <w:r>
        <w:t xml:space="preserve"> </w:t>
      </w:r>
      <w:r w:rsidRPr="008E41AB">
        <w:t>medical</w:t>
      </w:r>
      <w:r>
        <w:t xml:space="preserve"> </w:t>
      </w:r>
      <w:r w:rsidRPr="008E41AB">
        <w:t>examination</w:t>
      </w:r>
      <w:r>
        <w:t xml:space="preserve"> </w:t>
      </w:r>
      <w:proofErr w:type="gramStart"/>
      <w:r w:rsidRPr="008E41AB">
        <w:t>is</w:t>
      </w:r>
      <w:r>
        <w:t xml:space="preserve"> </w:t>
      </w:r>
      <w:r w:rsidRPr="008E41AB">
        <w:t>carried</w:t>
      </w:r>
      <w:r>
        <w:t xml:space="preserve"> </w:t>
      </w:r>
      <w:r w:rsidRPr="008E41AB">
        <w:t>out</w:t>
      </w:r>
      <w:proofErr w:type="gramEnd"/>
      <w:r>
        <w:t xml:space="preserve"> </w:t>
      </w:r>
      <w:r w:rsidRPr="008E41AB">
        <w:t>upon</w:t>
      </w:r>
      <w:r>
        <w:t xml:space="preserve"> </w:t>
      </w:r>
      <w:r w:rsidRPr="008E41AB">
        <w:t>a</w:t>
      </w:r>
      <w:r>
        <w:t xml:space="preserve"> </w:t>
      </w:r>
      <w:r w:rsidRPr="008E41AB">
        <w:t>person</w:t>
      </w:r>
      <w:r w:rsidR="005D133B">
        <w:t>’</w:t>
      </w:r>
      <w:r w:rsidRPr="008E41AB">
        <w:t>s</w:t>
      </w:r>
      <w:r>
        <w:t xml:space="preserve"> </w:t>
      </w:r>
      <w:r w:rsidRPr="008E41AB">
        <w:t>admission</w:t>
      </w:r>
      <w:r>
        <w:t xml:space="preserve"> </w:t>
      </w:r>
      <w:r w:rsidRPr="008E41AB">
        <w:t>to</w:t>
      </w:r>
      <w:r>
        <w:t xml:space="preserve"> </w:t>
      </w:r>
      <w:r w:rsidRPr="008E41AB">
        <w:t>and</w:t>
      </w:r>
      <w:r>
        <w:t xml:space="preserve"> </w:t>
      </w:r>
      <w:r w:rsidRPr="008E41AB">
        <w:t>departure</w:t>
      </w:r>
      <w:r>
        <w:t xml:space="preserve"> </w:t>
      </w:r>
      <w:r w:rsidRPr="008E41AB">
        <w:t>from</w:t>
      </w:r>
      <w:r>
        <w:t xml:space="preserve"> </w:t>
      </w:r>
      <w:r w:rsidRPr="008E41AB">
        <w:t>penal</w:t>
      </w:r>
      <w:r>
        <w:t xml:space="preserve"> </w:t>
      </w:r>
      <w:r w:rsidRPr="008E41AB">
        <w:t>correction</w:t>
      </w:r>
      <w:r>
        <w:t xml:space="preserve"> </w:t>
      </w:r>
      <w:r w:rsidRPr="008E41AB">
        <w:t>system</w:t>
      </w:r>
      <w:r>
        <w:t xml:space="preserve"> </w:t>
      </w:r>
      <w:r w:rsidRPr="008E41AB">
        <w:t>facilities</w:t>
      </w:r>
      <w:r>
        <w:t xml:space="preserve"> </w:t>
      </w:r>
      <w:r w:rsidRPr="008E41AB">
        <w:t>to</w:t>
      </w:r>
      <w:r>
        <w:t xml:space="preserve"> </w:t>
      </w:r>
      <w:r w:rsidRPr="008E41AB">
        <w:t>assess</w:t>
      </w:r>
      <w:r>
        <w:t xml:space="preserve"> </w:t>
      </w:r>
      <w:r w:rsidRPr="008E41AB">
        <w:t>whether</w:t>
      </w:r>
      <w:r>
        <w:t xml:space="preserve"> </w:t>
      </w:r>
      <w:r w:rsidRPr="008E41AB">
        <w:t>there</w:t>
      </w:r>
      <w:r>
        <w:t xml:space="preserve"> </w:t>
      </w:r>
      <w:r w:rsidRPr="008E41AB">
        <w:t>are</w:t>
      </w:r>
      <w:r>
        <w:t xml:space="preserve"> </w:t>
      </w:r>
      <w:r w:rsidRPr="008E41AB">
        <w:t>any</w:t>
      </w:r>
      <w:r>
        <w:t xml:space="preserve"> </w:t>
      </w:r>
      <w:r w:rsidRPr="008E41AB">
        <w:t>bodily</w:t>
      </w:r>
      <w:r>
        <w:t xml:space="preserve"> </w:t>
      </w:r>
      <w:r w:rsidRPr="008E41AB">
        <w:t>injuries.</w:t>
      </w:r>
    </w:p>
    <w:p w:rsidR="00560026" w:rsidRPr="008E41AB" w:rsidRDefault="00560026" w:rsidP="00740772">
      <w:pPr>
        <w:pStyle w:val="SingleTxtG"/>
      </w:pPr>
      <w:r w:rsidRPr="008E41AB">
        <w:t>121.</w:t>
      </w:r>
      <w:r w:rsidRPr="008E41AB">
        <w:tab/>
        <w:t>If</w:t>
      </w:r>
      <w:r>
        <w:t xml:space="preserve"> </w:t>
      </w:r>
      <w:r w:rsidRPr="008E41AB">
        <w:t>any</w:t>
      </w:r>
      <w:r>
        <w:t xml:space="preserve"> </w:t>
      </w:r>
      <w:r w:rsidRPr="008E41AB">
        <w:t>bodily</w:t>
      </w:r>
      <w:r>
        <w:t xml:space="preserve"> </w:t>
      </w:r>
      <w:r w:rsidRPr="008E41AB">
        <w:t>injuries</w:t>
      </w:r>
      <w:r>
        <w:t xml:space="preserve"> </w:t>
      </w:r>
      <w:proofErr w:type="gramStart"/>
      <w:r w:rsidRPr="008E41AB">
        <w:t>are</w:t>
      </w:r>
      <w:r>
        <w:t xml:space="preserve"> </w:t>
      </w:r>
      <w:r w:rsidRPr="008E41AB">
        <w:t>recorded</w:t>
      </w:r>
      <w:proofErr w:type="gramEnd"/>
      <w:r>
        <w:t xml:space="preserve"> </w:t>
      </w:r>
      <w:r w:rsidRPr="008E41AB">
        <w:t>in</w:t>
      </w:r>
      <w:r>
        <w:t xml:space="preserve"> </w:t>
      </w:r>
      <w:r w:rsidRPr="008E41AB">
        <w:t>the</w:t>
      </w:r>
      <w:r>
        <w:t xml:space="preserve"> </w:t>
      </w:r>
      <w:r w:rsidRPr="008E41AB">
        <w:t>single</w:t>
      </w:r>
      <w:r>
        <w:t xml:space="preserve"> </w:t>
      </w:r>
      <w:proofErr w:type="spellStart"/>
      <w:r w:rsidRPr="008E41AB">
        <w:t>pretrial</w:t>
      </w:r>
      <w:proofErr w:type="spellEnd"/>
      <w:r>
        <w:t xml:space="preserve"> </w:t>
      </w:r>
      <w:r w:rsidRPr="008E41AB">
        <w:t>investigation</w:t>
      </w:r>
      <w:r>
        <w:t xml:space="preserve"> </w:t>
      </w:r>
      <w:r w:rsidRPr="008E41AB">
        <w:t>register,</w:t>
      </w:r>
      <w:r>
        <w:t xml:space="preserve"> </w:t>
      </w:r>
      <w:r w:rsidRPr="008E41AB">
        <w:t>the</w:t>
      </w:r>
      <w:r>
        <w:t xml:space="preserve"> </w:t>
      </w:r>
      <w:proofErr w:type="spellStart"/>
      <w:r w:rsidRPr="008E41AB">
        <w:t>procuratorial</w:t>
      </w:r>
      <w:proofErr w:type="spellEnd"/>
      <w:r>
        <w:t xml:space="preserve"> </w:t>
      </w:r>
      <w:r w:rsidRPr="008E41AB">
        <w:t>authorities</w:t>
      </w:r>
      <w:r>
        <w:t xml:space="preserve"> </w:t>
      </w:r>
      <w:r w:rsidRPr="008E41AB">
        <w:t>are</w:t>
      </w:r>
      <w:r>
        <w:t xml:space="preserve"> </w:t>
      </w:r>
      <w:r w:rsidRPr="008E41AB">
        <w:t>immediately</w:t>
      </w:r>
      <w:r>
        <w:t xml:space="preserve"> </w:t>
      </w:r>
      <w:r w:rsidRPr="008E41AB">
        <w:t>informed</w:t>
      </w:r>
      <w:r>
        <w:t xml:space="preserve"> </w:t>
      </w:r>
      <w:r w:rsidRPr="008E41AB">
        <w:t>and,</w:t>
      </w:r>
      <w:r>
        <w:t xml:space="preserve"> </w:t>
      </w:r>
      <w:r w:rsidRPr="008E41AB">
        <w:t>if</w:t>
      </w:r>
      <w:r>
        <w:t xml:space="preserve"> </w:t>
      </w:r>
      <w:r w:rsidRPr="008E41AB">
        <w:t>necessary,</w:t>
      </w:r>
      <w:r>
        <w:t xml:space="preserve"> </w:t>
      </w:r>
      <w:r w:rsidRPr="008E41AB">
        <w:t>a</w:t>
      </w:r>
      <w:r>
        <w:t xml:space="preserve"> </w:t>
      </w:r>
      <w:r w:rsidRPr="008E41AB">
        <w:t>forensic</w:t>
      </w:r>
      <w:r>
        <w:t xml:space="preserve"> </w:t>
      </w:r>
      <w:r w:rsidRPr="008E41AB">
        <w:t>medical</w:t>
      </w:r>
      <w:r>
        <w:t xml:space="preserve"> </w:t>
      </w:r>
      <w:r w:rsidRPr="008E41AB">
        <w:t>examination</w:t>
      </w:r>
      <w:r>
        <w:t xml:space="preserve"> </w:t>
      </w:r>
      <w:r w:rsidRPr="008E41AB">
        <w:t>is</w:t>
      </w:r>
      <w:r>
        <w:t xml:space="preserve"> </w:t>
      </w:r>
      <w:r w:rsidRPr="008E41AB">
        <w:t>conducted</w:t>
      </w:r>
      <w:r>
        <w:t xml:space="preserve"> </w:t>
      </w:r>
      <w:r w:rsidRPr="008E41AB">
        <w:t>as</w:t>
      </w:r>
      <w:r>
        <w:t xml:space="preserve"> </w:t>
      </w:r>
      <w:r w:rsidRPr="008E41AB">
        <w:t>part</w:t>
      </w:r>
      <w:r>
        <w:t xml:space="preserve"> </w:t>
      </w:r>
      <w:r w:rsidRPr="008E41AB">
        <w:t>of</w:t>
      </w:r>
      <w:r>
        <w:t xml:space="preserve"> </w:t>
      </w:r>
      <w:r w:rsidRPr="008E41AB">
        <w:t>the</w:t>
      </w:r>
      <w:r>
        <w:t xml:space="preserve"> </w:t>
      </w:r>
      <w:proofErr w:type="spellStart"/>
      <w:r w:rsidRPr="008E41AB">
        <w:t>pretrial</w:t>
      </w:r>
      <w:proofErr w:type="spellEnd"/>
      <w:r>
        <w:t xml:space="preserve"> </w:t>
      </w:r>
      <w:r w:rsidRPr="008E41AB">
        <w:t>investigation.</w:t>
      </w:r>
    </w:p>
    <w:p w:rsidR="00560026" w:rsidRPr="008E41AB" w:rsidRDefault="00560026" w:rsidP="00740772">
      <w:pPr>
        <w:pStyle w:val="SingleTxtG"/>
      </w:pPr>
      <w:r w:rsidRPr="008E41AB">
        <w:t>122.</w:t>
      </w:r>
      <w:r w:rsidRPr="008E41AB">
        <w:tab/>
        <w:t>However,</w:t>
      </w:r>
      <w:r>
        <w:t xml:space="preserve"> </w:t>
      </w:r>
      <w:r w:rsidRPr="008E41AB">
        <w:t>in</w:t>
      </w:r>
      <w:r>
        <w:t xml:space="preserve"> </w:t>
      </w:r>
      <w:r w:rsidRPr="008E41AB">
        <w:t>accordance</w:t>
      </w:r>
      <w:r>
        <w:t xml:space="preserve"> </w:t>
      </w:r>
      <w:r w:rsidRPr="008E41AB">
        <w:t>with</w:t>
      </w:r>
      <w:r>
        <w:t xml:space="preserve"> </w:t>
      </w:r>
      <w:r w:rsidRPr="008E41AB">
        <w:t>a</w:t>
      </w:r>
      <w:r>
        <w:t xml:space="preserve"> </w:t>
      </w:r>
      <w:r w:rsidRPr="008E41AB">
        <w:t>joint</w:t>
      </w:r>
      <w:r>
        <w:t xml:space="preserve"> </w:t>
      </w:r>
      <w:r w:rsidRPr="008E41AB">
        <w:t>order</w:t>
      </w:r>
      <w:r>
        <w:t xml:space="preserve"> </w:t>
      </w:r>
      <w:r w:rsidRPr="008E41AB">
        <w:t>of</w:t>
      </w:r>
      <w:r>
        <w:t xml:space="preserve"> </w:t>
      </w:r>
      <w:r w:rsidRPr="008E41AB">
        <w:t>the</w:t>
      </w:r>
      <w:r>
        <w:t xml:space="preserve"> </w:t>
      </w:r>
      <w:r w:rsidRPr="008E41AB">
        <w:t>Ministry</w:t>
      </w:r>
      <w:r>
        <w:t xml:space="preserve"> </w:t>
      </w:r>
      <w:r w:rsidRPr="008E41AB">
        <w:t>of</w:t>
      </w:r>
      <w:r>
        <w:t xml:space="preserve"> </w:t>
      </w:r>
      <w:r w:rsidRPr="008E41AB">
        <w:t>Justice,</w:t>
      </w:r>
      <w:r>
        <w:t xml:space="preserve"> </w:t>
      </w:r>
      <w:r w:rsidRPr="008E41AB">
        <w:t>the</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and</w:t>
      </w:r>
      <w:r>
        <w:t xml:space="preserve"> </w:t>
      </w:r>
      <w:r w:rsidRPr="008E41AB">
        <w:t>the</w:t>
      </w:r>
      <w:r>
        <w:t xml:space="preserve"> </w:t>
      </w:r>
      <w:r w:rsidRPr="008E41AB">
        <w:t>Ministry</w:t>
      </w:r>
      <w:r>
        <w:t xml:space="preserve"> </w:t>
      </w:r>
      <w:r w:rsidRPr="008E41AB">
        <w:t>of</w:t>
      </w:r>
      <w:r>
        <w:t xml:space="preserve"> </w:t>
      </w:r>
      <w:r w:rsidRPr="008E41AB">
        <w:t>Health,</w:t>
      </w:r>
      <w:r>
        <w:t xml:space="preserve"> </w:t>
      </w:r>
      <w:r w:rsidRPr="008E41AB">
        <w:t>since</w:t>
      </w:r>
      <w:r>
        <w:t xml:space="preserve"> </w:t>
      </w:r>
      <w:r w:rsidRPr="008E41AB">
        <w:t>2010,</w:t>
      </w:r>
      <w:r>
        <w:t xml:space="preserve"> </w:t>
      </w:r>
      <w:r w:rsidRPr="008E41AB">
        <w:t>whenever</w:t>
      </w:r>
      <w:r>
        <w:t xml:space="preserve"> </w:t>
      </w:r>
      <w:r w:rsidRPr="008E41AB">
        <w:t>injuries</w:t>
      </w:r>
      <w:r>
        <w:t xml:space="preserve"> </w:t>
      </w:r>
      <w:r w:rsidRPr="008E41AB">
        <w:t>are</w:t>
      </w:r>
      <w:r>
        <w:t xml:space="preserve"> </w:t>
      </w:r>
      <w:r w:rsidRPr="008E41AB">
        <w:t>detected</w:t>
      </w:r>
      <w:r>
        <w:t xml:space="preserve"> </w:t>
      </w:r>
      <w:r w:rsidRPr="008E41AB">
        <w:t>or</w:t>
      </w:r>
      <w:r>
        <w:t xml:space="preserve"> </w:t>
      </w:r>
      <w:r w:rsidRPr="008E41AB">
        <w:t>if</w:t>
      </w:r>
      <w:r>
        <w:t xml:space="preserve"> </w:t>
      </w:r>
      <w:r w:rsidRPr="008E41AB">
        <w:t>convicted</w:t>
      </w:r>
      <w:r>
        <w:t xml:space="preserve"> </w:t>
      </w:r>
      <w:r w:rsidRPr="008E41AB">
        <w:t>persons</w:t>
      </w:r>
      <w:r>
        <w:t xml:space="preserve"> </w:t>
      </w:r>
      <w:r w:rsidRPr="008E41AB">
        <w:t>or</w:t>
      </w:r>
      <w:r>
        <w:t xml:space="preserve"> </w:t>
      </w:r>
      <w:r w:rsidRPr="008E41AB">
        <w:t>remand</w:t>
      </w:r>
      <w:r>
        <w:t xml:space="preserve"> </w:t>
      </w:r>
      <w:r w:rsidRPr="008E41AB">
        <w:t>prisoners</w:t>
      </w:r>
      <w:r>
        <w:t xml:space="preserve"> </w:t>
      </w:r>
      <w:r w:rsidRPr="008E41AB">
        <w:t>have</w:t>
      </w:r>
      <w:r>
        <w:t xml:space="preserve"> </w:t>
      </w:r>
      <w:r w:rsidRPr="008E41AB">
        <w:t>so</w:t>
      </w:r>
      <w:r>
        <w:t xml:space="preserve"> </w:t>
      </w:r>
      <w:r w:rsidRPr="008E41AB">
        <w:t>requested,</w:t>
      </w:r>
      <w:r>
        <w:t xml:space="preserve"> </w:t>
      </w:r>
      <w:r w:rsidRPr="008E41AB">
        <w:t>staff</w:t>
      </w:r>
      <w:r>
        <w:t xml:space="preserve"> </w:t>
      </w:r>
      <w:r w:rsidRPr="008E41AB">
        <w:t>of</w:t>
      </w:r>
      <w:r>
        <w:t xml:space="preserve"> </w:t>
      </w:r>
      <w:r w:rsidRPr="008E41AB">
        <w:t>the</w:t>
      </w:r>
      <w:r>
        <w:t xml:space="preserve"> </w:t>
      </w:r>
      <w:r w:rsidRPr="008E41AB">
        <w:t>institution</w:t>
      </w:r>
      <w:r>
        <w:t xml:space="preserve"> </w:t>
      </w:r>
      <w:r w:rsidRPr="008E41AB">
        <w:t>concerned</w:t>
      </w:r>
      <w:r>
        <w:t xml:space="preserve"> </w:t>
      </w:r>
      <w:r w:rsidRPr="008E41AB">
        <w:t>arrange</w:t>
      </w:r>
      <w:r>
        <w:t xml:space="preserve"> </w:t>
      </w:r>
      <w:r w:rsidRPr="008E41AB">
        <w:t>for</w:t>
      </w:r>
      <w:r>
        <w:t xml:space="preserve"> </w:t>
      </w:r>
      <w:r w:rsidRPr="008E41AB">
        <w:t>an</w:t>
      </w:r>
      <w:r>
        <w:t xml:space="preserve"> </w:t>
      </w:r>
      <w:r w:rsidRPr="008E41AB">
        <w:t>independent</w:t>
      </w:r>
      <w:r>
        <w:t xml:space="preserve"> </w:t>
      </w:r>
      <w:r w:rsidRPr="008E41AB">
        <w:t>examination</w:t>
      </w:r>
      <w:r>
        <w:t xml:space="preserve"> </w:t>
      </w:r>
      <w:r w:rsidRPr="008E41AB">
        <w:t>to</w:t>
      </w:r>
      <w:r>
        <w:t xml:space="preserve"> </w:t>
      </w:r>
      <w:r w:rsidRPr="008E41AB">
        <w:t>be</w:t>
      </w:r>
      <w:r>
        <w:t xml:space="preserve"> </w:t>
      </w:r>
      <w:r w:rsidRPr="008E41AB">
        <w:t>conducted</w:t>
      </w:r>
      <w:r>
        <w:t xml:space="preserve"> </w:t>
      </w:r>
      <w:r w:rsidRPr="008E41AB">
        <w:t>by</w:t>
      </w:r>
      <w:r>
        <w:t xml:space="preserve"> </w:t>
      </w:r>
      <w:r w:rsidRPr="008E41AB">
        <w:t>specialists</w:t>
      </w:r>
      <w:r>
        <w:t xml:space="preserve"> </w:t>
      </w:r>
      <w:r w:rsidRPr="008E41AB">
        <w:t>from</w:t>
      </w:r>
      <w:r>
        <w:t xml:space="preserve"> </w:t>
      </w:r>
      <w:r w:rsidRPr="008E41AB">
        <w:t>the</w:t>
      </w:r>
      <w:r>
        <w:t xml:space="preserve"> </w:t>
      </w:r>
      <w:r w:rsidRPr="008E41AB">
        <w:t>region</w:t>
      </w:r>
      <w:r w:rsidR="005D133B">
        <w:t>’</w:t>
      </w:r>
      <w:r w:rsidRPr="008E41AB">
        <w:t>s</w:t>
      </w:r>
      <w:r>
        <w:t xml:space="preserve"> </w:t>
      </w:r>
      <w:r w:rsidRPr="008E41AB">
        <w:t>forensic</w:t>
      </w:r>
      <w:r>
        <w:t xml:space="preserve"> </w:t>
      </w:r>
      <w:r w:rsidRPr="008E41AB">
        <w:t>medical</w:t>
      </w:r>
      <w:r>
        <w:t xml:space="preserve"> </w:t>
      </w:r>
      <w:r w:rsidRPr="008E41AB">
        <w:t>institute.</w:t>
      </w:r>
    </w:p>
    <w:p w:rsidR="00560026" w:rsidRPr="008E41AB" w:rsidRDefault="00560026" w:rsidP="00740772">
      <w:pPr>
        <w:pStyle w:val="SingleTxtG"/>
      </w:pPr>
      <w:r w:rsidRPr="008E41AB">
        <w:t>123.</w:t>
      </w:r>
      <w:r w:rsidRPr="008E41AB">
        <w:tab/>
        <w:t>In</w:t>
      </w:r>
      <w:r>
        <w:t xml:space="preserve"> </w:t>
      </w:r>
      <w:r w:rsidRPr="008E41AB">
        <w:t>order</w:t>
      </w:r>
      <w:r>
        <w:t xml:space="preserve"> </w:t>
      </w:r>
      <w:r w:rsidRPr="008E41AB">
        <w:t>to</w:t>
      </w:r>
      <w:r>
        <w:t xml:space="preserve"> </w:t>
      </w:r>
      <w:r w:rsidRPr="008E41AB">
        <w:t>improve</w:t>
      </w:r>
      <w:r>
        <w:t xml:space="preserve"> </w:t>
      </w:r>
      <w:r w:rsidRPr="008E41AB">
        <w:t>the</w:t>
      </w:r>
      <w:r>
        <w:t xml:space="preserve"> </w:t>
      </w:r>
      <w:r w:rsidRPr="008E41AB">
        <w:t>training</w:t>
      </w:r>
      <w:r>
        <w:t xml:space="preserve"> </w:t>
      </w:r>
      <w:r w:rsidRPr="008E41AB">
        <w:t>of</w:t>
      </w:r>
      <w:r>
        <w:t xml:space="preserve"> </w:t>
      </w:r>
      <w:r w:rsidRPr="008E41AB">
        <w:t>health</w:t>
      </w:r>
      <w:r>
        <w:t xml:space="preserve"> </w:t>
      </w:r>
      <w:r w:rsidRPr="008E41AB">
        <w:t>personnel,</w:t>
      </w:r>
      <w:r>
        <w:t xml:space="preserve"> </w:t>
      </w:r>
      <w:r w:rsidRPr="008E41AB">
        <w:t>it</w:t>
      </w:r>
      <w:r>
        <w:t xml:space="preserve"> </w:t>
      </w:r>
      <w:proofErr w:type="gramStart"/>
      <w:r w:rsidRPr="008E41AB">
        <w:t>was</w:t>
      </w:r>
      <w:r>
        <w:t xml:space="preserve"> </w:t>
      </w:r>
      <w:r w:rsidRPr="008E41AB">
        <w:t>planned</w:t>
      </w:r>
      <w:proofErr w:type="gramEnd"/>
      <w:r>
        <w:t xml:space="preserve"> </w:t>
      </w:r>
      <w:r w:rsidRPr="008E41AB">
        <w:t>to</w:t>
      </w:r>
      <w:r>
        <w:t xml:space="preserve"> </w:t>
      </w:r>
      <w:r w:rsidRPr="008E41AB">
        <w:t>train</w:t>
      </w:r>
      <w:r>
        <w:t xml:space="preserve"> </w:t>
      </w:r>
      <w:r w:rsidRPr="008E41AB">
        <w:t>62</w:t>
      </w:r>
      <w:r>
        <w:t xml:space="preserve"> </w:t>
      </w:r>
      <w:r w:rsidRPr="008E41AB">
        <w:t>doctors</w:t>
      </w:r>
      <w:r>
        <w:t xml:space="preserve"> </w:t>
      </w:r>
      <w:r w:rsidRPr="008E41AB">
        <w:t>and</w:t>
      </w:r>
      <w:r>
        <w:t xml:space="preserve"> </w:t>
      </w:r>
      <w:r w:rsidRPr="008E41AB">
        <w:t>148</w:t>
      </w:r>
      <w:r>
        <w:t xml:space="preserve"> </w:t>
      </w:r>
      <w:r w:rsidRPr="008E41AB">
        <w:t>nurses</w:t>
      </w:r>
      <w:r>
        <w:t xml:space="preserve"> </w:t>
      </w:r>
      <w:r w:rsidRPr="008E41AB">
        <w:t>in</w:t>
      </w:r>
      <w:r>
        <w:t xml:space="preserve"> </w:t>
      </w:r>
      <w:r w:rsidRPr="008E41AB">
        <w:t>the</w:t>
      </w:r>
      <w:r>
        <w:t xml:space="preserve"> </w:t>
      </w:r>
      <w:r w:rsidRPr="008E41AB">
        <w:t>prison</w:t>
      </w:r>
      <w:r>
        <w:t xml:space="preserve"> </w:t>
      </w:r>
      <w:r w:rsidRPr="008E41AB">
        <w:t>system</w:t>
      </w:r>
      <w:r>
        <w:t xml:space="preserve"> </w:t>
      </w:r>
      <w:r w:rsidRPr="008E41AB">
        <w:t>in</w:t>
      </w:r>
      <w:r>
        <w:t xml:space="preserve"> </w:t>
      </w:r>
      <w:r w:rsidRPr="008E41AB">
        <w:t>2017.</w:t>
      </w:r>
      <w:r>
        <w:t xml:space="preserve"> </w:t>
      </w:r>
      <w:r w:rsidRPr="008E41AB">
        <w:t>So</w:t>
      </w:r>
      <w:r>
        <w:t xml:space="preserve"> </w:t>
      </w:r>
      <w:proofErr w:type="gramStart"/>
      <w:r w:rsidRPr="008E41AB">
        <w:t>far</w:t>
      </w:r>
      <w:proofErr w:type="gramEnd"/>
      <w:r>
        <w:t xml:space="preserve"> </w:t>
      </w:r>
      <w:r w:rsidRPr="008E41AB">
        <w:t>in</w:t>
      </w:r>
      <w:r>
        <w:t xml:space="preserve"> </w:t>
      </w:r>
      <w:r w:rsidRPr="008E41AB">
        <w:t>2017,</w:t>
      </w:r>
      <w:r>
        <w:t xml:space="preserve"> </w:t>
      </w:r>
      <w:r w:rsidRPr="008E41AB">
        <w:t>39</w:t>
      </w:r>
      <w:r>
        <w:t xml:space="preserve"> </w:t>
      </w:r>
      <w:r w:rsidRPr="008E41AB">
        <w:t>doctors</w:t>
      </w:r>
      <w:r>
        <w:t xml:space="preserve"> </w:t>
      </w:r>
      <w:r w:rsidRPr="008E41AB">
        <w:t>and</w:t>
      </w:r>
      <w:r>
        <w:t xml:space="preserve"> </w:t>
      </w:r>
      <w:r w:rsidRPr="008E41AB">
        <w:t>66</w:t>
      </w:r>
      <w:r>
        <w:t xml:space="preserve"> </w:t>
      </w:r>
      <w:r w:rsidRPr="008E41AB">
        <w:t>nurses</w:t>
      </w:r>
      <w:r>
        <w:t xml:space="preserve"> </w:t>
      </w:r>
      <w:r w:rsidRPr="008E41AB">
        <w:t>have</w:t>
      </w:r>
      <w:r>
        <w:t xml:space="preserve"> </w:t>
      </w:r>
      <w:r w:rsidRPr="008E41AB">
        <w:t>received</w:t>
      </w:r>
      <w:r>
        <w:t xml:space="preserve"> </w:t>
      </w:r>
      <w:r w:rsidRPr="008E41AB">
        <w:t>refresher</w:t>
      </w:r>
      <w:r>
        <w:t xml:space="preserve"> </w:t>
      </w:r>
      <w:r w:rsidRPr="008E41AB">
        <w:t>training</w:t>
      </w:r>
      <w:r>
        <w:t xml:space="preserve"> </w:t>
      </w:r>
      <w:r w:rsidRPr="008E41AB">
        <w:t>or</w:t>
      </w:r>
      <w:r>
        <w:t xml:space="preserve"> </w:t>
      </w:r>
      <w:r w:rsidRPr="008E41AB">
        <w:t>retraining,</w:t>
      </w:r>
      <w:r>
        <w:t xml:space="preserve"> </w:t>
      </w:r>
      <w:r w:rsidRPr="008E41AB">
        <w:t>with</w:t>
      </w:r>
      <w:r>
        <w:t xml:space="preserve"> </w:t>
      </w:r>
      <w:r w:rsidRPr="008E41AB">
        <w:t>certificates</w:t>
      </w:r>
      <w:r>
        <w:t xml:space="preserve"> </w:t>
      </w:r>
      <w:r w:rsidRPr="008E41AB">
        <w:t>of</w:t>
      </w:r>
      <w:r>
        <w:t xml:space="preserve"> </w:t>
      </w:r>
      <w:r w:rsidRPr="008E41AB">
        <w:t>their</w:t>
      </w:r>
      <w:r>
        <w:t xml:space="preserve"> </w:t>
      </w:r>
      <w:r w:rsidRPr="008E41AB">
        <w:t>completion.</w:t>
      </w:r>
      <w:r>
        <w:t xml:space="preserve"> </w:t>
      </w:r>
    </w:p>
    <w:p w:rsidR="00560026" w:rsidRPr="008E41AB" w:rsidRDefault="00560026" w:rsidP="00740772">
      <w:pPr>
        <w:pStyle w:val="SingleTxtG"/>
      </w:pPr>
      <w:proofErr w:type="gramStart"/>
      <w:r w:rsidRPr="008E41AB">
        <w:t>124.</w:t>
      </w:r>
      <w:r w:rsidRPr="008E41AB">
        <w:tab/>
        <w:t>Furthermore,</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Plan</w:t>
      </w:r>
      <w:r>
        <w:t xml:space="preserve"> </w:t>
      </w:r>
      <w:r w:rsidRPr="008E41AB">
        <w:t>of</w:t>
      </w:r>
      <w:r>
        <w:t xml:space="preserve"> </w:t>
      </w:r>
      <w:r w:rsidRPr="008E41AB">
        <w:t>Action</w:t>
      </w:r>
      <w:r>
        <w:t xml:space="preserve"> </w:t>
      </w:r>
      <w:r w:rsidRPr="008E41AB">
        <w:t>for</w:t>
      </w:r>
      <w:r>
        <w:t xml:space="preserve"> </w:t>
      </w:r>
      <w:r w:rsidRPr="008E41AB">
        <w:t>the</w:t>
      </w:r>
      <w:r>
        <w:t xml:space="preserve"> </w:t>
      </w:r>
      <w:r w:rsidRPr="008E41AB">
        <w:t>implementation</w:t>
      </w:r>
      <w:r>
        <w:t xml:space="preserve"> </w:t>
      </w:r>
      <w:r w:rsidRPr="008E41AB">
        <w:t>of</w:t>
      </w:r>
      <w:r>
        <w:t xml:space="preserve"> </w:t>
      </w:r>
      <w:r w:rsidRPr="008E41AB">
        <w:t>the</w:t>
      </w:r>
      <w:r>
        <w:t xml:space="preserve"> </w:t>
      </w:r>
      <w:r w:rsidRPr="008E41AB">
        <w:t>second</w:t>
      </w:r>
      <w:r>
        <w:t xml:space="preserve"> </w:t>
      </w:r>
      <w:r w:rsidRPr="008E41AB">
        <w:t>phase</w:t>
      </w:r>
      <w:r>
        <w:t xml:space="preserve"> </w:t>
      </w:r>
      <w:r w:rsidRPr="008E41AB">
        <w:t>of</w:t>
      </w:r>
      <w:r>
        <w:t xml:space="preserve"> </w:t>
      </w:r>
      <w:r w:rsidRPr="008E41AB">
        <w:t>the</w:t>
      </w:r>
      <w:r>
        <w:t xml:space="preserve"> </w:t>
      </w:r>
      <w:r w:rsidRPr="008E41AB">
        <w:t>project</w:t>
      </w:r>
      <w:r>
        <w:t xml:space="preserve"> </w:t>
      </w:r>
      <w:r w:rsidRPr="008E41AB">
        <w:t>agreement</w:t>
      </w:r>
      <w:r>
        <w:t xml:space="preserve"> </w:t>
      </w:r>
      <w:r w:rsidRPr="008E41AB">
        <w:t>on</w:t>
      </w:r>
      <w:r>
        <w:t xml:space="preserve"> </w:t>
      </w:r>
      <w:r w:rsidRPr="008E41AB">
        <w:t>improving</w:t>
      </w:r>
      <w:r>
        <w:t xml:space="preserve"> </w:t>
      </w:r>
      <w:r w:rsidRPr="008E41AB">
        <w:t>national</w:t>
      </w:r>
      <w:r>
        <w:t xml:space="preserve"> </w:t>
      </w:r>
      <w:r w:rsidRPr="008E41AB">
        <w:t>human</w:t>
      </w:r>
      <w:r>
        <w:t xml:space="preserve"> </w:t>
      </w:r>
      <w:r w:rsidRPr="008E41AB">
        <w:t>rights</w:t>
      </w:r>
      <w:r>
        <w:t xml:space="preserve"> </w:t>
      </w:r>
      <w:r w:rsidRPr="008E41AB">
        <w:t>mechanisms</w:t>
      </w:r>
      <w:r>
        <w:t xml:space="preserve"> </w:t>
      </w:r>
      <w:r w:rsidRPr="008E41AB">
        <w:t>and</w:t>
      </w:r>
      <w:r>
        <w:t xml:space="preserve"> </w:t>
      </w:r>
      <w:r w:rsidRPr="008E41AB">
        <w:t>effective</w:t>
      </w:r>
      <w:r>
        <w:t xml:space="preserve"> </w:t>
      </w:r>
      <w:r w:rsidRPr="008E41AB">
        <w:t>implementation</w:t>
      </w:r>
      <w:r>
        <w:t xml:space="preserve"> </w:t>
      </w:r>
      <w:r w:rsidRPr="008E41AB">
        <w:t>of</w:t>
      </w:r>
      <w:r>
        <w:t xml:space="preserve"> </w:t>
      </w:r>
      <w:r w:rsidRPr="008E41AB">
        <w:t>the</w:t>
      </w:r>
      <w:r>
        <w:t xml:space="preserve"> </w:t>
      </w:r>
      <w:r w:rsidRPr="008E41AB">
        <w:t>international</w:t>
      </w:r>
      <w:r>
        <w:t xml:space="preserve"> </w:t>
      </w:r>
      <w:r w:rsidRPr="008E41AB">
        <w:t>obligations</w:t>
      </w:r>
      <w:r>
        <w:t xml:space="preserve"> </w:t>
      </w:r>
      <w:r w:rsidRPr="008E41AB">
        <w:t>of</w:t>
      </w:r>
      <w:r>
        <w:t xml:space="preserve"> </w:t>
      </w:r>
      <w:r w:rsidRPr="008E41AB">
        <w:t>Kazakhstan,</w:t>
      </w:r>
      <w:r>
        <w:t xml:space="preserve"> </w:t>
      </w:r>
      <w:r w:rsidRPr="008E41AB">
        <w:t>curricula</w:t>
      </w:r>
      <w:r>
        <w:t xml:space="preserve"> </w:t>
      </w:r>
      <w:r w:rsidRPr="008E41AB">
        <w:t>and</w:t>
      </w:r>
      <w:r>
        <w:t xml:space="preserve"> </w:t>
      </w:r>
      <w:r w:rsidRPr="008E41AB">
        <w:t>training</w:t>
      </w:r>
      <w:r>
        <w:t xml:space="preserve"> </w:t>
      </w:r>
      <w:r w:rsidRPr="008E41AB">
        <w:t>manuals</w:t>
      </w:r>
      <w:r>
        <w:t xml:space="preserve"> </w:t>
      </w:r>
      <w:r w:rsidRPr="008E41AB">
        <w:t>have</w:t>
      </w:r>
      <w:r>
        <w:t xml:space="preserve"> </w:t>
      </w:r>
      <w:r w:rsidRPr="008E41AB">
        <w:t>been</w:t>
      </w:r>
      <w:r>
        <w:t xml:space="preserve"> </w:t>
      </w:r>
      <w:r w:rsidRPr="008E41AB">
        <w:t>developed</w:t>
      </w:r>
      <w:r>
        <w:t xml:space="preserve"> </w:t>
      </w:r>
      <w:r w:rsidRPr="008E41AB">
        <w:t>for</w:t>
      </w:r>
      <w:r>
        <w:t xml:space="preserve"> </w:t>
      </w:r>
      <w:r w:rsidRPr="008E41AB">
        <w:t>judicial</w:t>
      </w:r>
      <w:r>
        <w:t xml:space="preserve"> </w:t>
      </w:r>
      <w:r w:rsidRPr="008E41AB">
        <w:t>experts</w:t>
      </w:r>
      <w:r>
        <w:t xml:space="preserve"> </w:t>
      </w:r>
      <w:r w:rsidRPr="008E41AB">
        <w:t>on</w:t>
      </w:r>
      <w:r>
        <w:t xml:space="preserve"> </w:t>
      </w:r>
      <w:r w:rsidRPr="008E41AB">
        <w:t>implementation</w:t>
      </w:r>
      <w:r>
        <w:t xml:space="preserve"> </w:t>
      </w:r>
      <w:r w:rsidRPr="008E41AB">
        <w:t>of</w:t>
      </w:r>
      <w:r>
        <w:t xml:space="preserve"> </w:t>
      </w:r>
      <w:r w:rsidRPr="008E41AB">
        <w:t>the</w:t>
      </w:r>
      <w:r>
        <w:t xml:space="preserve"> </w:t>
      </w:r>
      <w:r w:rsidRPr="008E41AB">
        <w:t>Istanbul</w:t>
      </w:r>
      <w:r>
        <w:t xml:space="preserve"> </w:t>
      </w:r>
      <w:r w:rsidRPr="008E41AB">
        <w:t>Protocol,</w:t>
      </w:r>
      <w:r>
        <w:t xml:space="preserve"> </w:t>
      </w:r>
      <w:r w:rsidRPr="008E41AB">
        <w:t>with</w:t>
      </w:r>
      <w:r>
        <w:t xml:space="preserve"> </w:t>
      </w:r>
      <w:r w:rsidRPr="008E41AB">
        <w:t>the</w:t>
      </w:r>
      <w:r>
        <w:t xml:space="preserve"> </w:t>
      </w:r>
      <w:r w:rsidRPr="008E41AB">
        <w:t>involvement</w:t>
      </w:r>
      <w:r>
        <w:t xml:space="preserve"> </w:t>
      </w:r>
      <w:r w:rsidRPr="008E41AB">
        <w:t>of</w:t>
      </w:r>
      <w:r>
        <w:t xml:space="preserve"> </w:t>
      </w:r>
      <w:r w:rsidRPr="008E41AB">
        <w:t>the</w:t>
      </w:r>
      <w:r>
        <w:t xml:space="preserve"> </w:t>
      </w:r>
      <w:r w:rsidRPr="008E41AB">
        <w:t>Office</w:t>
      </w:r>
      <w:r>
        <w:t xml:space="preserve"> </w:t>
      </w:r>
      <w:r w:rsidRPr="008E41AB">
        <w:t>of</w:t>
      </w:r>
      <w:r>
        <w:t xml:space="preserve"> </w:t>
      </w:r>
      <w:r w:rsidRPr="008E41AB">
        <w:t>the</w:t>
      </w:r>
      <w:r>
        <w:t xml:space="preserve"> </w:t>
      </w:r>
      <w:r w:rsidRPr="008E41AB">
        <w:t>Procurator</w:t>
      </w:r>
      <w:r>
        <w:t xml:space="preserve"> </w:t>
      </w:r>
      <w:r w:rsidRPr="008E41AB">
        <w:t>General</w:t>
      </w:r>
      <w:r>
        <w:t xml:space="preserve"> </w:t>
      </w:r>
      <w:r w:rsidRPr="008E41AB">
        <w:t>and</w:t>
      </w:r>
      <w:r>
        <w:t xml:space="preserve"> </w:t>
      </w:r>
      <w:r w:rsidRPr="008E41AB">
        <w:t>the</w:t>
      </w:r>
      <w:r>
        <w:t xml:space="preserve"> </w:t>
      </w:r>
      <w:r w:rsidRPr="008E41AB">
        <w:t>Ministry</w:t>
      </w:r>
      <w:r>
        <w:t xml:space="preserve"> </w:t>
      </w:r>
      <w:r w:rsidRPr="008E41AB">
        <w:t>of</w:t>
      </w:r>
      <w:r>
        <w:t xml:space="preserve"> </w:t>
      </w:r>
      <w:r w:rsidRPr="008E41AB">
        <w:t>Internal</w:t>
      </w:r>
      <w:r>
        <w:t xml:space="preserve"> </w:t>
      </w:r>
      <w:r w:rsidRPr="008E41AB">
        <w:t>Affairs.</w:t>
      </w:r>
      <w:proofErr w:type="gramEnd"/>
    </w:p>
    <w:p w:rsidR="00560026" w:rsidRPr="008E41AB" w:rsidRDefault="00560026" w:rsidP="00740772">
      <w:pPr>
        <w:pStyle w:val="SingleTxtG"/>
      </w:pPr>
      <w:proofErr w:type="gramStart"/>
      <w:r w:rsidRPr="008E41AB">
        <w:t>125.</w:t>
      </w:r>
      <w:r w:rsidRPr="008E41AB">
        <w:tab/>
        <w:t>Since</w:t>
      </w:r>
      <w:r>
        <w:t xml:space="preserve"> </w:t>
      </w:r>
      <w:r w:rsidRPr="008E41AB">
        <w:t>February</w:t>
      </w:r>
      <w:r>
        <w:t xml:space="preserve"> </w:t>
      </w:r>
      <w:r w:rsidRPr="008E41AB">
        <w:t>2017,</w:t>
      </w:r>
      <w:r>
        <w:t xml:space="preserve"> </w:t>
      </w:r>
      <w:r w:rsidRPr="008E41AB">
        <w:t>the</w:t>
      </w:r>
      <w:r>
        <w:t xml:space="preserve"> </w:t>
      </w:r>
      <w:r w:rsidRPr="008E41AB">
        <w:t>Office</w:t>
      </w:r>
      <w:r>
        <w:t xml:space="preserve"> </w:t>
      </w:r>
      <w:r w:rsidRPr="008E41AB">
        <w:t>of</w:t>
      </w:r>
      <w:r>
        <w:t xml:space="preserve"> </w:t>
      </w:r>
      <w:r w:rsidRPr="008E41AB">
        <w:t>the</w:t>
      </w:r>
      <w:r>
        <w:t xml:space="preserve"> </w:t>
      </w:r>
      <w:r w:rsidRPr="008E41AB">
        <w:t>Procurator</w:t>
      </w:r>
      <w:r>
        <w:t xml:space="preserve"> </w:t>
      </w:r>
      <w:r w:rsidRPr="008E41AB">
        <w:t>General,</w:t>
      </w:r>
      <w:r>
        <w:t xml:space="preserve"> </w:t>
      </w:r>
      <w:r w:rsidRPr="008E41AB">
        <w:t>in</w:t>
      </w:r>
      <w:r>
        <w:t xml:space="preserve"> </w:t>
      </w:r>
      <w:r w:rsidRPr="008E41AB">
        <w:t>collaboration</w:t>
      </w:r>
      <w:r>
        <w:t xml:space="preserve"> </w:t>
      </w:r>
      <w:r w:rsidRPr="008E41AB">
        <w:t>with</w:t>
      </w:r>
      <w:r>
        <w:t xml:space="preserve"> </w:t>
      </w:r>
      <w:r w:rsidRPr="008E41AB">
        <w:t>the</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has</w:t>
      </w:r>
      <w:r>
        <w:t xml:space="preserve"> </w:t>
      </w:r>
      <w:r w:rsidRPr="008E41AB">
        <w:t>been</w:t>
      </w:r>
      <w:r>
        <w:t xml:space="preserve"> </w:t>
      </w:r>
      <w:r w:rsidRPr="008E41AB">
        <w:t>implementing</w:t>
      </w:r>
      <w:r>
        <w:t xml:space="preserve"> </w:t>
      </w:r>
      <w:r w:rsidRPr="008E41AB">
        <w:t>a</w:t>
      </w:r>
      <w:r>
        <w:t xml:space="preserve"> </w:t>
      </w:r>
      <w:r w:rsidRPr="008E41AB">
        <w:t>project</w:t>
      </w:r>
      <w:r>
        <w:t xml:space="preserve"> </w:t>
      </w:r>
      <w:r w:rsidRPr="008E41AB">
        <w:t>entitled</w:t>
      </w:r>
      <w:r>
        <w:t xml:space="preserve"> </w:t>
      </w:r>
      <w:r w:rsidR="005D133B">
        <w:t>“</w:t>
      </w:r>
      <w:r w:rsidRPr="008E41AB">
        <w:t>Towards</w:t>
      </w:r>
      <w:r>
        <w:t xml:space="preserve"> </w:t>
      </w:r>
      <w:r w:rsidRPr="008E41AB">
        <w:t>a</w:t>
      </w:r>
      <w:r>
        <w:t xml:space="preserve"> </w:t>
      </w:r>
      <w:r w:rsidRPr="008E41AB">
        <w:t>society</w:t>
      </w:r>
      <w:r>
        <w:t xml:space="preserve"> </w:t>
      </w:r>
      <w:r w:rsidRPr="008E41AB">
        <w:t>without</w:t>
      </w:r>
      <w:r>
        <w:t xml:space="preserve"> </w:t>
      </w:r>
      <w:r w:rsidRPr="008E41AB">
        <w:t>torture</w:t>
      </w:r>
      <w:r w:rsidR="005D133B">
        <w:t>”</w:t>
      </w:r>
      <w:r w:rsidRPr="008E41AB">
        <w:t>,</w:t>
      </w:r>
      <w:r>
        <w:t xml:space="preserve"> </w:t>
      </w:r>
      <w:r w:rsidRPr="008E41AB">
        <w:t>which</w:t>
      </w:r>
      <w:r>
        <w:t xml:space="preserve"> </w:t>
      </w:r>
      <w:r w:rsidRPr="008E41AB">
        <w:t>includes</w:t>
      </w:r>
      <w:r>
        <w:t xml:space="preserve"> </w:t>
      </w:r>
      <w:r w:rsidRPr="008E41AB">
        <w:t>a</w:t>
      </w:r>
      <w:r>
        <w:t xml:space="preserve"> </w:t>
      </w:r>
      <w:r w:rsidRPr="008E41AB">
        <w:t>specific</w:t>
      </w:r>
      <w:r>
        <w:t xml:space="preserve"> </w:t>
      </w:r>
      <w:r w:rsidRPr="008E41AB">
        <w:t>section</w:t>
      </w:r>
      <w:r>
        <w:t xml:space="preserve"> </w:t>
      </w:r>
      <w:r w:rsidRPr="008E41AB">
        <w:t>on</w:t>
      </w:r>
      <w:r>
        <w:t xml:space="preserve"> </w:t>
      </w:r>
      <w:r w:rsidRPr="008E41AB">
        <w:t>the</w:t>
      </w:r>
      <w:r>
        <w:t xml:space="preserve"> </w:t>
      </w:r>
      <w:r w:rsidRPr="008E41AB">
        <w:t>implementation</w:t>
      </w:r>
      <w:r>
        <w:t xml:space="preserve"> </w:t>
      </w:r>
      <w:r w:rsidRPr="008E41AB">
        <w:t>in</w:t>
      </w:r>
      <w:r>
        <w:t xml:space="preserve"> </w:t>
      </w:r>
      <w:r w:rsidRPr="008E41AB">
        <w:t>legal</w:t>
      </w:r>
      <w:r>
        <w:t xml:space="preserve"> </w:t>
      </w:r>
      <w:r w:rsidRPr="008E41AB">
        <w:t>practice</w:t>
      </w:r>
      <w:r>
        <w:t xml:space="preserve"> </w:t>
      </w:r>
      <w:r w:rsidRPr="008E41AB">
        <w:t>of</w:t>
      </w:r>
      <w:r>
        <w:t xml:space="preserve"> </w:t>
      </w:r>
      <w:r w:rsidRPr="008E41AB">
        <w:t>the</w:t>
      </w:r>
      <w:r>
        <w:t xml:space="preserve"> </w:t>
      </w:r>
      <w:r w:rsidRPr="008E41AB">
        <w:t>Istanbul</w:t>
      </w:r>
      <w:r>
        <w:t xml:space="preserve"> </w:t>
      </w:r>
      <w:r w:rsidRPr="008E41AB">
        <w:t>Protocol</w:t>
      </w:r>
      <w:r>
        <w:t xml:space="preserve"> </w:t>
      </w:r>
      <w:r w:rsidRPr="008E41AB">
        <w:t>recommendations</w:t>
      </w:r>
      <w:r>
        <w:t xml:space="preserve"> </w:t>
      </w:r>
      <w:r w:rsidRPr="008E41AB">
        <w:t>(recommendations</w:t>
      </w:r>
      <w:r>
        <w:t xml:space="preserve"> </w:t>
      </w:r>
      <w:r w:rsidRPr="008E41AB">
        <w:t>made</w:t>
      </w:r>
      <w:r>
        <w:t xml:space="preserve"> </w:t>
      </w:r>
      <w:r w:rsidRPr="008E41AB">
        <w:t>by</w:t>
      </w:r>
      <w:r>
        <w:t xml:space="preserve"> </w:t>
      </w:r>
      <w:r w:rsidRPr="008E41AB">
        <w:t>United</w:t>
      </w:r>
      <w:r>
        <w:t xml:space="preserve"> </w:t>
      </w:r>
      <w:r w:rsidRPr="008E41AB">
        <w:t>Nations</w:t>
      </w:r>
      <w:r>
        <w:t xml:space="preserve"> </w:t>
      </w:r>
      <w:r w:rsidRPr="008E41AB">
        <w:t>experts</w:t>
      </w:r>
      <w:r>
        <w:t xml:space="preserve"> </w:t>
      </w:r>
      <w:r w:rsidRPr="008E41AB">
        <w:t>on</w:t>
      </w:r>
      <w:r>
        <w:t xml:space="preserve"> </w:t>
      </w:r>
      <w:r w:rsidRPr="008E41AB">
        <w:t>the</w:t>
      </w:r>
      <w:r>
        <w:t xml:space="preserve"> </w:t>
      </w:r>
      <w:r w:rsidRPr="008E41AB">
        <w:t>investigation</w:t>
      </w:r>
      <w:r>
        <w:t xml:space="preserve"> </w:t>
      </w:r>
      <w:r w:rsidRPr="008E41AB">
        <w:t>of</w:t>
      </w:r>
      <w:r>
        <w:t xml:space="preserve"> </w:t>
      </w:r>
      <w:r w:rsidRPr="008E41AB">
        <w:t>torture,</w:t>
      </w:r>
      <w:r>
        <w:t xml:space="preserve"> </w:t>
      </w:r>
      <w:r w:rsidRPr="008E41AB">
        <w:t>independent</w:t>
      </w:r>
      <w:r>
        <w:t xml:space="preserve"> </w:t>
      </w:r>
      <w:r w:rsidRPr="008E41AB">
        <w:t>of</w:t>
      </w:r>
      <w:r>
        <w:t xml:space="preserve"> </w:t>
      </w:r>
      <w:r w:rsidRPr="008E41AB">
        <w:t>the</w:t>
      </w:r>
      <w:r>
        <w:t xml:space="preserve"> </w:t>
      </w:r>
      <w:r w:rsidRPr="008E41AB">
        <w:t>country</w:t>
      </w:r>
      <w:r>
        <w:t xml:space="preserve"> </w:t>
      </w:r>
      <w:r w:rsidRPr="008E41AB">
        <w:t>or</w:t>
      </w:r>
      <w:r>
        <w:t xml:space="preserve"> </w:t>
      </w:r>
      <w:r w:rsidRPr="008E41AB">
        <w:t>any</w:t>
      </w:r>
      <w:r>
        <w:t xml:space="preserve"> </w:t>
      </w:r>
      <w:r w:rsidRPr="008E41AB">
        <w:t>differences</w:t>
      </w:r>
      <w:r>
        <w:t xml:space="preserve"> </w:t>
      </w:r>
      <w:r w:rsidRPr="008E41AB">
        <w:t>in</w:t>
      </w:r>
      <w:r>
        <w:t xml:space="preserve"> </w:t>
      </w:r>
      <w:r w:rsidRPr="008E41AB">
        <w:t>criminal</w:t>
      </w:r>
      <w:r>
        <w:t xml:space="preserve"> </w:t>
      </w:r>
      <w:r w:rsidRPr="008E41AB">
        <w:t>procedure</w:t>
      </w:r>
      <w:r>
        <w:t xml:space="preserve"> </w:t>
      </w:r>
      <w:r w:rsidRPr="008E41AB">
        <w:t>law).</w:t>
      </w:r>
      <w:proofErr w:type="gramEnd"/>
      <w:r>
        <w:t xml:space="preserve"> </w:t>
      </w:r>
    </w:p>
    <w:p w:rsidR="00560026" w:rsidRPr="008E41AB" w:rsidRDefault="00560026" w:rsidP="004C0CC8">
      <w:pPr>
        <w:pStyle w:val="H23G"/>
      </w:pPr>
      <w:r w:rsidRPr="008E41AB">
        <w:lastRenderedPageBreak/>
        <w:tab/>
      </w:r>
      <w:r w:rsidR="004C0CC8">
        <w:tab/>
      </w:r>
      <w:r w:rsidRPr="008E41AB">
        <w:t>Paragraph</w:t>
      </w:r>
      <w:r>
        <w:t xml:space="preserve"> </w:t>
      </w:r>
      <w:r w:rsidRPr="008E41AB">
        <w:t>52</w:t>
      </w:r>
    </w:p>
    <w:p w:rsidR="00560026" w:rsidRPr="004C0CC8" w:rsidRDefault="00560026" w:rsidP="00740772">
      <w:pPr>
        <w:pStyle w:val="SingleTxtG"/>
        <w:rPr>
          <w:b/>
          <w:bCs/>
        </w:rPr>
      </w:pPr>
      <w:r w:rsidRPr="004C0CC8">
        <w:rPr>
          <w:b/>
          <w:bCs/>
        </w:rPr>
        <w:t xml:space="preserve">The Subcommittee recommends that a single online registry </w:t>
      </w:r>
      <w:proofErr w:type="gramStart"/>
      <w:r w:rsidRPr="004C0CC8">
        <w:rPr>
          <w:b/>
          <w:bCs/>
        </w:rPr>
        <w:t>be established</w:t>
      </w:r>
      <w:proofErr w:type="gramEnd"/>
      <w:r w:rsidRPr="004C0CC8">
        <w:rPr>
          <w:b/>
          <w:bCs/>
        </w:rPr>
        <w:t xml:space="preserve"> to avoid duplication and confusion. The system should allow for a quick search of any person, to ensure that information </w:t>
      </w:r>
      <w:proofErr w:type="gramStart"/>
      <w:r w:rsidRPr="004C0CC8">
        <w:rPr>
          <w:b/>
          <w:bCs/>
        </w:rPr>
        <w:t>can be accessed</w:t>
      </w:r>
      <w:proofErr w:type="gramEnd"/>
      <w:r w:rsidRPr="004C0CC8">
        <w:rPr>
          <w:b/>
          <w:bCs/>
        </w:rPr>
        <w:t xml:space="preserve"> as needed by the prosecutors, next of kin and lawyers. The State party must ensure that all detainees and arrestees are registered and accounted for, and that their exact location </w:t>
      </w:r>
      <w:proofErr w:type="gramStart"/>
      <w:r w:rsidRPr="004C0CC8">
        <w:rPr>
          <w:b/>
          <w:bCs/>
        </w:rPr>
        <w:t>is known</w:t>
      </w:r>
      <w:proofErr w:type="gramEnd"/>
      <w:r w:rsidRPr="004C0CC8">
        <w:rPr>
          <w:b/>
          <w:bCs/>
        </w:rPr>
        <w:t xml:space="preserve"> at all times.</w:t>
      </w:r>
    </w:p>
    <w:p w:rsidR="00560026" w:rsidRPr="008E41AB" w:rsidRDefault="00560026" w:rsidP="00740772">
      <w:pPr>
        <w:pStyle w:val="SingleTxtG"/>
      </w:pPr>
      <w:r w:rsidRPr="008E41AB">
        <w:t>126.</w:t>
      </w:r>
      <w:r w:rsidRPr="008E41AB">
        <w:tab/>
        <w:t>As</w:t>
      </w:r>
      <w:r>
        <w:t xml:space="preserve"> </w:t>
      </w:r>
      <w:r w:rsidRPr="008E41AB">
        <w:t>part</w:t>
      </w:r>
      <w:r>
        <w:t xml:space="preserve"> </w:t>
      </w:r>
      <w:r w:rsidRPr="008E41AB">
        <w:t>of</w:t>
      </w:r>
      <w:r>
        <w:t xml:space="preserve"> </w:t>
      </w:r>
      <w:r w:rsidRPr="008E41AB">
        <w:t>the</w:t>
      </w:r>
      <w:r>
        <w:t xml:space="preserve"> </w:t>
      </w:r>
      <w:r w:rsidRPr="008E41AB">
        <w:t>implementation</w:t>
      </w:r>
      <w:r>
        <w:t xml:space="preserve"> </w:t>
      </w:r>
      <w:r w:rsidRPr="008E41AB">
        <w:t>of</w:t>
      </w:r>
      <w:r>
        <w:t xml:space="preserve"> </w:t>
      </w:r>
      <w:r w:rsidRPr="008E41AB">
        <w:t>the</w:t>
      </w:r>
      <w:r>
        <w:t xml:space="preserve"> </w:t>
      </w:r>
      <w:r w:rsidRPr="008E41AB">
        <w:t>Government</w:t>
      </w:r>
      <w:r w:rsidR="005D133B">
        <w:t>’</w:t>
      </w:r>
      <w:r w:rsidRPr="008E41AB">
        <w:t>s</w:t>
      </w:r>
      <w:r>
        <w:t xml:space="preserve"> </w:t>
      </w:r>
      <w:r w:rsidR="005D133B">
        <w:t>“</w:t>
      </w:r>
      <w:r w:rsidRPr="008E41AB">
        <w:t>Information</w:t>
      </w:r>
      <w:r>
        <w:t xml:space="preserve"> </w:t>
      </w:r>
      <w:r w:rsidRPr="008E41AB">
        <w:t>Kazakhstan-2020</w:t>
      </w:r>
      <w:r w:rsidR="005D133B">
        <w:t>”</w:t>
      </w:r>
      <w:r>
        <w:t xml:space="preserve"> </w:t>
      </w:r>
      <w:r w:rsidRPr="008E41AB">
        <w:t>programme,</w:t>
      </w:r>
      <w:r>
        <w:t xml:space="preserve"> </w:t>
      </w:r>
      <w:r w:rsidRPr="008E41AB">
        <w:t>a</w:t>
      </w:r>
      <w:r>
        <w:t xml:space="preserve"> </w:t>
      </w:r>
      <w:r w:rsidRPr="008E41AB">
        <w:t>centralized</w:t>
      </w:r>
      <w:r>
        <w:t xml:space="preserve"> </w:t>
      </w:r>
      <w:r w:rsidRPr="008E41AB">
        <w:t>computer</w:t>
      </w:r>
      <w:r>
        <w:t xml:space="preserve"> </w:t>
      </w:r>
      <w:r w:rsidRPr="008E41AB">
        <w:t>database</w:t>
      </w:r>
      <w:r>
        <w:t xml:space="preserve"> </w:t>
      </w:r>
      <w:r w:rsidRPr="008E41AB">
        <w:t>for</w:t>
      </w:r>
      <w:r>
        <w:t xml:space="preserve"> </w:t>
      </w:r>
      <w:r w:rsidRPr="008E41AB">
        <w:t>the</w:t>
      </w:r>
      <w:r>
        <w:t xml:space="preserve"> </w:t>
      </w:r>
      <w:r w:rsidRPr="008E41AB">
        <w:t>penal</w:t>
      </w:r>
      <w:r>
        <w:t xml:space="preserve"> </w:t>
      </w:r>
      <w:r w:rsidRPr="008E41AB">
        <w:t>system</w:t>
      </w:r>
      <w:r>
        <w:t xml:space="preserve"> </w:t>
      </w:r>
      <w:r w:rsidRPr="008E41AB">
        <w:t>has</w:t>
      </w:r>
      <w:r>
        <w:t xml:space="preserve"> </w:t>
      </w:r>
      <w:r w:rsidRPr="008E41AB">
        <w:t>been</w:t>
      </w:r>
      <w:r>
        <w:t xml:space="preserve"> </w:t>
      </w:r>
      <w:r w:rsidRPr="008E41AB">
        <w:t>set</w:t>
      </w:r>
      <w:r>
        <w:t xml:space="preserve"> </w:t>
      </w:r>
      <w:r w:rsidRPr="008E41AB">
        <w:t>up</w:t>
      </w:r>
      <w:r>
        <w:t xml:space="preserve"> </w:t>
      </w:r>
      <w:r w:rsidRPr="008E41AB">
        <w:t>and</w:t>
      </w:r>
      <w:r>
        <w:t xml:space="preserve"> </w:t>
      </w:r>
      <w:r w:rsidRPr="008E41AB">
        <w:t>brought</w:t>
      </w:r>
      <w:r>
        <w:t xml:space="preserve"> </w:t>
      </w:r>
      <w:r w:rsidRPr="008E41AB">
        <w:t>into</w:t>
      </w:r>
      <w:r>
        <w:t xml:space="preserve"> </w:t>
      </w:r>
      <w:r w:rsidRPr="008E41AB">
        <w:t>operation.</w:t>
      </w:r>
      <w:r>
        <w:t xml:space="preserve"> </w:t>
      </w:r>
    </w:p>
    <w:p w:rsidR="00560026" w:rsidRPr="008E41AB" w:rsidRDefault="00560026" w:rsidP="00740772">
      <w:pPr>
        <w:pStyle w:val="SingleTxtG"/>
      </w:pPr>
      <w:r w:rsidRPr="008E41AB">
        <w:t>127.</w:t>
      </w:r>
      <w:r w:rsidRPr="008E41AB">
        <w:tab/>
        <w:t>It</w:t>
      </w:r>
      <w:r>
        <w:t xml:space="preserve"> </w:t>
      </w:r>
      <w:proofErr w:type="gramStart"/>
      <w:r w:rsidRPr="008E41AB">
        <w:t>has</w:t>
      </w:r>
      <w:r>
        <w:t xml:space="preserve"> </w:t>
      </w:r>
      <w:r w:rsidRPr="008E41AB">
        <w:t>been</w:t>
      </w:r>
      <w:r>
        <w:t xml:space="preserve"> </w:t>
      </w:r>
      <w:r w:rsidRPr="008E41AB">
        <w:t>linked</w:t>
      </w:r>
      <w:proofErr w:type="gramEnd"/>
      <w:r>
        <w:t xml:space="preserve"> </w:t>
      </w:r>
      <w:r w:rsidRPr="008E41AB">
        <w:t>to</w:t>
      </w:r>
      <w:r>
        <w:t xml:space="preserve"> </w:t>
      </w:r>
      <w:r w:rsidRPr="008E41AB">
        <w:t>the</w:t>
      </w:r>
      <w:r>
        <w:t xml:space="preserve"> </w:t>
      </w:r>
      <w:r w:rsidRPr="008E41AB">
        <w:t>information</w:t>
      </w:r>
      <w:r>
        <w:t xml:space="preserve"> </w:t>
      </w:r>
      <w:r w:rsidRPr="008E41AB">
        <w:t>systems</w:t>
      </w:r>
      <w:r>
        <w:t xml:space="preserve"> </w:t>
      </w:r>
      <w:r w:rsidRPr="008E41AB">
        <w:t>of</w:t>
      </w:r>
      <w:r>
        <w:t xml:space="preserve"> </w:t>
      </w:r>
      <w:r w:rsidRPr="008E41AB">
        <w:t>State</w:t>
      </w:r>
      <w:r>
        <w:t xml:space="preserve"> </w:t>
      </w:r>
      <w:r w:rsidRPr="008E41AB">
        <w:t>agencies,</w:t>
      </w:r>
      <w:r>
        <w:t xml:space="preserve"> </w:t>
      </w:r>
      <w:r w:rsidRPr="008E41AB">
        <w:t>as</w:t>
      </w:r>
      <w:r>
        <w:t xml:space="preserve"> </w:t>
      </w:r>
      <w:r w:rsidRPr="008E41AB">
        <w:t>follows:</w:t>
      </w:r>
    </w:p>
    <w:p w:rsidR="00560026" w:rsidRPr="008E41AB" w:rsidRDefault="00560026" w:rsidP="004C0CC8">
      <w:pPr>
        <w:pStyle w:val="Bullet1G"/>
      </w:pPr>
      <w:r w:rsidRPr="008E41AB">
        <w:t>The</w:t>
      </w:r>
      <w:r>
        <w:t xml:space="preserve"> </w:t>
      </w:r>
      <w:r w:rsidRPr="008E41AB">
        <w:t>Special</w:t>
      </w:r>
      <w:r>
        <w:t xml:space="preserve"> </w:t>
      </w:r>
      <w:r w:rsidRPr="008E41AB">
        <w:t>Records</w:t>
      </w:r>
      <w:r>
        <w:t xml:space="preserve"> </w:t>
      </w:r>
      <w:r w:rsidRPr="008E41AB">
        <w:t>automated</w:t>
      </w:r>
      <w:r>
        <w:t xml:space="preserve"> </w:t>
      </w:r>
      <w:r w:rsidRPr="008E41AB">
        <w:t>information</w:t>
      </w:r>
      <w:r>
        <w:t xml:space="preserve"> </w:t>
      </w:r>
      <w:r w:rsidRPr="008E41AB">
        <w:t>system</w:t>
      </w:r>
      <w:r>
        <w:t xml:space="preserve"> </w:t>
      </w:r>
      <w:r w:rsidRPr="008E41AB">
        <w:t>of</w:t>
      </w:r>
      <w:r>
        <w:t xml:space="preserve"> </w:t>
      </w:r>
      <w:r w:rsidRPr="008E41AB">
        <w:t>the</w:t>
      </w:r>
      <w:r>
        <w:t xml:space="preserve"> </w:t>
      </w:r>
      <w:r w:rsidRPr="008E41AB">
        <w:t>Committee</w:t>
      </w:r>
      <w:r>
        <w:t xml:space="preserve"> </w:t>
      </w:r>
      <w:r w:rsidRPr="008E41AB">
        <w:t>for</w:t>
      </w:r>
      <w:r>
        <w:t xml:space="preserve"> </w:t>
      </w:r>
      <w:r w:rsidRPr="008E41AB">
        <w:t>Legal</w:t>
      </w:r>
      <w:r>
        <w:t xml:space="preserve"> </w:t>
      </w:r>
      <w:r w:rsidRPr="008E41AB">
        <w:t>Statistics</w:t>
      </w:r>
      <w:r>
        <w:t xml:space="preserve"> </w:t>
      </w:r>
      <w:r w:rsidRPr="008E41AB">
        <w:t>and</w:t>
      </w:r>
      <w:r>
        <w:t xml:space="preserve"> </w:t>
      </w:r>
      <w:r w:rsidRPr="008E41AB">
        <w:t>Special</w:t>
      </w:r>
      <w:r>
        <w:t xml:space="preserve"> </w:t>
      </w:r>
      <w:r w:rsidRPr="008E41AB">
        <w:t>Records</w:t>
      </w:r>
      <w:r>
        <w:t xml:space="preserve"> </w:t>
      </w:r>
      <w:r w:rsidRPr="008E41AB">
        <w:t>under</w:t>
      </w:r>
      <w:r>
        <w:t xml:space="preserve"> </w:t>
      </w:r>
      <w:r w:rsidRPr="008E41AB">
        <w:t>the</w:t>
      </w:r>
      <w:r>
        <w:t xml:space="preserve"> </w:t>
      </w:r>
      <w:r w:rsidRPr="008E41AB">
        <w:t>Office</w:t>
      </w:r>
      <w:r>
        <w:t xml:space="preserve"> </w:t>
      </w:r>
      <w:r w:rsidRPr="008E41AB">
        <w:t>of</w:t>
      </w:r>
      <w:r>
        <w:t xml:space="preserve"> </w:t>
      </w:r>
      <w:r w:rsidRPr="008E41AB">
        <w:t>the</w:t>
      </w:r>
      <w:r>
        <w:t xml:space="preserve"> </w:t>
      </w:r>
      <w:r w:rsidRPr="008E41AB">
        <w:t>Procurator</w:t>
      </w:r>
      <w:r>
        <w:t xml:space="preserve"> </w:t>
      </w:r>
      <w:r w:rsidRPr="008E41AB">
        <w:t>General</w:t>
      </w:r>
      <w:r w:rsidR="00122F83">
        <w:t>;</w:t>
      </w:r>
    </w:p>
    <w:p w:rsidR="00560026" w:rsidRPr="008E41AB" w:rsidRDefault="00560026" w:rsidP="004C0CC8">
      <w:pPr>
        <w:pStyle w:val="Bullet1G"/>
      </w:pPr>
      <w:r w:rsidRPr="008E41AB">
        <w:t>The</w:t>
      </w:r>
      <w:r>
        <w:t xml:space="preserve"> </w:t>
      </w:r>
      <w:r w:rsidRPr="008E41AB">
        <w:t>Government</w:t>
      </w:r>
      <w:r w:rsidR="005D133B">
        <w:t>’</w:t>
      </w:r>
      <w:r w:rsidRPr="008E41AB">
        <w:t>s</w:t>
      </w:r>
      <w:r>
        <w:t xml:space="preserve"> </w:t>
      </w:r>
      <w:r w:rsidRPr="008E41AB">
        <w:t>database</w:t>
      </w:r>
      <w:r>
        <w:t xml:space="preserve"> </w:t>
      </w:r>
      <w:r w:rsidRPr="008E41AB">
        <w:t>on</w:t>
      </w:r>
      <w:r>
        <w:t xml:space="preserve"> </w:t>
      </w:r>
      <w:r w:rsidRPr="008E41AB">
        <w:t>private</w:t>
      </w:r>
      <w:r>
        <w:t xml:space="preserve"> </w:t>
      </w:r>
      <w:r w:rsidRPr="008E41AB">
        <w:t>individuals,</w:t>
      </w:r>
      <w:r>
        <w:t xml:space="preserve"> </w:t>
      </w:r>
      <w:r w:rsidRPr="008E41AB">
        <w:t>through</w:t>
      </w:r>
      <w:r>
        <w:t xml:space="preserve"> </w:t>
      </w:r>
      <w:r w:rsidRPr="008E41AB">
        <w:t>the</w:t>
      </w:r>
      <w:r>
        <w:t xml:space="preserve"> </w:t>
      </w:r>
      <w:r w:rsidRPr="008E41AB">
        <w:t>law</w:t>
      </w:r>
      <w:r>
        <w:t xml:space="preserve"> </w:t>
      </w:r>
      <w:r w:rsidRPr="008E41AB">
        <w:t>enforcement</w:t>
      </w:r>
      <w:r>
        <w:t xml:space="preserve"> </w:t>
      </w:r>
      <w:r w:rsidRPr="008E41AB">
        <w:t>and</w:t>
      </w:r>
      <w:r>
        <w:t xml:space="preserve"> </w:t>
      </w:r>
      <w:r w:rsidRPr="008E41AB">
        <w:t>specialized</w:t>
      </w:r>
      <w:r>
        <w:t xml:space="preserve"> </w:t>
      </w:r>
      <w:r w:rsidRPr="008E41AB">
        <w:t>agencies</w:t>
      </w:r>
      <w:r>
        <w:t xml:space="preserve"> </w:t>
      </w:r>
      <w:r w:rsidRPr="008E41AB">
        <w:t>information</w:t>
      </w:r>
      <w:r>
        <w:t xml:space="preserve"> </w:t>
      </w:r>
      <w:r w:rsidRPr="008E41AB">
        <w:t>exchange</w:t>
      </w:r>
      <w:r>
        <w:t xml:space="preserve"> </w:t>
      </w:r>
      <w:r w:rsidRPr="008E41AB">
        <w:t>system</w:t>
      </w:r>
      <w:r w:rsidR="00122F83">
        <w:t>;</w:t>
      </w:r>
    </w:p>
    <w:p w:rsidR="00560026" w:rsidRPr="008E41AB" w:rsidRDefault="00560026" w:rsidP="004C0CC8">
      <w:pPr>
        <w:pStyle w:val="Bullet1G"/>
      </w:pPr>
      <w:r w:rsidRPr="008E41AB">
        <w:t>The</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integrated</w:t>
      </w:r>
      <w:r>
        <w:t xml:space="preserve"> </w:t>
      </w:r>
      <w:r w:rsidRPr="008E41AB">
        <w:t>data</w:t>
      </w:r>
      <w:r>
        <w:t xml:space="preserve"> </w:t>
      </w:r>
      <w:r w:rsidRPr="008E41AB">
        <w:t>bank</w:t>
      </w:r>
      <w:r w:rsidR="00122F83">
        <w:t>;</w:t>
      </w:r>
    </w:p>
    <w:p w:rsidR="00560026" w:rsidRPr="008E41AB" w:rsidRDefault="00560026" w:rsidP="004C0CC8">
      <w:pPr>
        <w:pStyle w:val="Bullet1G"/>
      </w:pPr>
      <w:r w:rsidRPr="008E41AB">
        <w:t>The</w:t>
      </w:r>
      <w:r>
        <w:t xml:space="preserve"> </w:t>
      </w:r>
      <w:r w:rsidRPr="008E41AB">
        <w:t>automated</w:t>
      </w:r>
      <w:r>
        <w:t xml:space="preserve"> </w:t>
      </w:r>
      <w:r w:rsidRPr="008E41AB">
        <w:t>information</w:t>
      </w:r>
      <w:r>
        <w:t xml:space="preserve"> </w:t>
      </w:r>
      <w:r w:rsidRPr="008E41AB">
        <w:t>system</w:t>
      </w:r>
      <w:r>
        <w:t xml:space="preserve"> </w:t>
      </w:r>
      <w:r w:rsidRPr="008E41AB">
        <w:t>of</w:t>
      </w:r>
      <w:r>
        <w:t xml:space="preserve"> </w:t>
      </w:r>
      <w:r w:rsidRPr="008E41AB">
        <w:t>the</w:t>
      </w:r>
      <w:r>
        <w:t xml:space="preserve"> </w:t>
      </w:r>
      <w:r w:rsidRPr="008E41AB">
        <w:t>Ministry</w:t>
      </w:r>
      <w:r>
        <w:t xml:space="preserve"> </w:t>
      </w:r>
      <w:r w:rsidRPr="008E41AB">
        <w:t>of</w:t>
      </w:r>
      <w:r>
        <w:t xml:space="preserve"> </w:t>
      </w:r>
      <w:r w:rsidRPr="008E41AB">
        <w:t>Justice</w:t>
      </w:r>
      <w:r>
        <w:t xml:space="preserve"> </w:t>
      </w:r>
      <w:r w:rsidRPr="008E41AB">
        <w:t>enforcement</w:t>
      </w:r>
      <w:r>
        <w:t xml:space="preserve"> </w:t>
      </w:r>
      <w:r w:rsidRPr="008E41AB">
        <w:t>agencies</w:t>
      </w:r>
      <w:r w:rsidR="00122F83">
        <w:t>.</w:t>
      </w:r>
    </w:p>
    <w:p w:rsidR="00560026" w:rsidRPr="008E41AB" w:rsidRDefault="00560026" w:rsidP="00740772">
      <w:pPr>
        <w:pStyle w:val="SingleTxtG"/>
      </w:pPr>
      <w:r w:rsidRPr="008E41AB">
        <w:t>128.</w:t>
      </w:r>
      <w:r w:rsidRPr="008E41AB">
        <w:tab/>
        <w:t>The</w:t>
      </w:r>
      <w:r>
        <w:t xml:space="preserve"> </w:t>
      </w:r>
      <w:r w:rsidRPr="008E41AB">
        <w:t>information</w:t>
      </w:r>
      <w:r>
        <w:t xml:space="preserve"> </w:t>
      </w:r>
      <w:proofErr w:type="gramStart"/>
      <w:r w:rsidRPr="008E41AB">
        <w:t>is</w:t>
      </w:r>
      <w:r>
        <w:t xml:space="preserve"> </w:t>
      </w:r>
      <w:r w:rsidRPr="008E41AB">
        <w:t>updated</w:t>
      </w:r>
      <w:proofErr w:type="gramEnd"/>
      <w:r>
        <w:t xml:space="preserve"> </w:t>
      </w:r>
      <w:r w:rsidRPr="008E41AB">
        <w:t>regularly</w:t>
      </w:r>
      <w:r>
        <w:t xml:space="preserve"> </w:t>
      </w:r>
      <w:r w:rsidRPr="008E41AB">
        <w:t>with</w:t>
      </w:r>
      <w:r>
        <w:t xml:space="preserve"> </w:t>
      </w:r>
      <w:r w:rsidRPr="008E41AB">
        <w:t>information</w:t>
      </w:r>
      <w:r>
        <w:t xml:space="preserve"> </w:t>
      </w:r>
      <w:r w:rsidRPr="008E41AB">
        <w:t>on</w:t>
      </w:r>
      <w:r>
        <w:t xml:space="preserve"> </w:t>
      </w:r>
      <w:r w:rsidRPr="008E41AB">
        <w:t>persons</w:t>
      </w:r>
      <w:r>
        <w:t xml:space="preserve"> </w:t>
      </w:r>
      <w:r w:rsidRPr="008E41AB">
        <w:t>arriving</w:t>
      </w:r>
      <w:r>
        <w:t xml:space="preserve"> </w:t>
      </w:r>
      <w:r w:rsidRPr="008E41AB">
        <w:t>in</w:t>
      </w:r>
      <w:r>
        <w:t xml:space="preserve"> </w:t>
      </w:r>
      <w:r w:rsidRPr="008E41AB">
        <w:t>penal</w:t>
      </w:r>
      <w:r>
        <w:t xml:space="preserve"> </w:t>
      </w:r>
      <w:r w:rsidRPr="008E41AB">
        <w:t>correction</w:t>
      </w:r>
      <w:r>
        <w:t xml:space="preserve"> </w:t>
      </w:r>
      <w:r w:rsidRPr="008E41AB">
        <w:t>system</w:t>
      </w:r>
      <w:r>
        <w:t xml:space="preserve"> </w:t>
      </w:r>
      <w:r w:rsidRPr="008E41AB">
        <w:t>institutions</w:t>
      </w:r>
      <w:r>
        <w:t xml:space="preserve"> </w:t>
      </w:r>
      <w:r w:rsidRPr="008E41AB">
        <w:t>entered</w:t>
      </w:r>
      <w:r>
        <w:t xml:space="preserve"> </w:t>
      </w:r>
      <w:r w:rsidRPr="008E41AB">
        <w:t>on</w:t>
      </w:r>
      <w:r>
        <w:t xml:space="preserve"> </w:t>
      </w:r>
      <w:r w:rsidRPr="008E41AB">
        <w:t>a</w:t>
      </w:r>
      <w:r>
        <w:t xml:space="preserve"> </w:t>
      </w:r>
      <w:r w:rsidRPr="008E41AB">
        <w:t>daily</w:t>
      </w:r>
      <w:r>
        <w:t xml:space="preserve"> </w:t>
      </w:r>
      <w:r w:rsidRPr="008E41AB">
        <w:t>basis.</w:t>
      </w:r>
      <w:r>
        <w:t xml:space="preserve"> </w:t>
      </w:r>
    </w:p>
    <w:p w:rsidR="00560026" w:rsidRPr="008E41AB" w:rsidRDefault="004C0CC8" w:rsidP="004C0CC8">
      <w:pPr>
        <w:pStyle w:val="H23G"/>
      </w:pPr>
      <w:r>
        <w:tab/>
      </w:r>
      <w:r w:rsidR="00560026" w:rsidRPr="008E41AB">
        <w:tab/>
        <w:t>Paragraph</w:t>
      </w:r>
      <w:r w:rsidR="00560026">
        <w:t xml:space="preserve"> </w:t>
      </w:r>
      <w:r w:rsidR="00560026" w:rsidRPr="008E41AB">
        <w:t>55</w:t>
      </w:r>
    </w:p>
    <w:p w:rsidR="00560026" w:rsidRPr="004C0CC8" w:rsidRDefault="00560026" w:rsidP="00740772">
      <w:pPr>
        <w:pStyle w:val="SingleTxtG"/>
        <w:rPr>
          <w:b/>
          <w:bCs/>
        </w:rPr>
      </w:pPr>
      <w:r w:rsidRPr="004C0CC8">
        <w:rPr>
          <w:b/>
          <w:bCs/>
        </w:rPr>
        <w:t xml:space="preserve">The Subcommittee recommends that detainees </w:t>
      </w:r>
      <w:proofErr w:type="gramStart"/>
      <w:r w:rsidRPr="004C0CC8">
        <w:rPr>
          <w:b/>
          <w:bCs/>
        </w:rPr>
        <w:t>be brought</w:t>
      </w:r>
      <w:proofErr w:type="gramEnd"/>
      <w:r w:rsidRPr="004C0CC8">
        <w:rPr>
          <w:b/>
          <w:bCs/>
        </w:rPr>
        <w:t xml:space="preserve"> before a judge as soon as possible, without waiting for the 72 hours authorized by law to lapse, and to reduce that period from 72 to 48 hours as an additional safeguard against torture and ill-treatment. It also recommends that all hearings regarding initial detention and its prolongation </w:t>
      </w:r>
      <w:proofErr w:type="gramStart"/>
      <w:r w:rsidRPr="004C0CC8">
        <w:rPr>
          <w:b/>
          <w:bCs/>
        </w:rPr>
        <w:t>be conducted</w:t>
      </w:r>
      <w:proofErr w:type="gramEnd"/>
      <w:r w:rsidRPr="004C0CC8">
        <w:rPr>
          <w:b/>
          <w:bCs/>
        </w:rPr>
        <w:t xml:space="preserve"> in the presence of the detained persons and their lawyers. During the hearings, judges should inquire into the well-being of detainees and, where there is suspicion of </w:t>
      </w:r>
      <w:proofErr w:type="gramStart"/>
      <w:r w:rsidRPr="004C0CC8">
        <w:rPr>
          <w:b/>
          <w:bCs/>
        </w:rPr>
        <w:t>torture,</w:t>
      </w:r>
      <w:proofErr w:type="gramEnd"/>
      <w:r w:rsidRPr="004C0CC8">
        <w:rPr>
          <w:b/>
          <w:bCs/>
        </w:rPr>
        <w:t xml:space="preserve"> order an immediate and effective investigation. Detained persons must be able to challenge their detention at any time, at reasonable time intervals. The procedure for the initial detention and its periodic review and prolongation should be under judicial supervision and beyond the control of investigators, prosecutors and detaining authorities.</w:t>
      </w:r>
    </w:p>
    <w:p w:rsidR="00560026" w:rsidRPr="008E41AB" w:rsidRDefault="00560026" w:rsidP="00740772">
      <w:pPr>
        <w:pStyle w:val="SingleTxtG"/>
      </w:pPr>
      <w:r w:rsidRPr="008E41AB">
        <w:t>129.</w:t>
      </w:r>
      <w:r w:rsidRPr="008E41AB">
        <w:tab/>
        <w:t>This</w:t>
      </w:r>
      <w:r>
        <w:t xml:space="preserve"> </w:t>
      </w:r>
      <w:r w:rsidRPr="008E41AB">
        <w:t>norm</w:t>
      </w:r>
      <w:r>
        <w:t xml:space="preserve"> </w:t>
      </w:r>
      <w:r w:rsidRPr="008E41AB">
        <w:t>is</w:t>
      </w:r>
      <w:r>
        <w:t xml:space="preserve"> </w:t>
      </w:r>
      <w:r w:rsidRPr="008E41AB">
        <w:t>contained</w:t>
      </w:r>
      <w:r>
        <w:t xml:space="preserve"> </w:t>
      </w:r>
      <w:r w:rsidRPr="008E41AB">
        <w:t>in</w:t>
      </w:r>
      <w:r>
        <w:t xml:space="preserve"> </w:t>
      </w:r>
      <w:r w:rsidRPr="008E41AB">
        <w:t>existing</w:t>
      </w:r>
      <w:r>
        <w:t xml:space="preserve"> </w:t>
      </w:r>
      <w:r w:rsidRPr="008E41AB">
        <w:t>legislation.</w:t>
      </w:r>
      <w:r>
        <w:t xml:space="preserve"> </w:t>
      </w:r>
      <w:r w:rsidRPr="008E41AB">
        <w:t>In</w:t>
      </w:r>
      <w:r>
        <w:t xml:space="preserve"> </w:t>
      </w:r>
      <w:r w:rsidRPr="008E41AB">
        <w:t>accordance</w:t>
      </w:r>
      <w:r>
        <w:t xml:space="preserve"> </w:t>
      </w:r>
      <w:r w:rsidRPr="008E41AB">
        <w:t>with</w:t>
      </w:r>
      <w:r>
        <w:t xml:space="preserve"> </w:t>
      </w:r>
      <w:r w:rsidRPr="008E41AB">
        <w:t>article</w:t>
      </w:r>
      <w:r>
        <w:t xml:space="preserve"> </w:t>
      </w:r>
      <w:r w:rsidRPr="008E41AB">
        <w:t>147</w:t>
      </w:r>
      <w:r>
        <w:t xml:space="preserve"> </w:t>
      </w:r>
      <w:r w:rsidRPr="008E41AB">
        <w:t>(2)</w:t>
      </w:r>
      <w:r>
        <w:t xml:space="preserve"> </w:t>
      </w:r>
      <w:r w:rsidRPr="008E41AB">
        <w:t>of</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where</w:t>
      </w:r>
      <w:r>
        <w:t xml:space="preserve"> </w:t>
      </w:r>
      <w:r w:rsidRPr="008E41AB">
        <w:t>it</w:t>
      </w:r>
      <w:r>
        <w:t xml:space="preserve"> </w:t>
      </w:r>
      <w:r w:rsidRPr="008E41AB">
        <w:t>is</w:t>
      </w:r>
      <w:r>
        <w:t xml:space="preserve"> </w:t>
      </w:r>
      <w:r w:rsidRPr="008E41AB">
        <w:t>necessary</w:t>
      </w:r>
      <w:r>
        <w:t xml:space="preserve"> </w:t>
      </w:r>
      <w:r w:rsidRPr="008E41AB">
        <w:t>to</w:t>
      </w:r>
      <w:r>
        <w:t xml:space="preserve"> </w:t>
      </w:r>
      <w:r w:rsidRPr="008E41AB">
        <w:t>cho</w:t>
      </w:r>
      <w:r w:rsidR="004B08F3">
        <w:t>o</w:t>
      </w:r>
      <w:r w:rsidRPr="008E41AB">
        <w:t>se</w:t>
      </w:r>
      <w:r>
        <w:t xml:space="preserve"> </w:t>
      </w:r>
      <w:r w:rsidRPr="008E41AB">
        <w:t>detention</w:t>
      </w:r>
      <w:r>
        <w:t xml:space="preserve"> </w:t>
      </w:r>
      <w:r w:rsidRPr="008E41AB">
        <w:t>as</w:t>
      </w:r>
      <w:r>
        <w:t xml:space="preserve"> </w:t>
      </w:r>
      <w:r w:rsidRPr="008E41AB">
        <w:t>a</w:t>
      </w:r>
      <w:r>
        <w:t xml:space="preserve"> </w:t>
      </w:r>
      <w:r w:rsidRPr="008E41AB">
        <w:t>preventive</w:t>
      </w:r>
      <w:r>
        <w:t xml:space="preserve"> </w:t>
      </w:r>
      <w:r w:rsidRPr="008E41AB">
        <w:t>measure,</w:t>
      </w:r>
      <w:r>
        <w:t xml:space="preserve"> </w:t>
      </w:r>
      <w:r w:rsidRPr="008E41AB">
        <w:t>then,</w:t>
      </w:r>
      <w:r>
        <w:t xml:space="preserve"> </w:t>
      </w:r>
      <w:r w:rsidRPr="008E41AB">
        <w:t>in</w:t>
      </w:r>
      <w:r>
        <w:t xml:space="preserve"> </w:t>
      </w:r>
      <w:r w:rsidRPr="008E41AB">
        <w:t>accordance</w:t>
      </w:r>
      <w:r>
        <w:t xml:space="preserve"> </w:t>
      </w:r>
      <w:r w:rsidRPr="008E41AB">
        <w:t>with</w:t>
      </w:r>
      <w:r>
        <w:t xml:space="preserve"> </w:t>
      </w:r>
      <w:r w:rsidRPr="008E41AB">
        <w:t>article</w:t>
      </w:r>
      <w:r>
        <w:t xml:space="preserve"> </w:t>
      </w:r>
      <w:r w:rsidRPr="008E41AB">
        <w:t>140,</w:t>
      </w:r>
      <w:r>
        <w:t xml:space="preserve"> </w:t>
      </w:r>
      <w:r w:rsidRPr="008E41AB">
        <w:t>the</w:t>
      </w:r>
      <w:r>
        <w:t xml:space="preserve"> </w:t>
      </w:r>
      <w:r w:rsidRPr="008E41AB">
        <w:t>person</w:t>
      </w:r>
      <w:r>
        <w:t xml:space="preserve"> </w:t>
      </w:r>
      <w:r w:rsidRPr="008E41AB">
        <w:t>conducting</w:t>
      </w:r>
      <w:r>
        <w:t xml:space="preserve"> </w:t>
      </w:r>
      <w:r w:rsidRPr="008E41AB">
        <w:t>the</w:t>
      </w:r>
      <w:r>
        <w:t xml:space="preserve"> </w:t>
      </w:r>
      <w:proofErr w:type="spellStart"/>
      <w:r w:rsidRPr="008E41AB">
        <w:t>pretrial</w:t>
      </w:r>
      <w:proofErr w:type="spellEnd"/>
      <w:r>
        <w:t xml:space="preserve"> </w:t>
      </w:r>
      <w:r w:rsidRPr="008E41AB">
        <w:t>investigation</w:t>
      </w:r>
      <w:r>
        <w:t xml:space="preserve"> </w:t>
      </w:r>
      <w:r w:rsidRPr="008E41AB">
        <w:t>issues</w:t>
      </w:r>
      <w:r>
        <w:t xml:space="preserve"> </w:t>
      </w:r>
      <w:r w:rsidRPr="008E41AB">
        <w:t>the</w:t>
      </w:r>
      <w:r>
        <w:t xml:space="preserve"> </w:t>
      </w:r>
      <w:r w:rsidRPr="008E41AB">
        <w:t>order</w:t>
      </w:r>
      <w:r>
        <w:t xml:space="preserve"> </w:t>
      </w:r>
      <w:r w:rsidRPr="008E41AB">
        <w:t>to</w:t>
      </w:r>
      <w:r>
        <w:t xml:space="preserve"> </w:t>
      </w:r>
      <w:r w:rsidRPr="008E41AB">
        <w:t>apply</w:t>
      </w:r>
      <w:r>
        <w:t xml:space="preserve"> </w:t>
      </w:r>
      <w:r w:rsidRPr="008E41AB">
        <w:t>to</w:t>
      </w:r>
      <w:r>
        <w:t xml:space="preserve"> </w:t>
      </w:r>
      <w:r w:rsidRPr="008E41AB">
        <w:t>the</w:t>
      </w:r>
      <w:r>
        <w:t xml:space="preserve"> </w:t>
      </w:r>
      <w:r w:rsidRPr="008E41AB">
        <w:t>court</w:t>
      </w:r>
      <w:r>
        <w:t xml:space="preserve"> </w:t>
      </w:r>
      <w:r w:rsidRPr="008E41AB">
        <w:t>to</w:t>
      </w:r>
      <w:r>
        <w:t xml:space="preserve"> </w:t>
      </w:r>
      <w:r w:rsidRPr="008E41AB">
        <w:t>obtain</w:t>
      </w:r>
      <w:r>
        <w:t xml:space="preserve"> </w:t>
      </w:r>
      <w:r w:rsidRPr="008E41AB">
        <w:t>authorization</w:t>
      </w:r>
      <w:r>
        <w:t xml:space="preserve"> </w:t>
      </w:r>
      <w:r w:rsidRPr="008E41AB">
        <w:t>to</w:t>
      </w:r>
      <w:r>
        <w:t xml:space="preserve"> </w:t>
      </w:r>
      <w:r w:rsidRPr="008E41AB">
        <w:t>use</w:t>
      </w:r>
      <w:r>
        <w:t xml:space="preserve"> </w:t>
      </w:r>
      <w:r w:rsidRPr="008E41AB">
        <w:t>the</w:t>
      </w:r>
      <w:r>
        <w:t xml:space="preserve"> </w:t>
      </w:r>
      <w:r w:rsidRPr="008E41AB">
        <w:t>measure.</w:t>
      </w:r>
      <w:r>
        <w:t xml:space="preserve"> </w:t>
      </w:r>
      <w:r w:rsidRPr="008E41AB">
        <w:t>Certified</w:t>
      </w:r>
      <w:r>
        <w:t xml:space="preserve"> </w:t>
      </w:r>
      <w:r w:rsidRPr="008E41AB">
        <w:t>copies</w:t>
      </w:r>
      <w:r>
        <w:t xml:space="preserve"> </w:t>
      </w:r>
      <w:r w:rsidRPr="008E41AB">
        <w:t>of</w:t>
      </w:r>
      <w:r>
        <w:t xml:space="preserve"> </w:t>
      </w:r>
      <w:r w:rsidRPr="008E41AB">
        <w:t>the</w:t>
      </w:r>
      <w:r>
        <w:t xml:space="preserve"> </w:t>
      </w:r>
      <w:r w:rsidRPr="008E41AB">
        <w:t>case</w:t>
      </w:r>
      <w:r>
        <w:t xml:space="preserve"> </w:t>
      </w:r>
      <w:r w:rsidRPr="008E41AB">
        <w:t>file</w:t>
      </w:r>
      <w:r>
        <w:t xml:space="preserve"> </w:t>
      </w:r>
      <w:r w:rsidRPr="008E41AB">
        <w:t>confirming</w:t>
      </w:r>
      <w:r>
        <w:t xml:space="preserve"> </w:t>
      </w:r>
      <w:r w:rsidRPr="008E41AB">
        <w:t>the</w:t>
      </w:r>
      <w:r>
        <w:t xml:space="preserve"> </w:t>
      </w:r>
      <w:r w:rsidRPr="008E41AB">
        <w:t>validity</w:t>
      </w:r>
      <w:r>
        <w:t xml:space="preserve"> </w:t>
      </w:r>
      <w:r w:rsidRPr="008E41AB">
        <w:t>of</w:t>
      </w:r>
      <w:r>
        <w:t xml:space="preserve"> </w:t>
      </w:r>
      <w:r w:rsidRPr="008E41AB">
        <w:t>the</w:t>
      </w:r>
      <w:r>
        <w:t xml:space="preserve"> </w:t>
      </w:r>
      <w:r w:rsidRPr="008E41AB">
        <w:t>application</w:t>
      </w:r>
      <w:r>
        <w:t xml:space="preserve"> </w:t>
      </w:r>
      <w:proofErr w:type="gramStart"/>
      <w:r w:rsidRPr="008E41AB">
        <w:t>are</w:t>
      </w:r>
      <w:r>
        <w:t xml:space="preserve"> </w:t>
      </w:r>
      <w:r w:rsidRPr="008E41AB">
        <w:t>attached</w:t>
      </w:r>
      <w:proofErr w:type="gramEnd"/>
      <w:r w:rsidRPr="008E41AB">
        <w:t>.</w:t>
      </w:r>
      <w:r>
        <w:t xml:space="preserve"> </w:t>
      </w:r>
      <w:r w:rsidRPr="008E41AB">
        <w:t>The</w:t>
      </w:r>
      <w:r>
        <w:t xml:space="preserve"> </w:t>
      </w:r>
      <w:r w:rsidRPr="008E41AB">
        <w:t>order</w:t>
      </w:r>
      <w:r>
        <w:t xml:space="preserve"> </w:t>
      </w:r>
      <w:r w:rsidRPr="008E41AB">
        <w:t>concerning</w:t>
      </w:r>
      <w:r>
        <w:t xml:space="preserve"> </w:t>
      </w:r>
      <w:r w:rsidRPr="008E41AB">
        <w:t>the</w:t>
      </w:r>
      <w:r>
        <w:t xml:space="preserve"> </w:t>
      </w:r>
      <w:r w:rsidRPr="008E41AB">
        <w:t>choice</w:t>
      </w:r>
      <w:r>
        <w:t xml:space="preserve"> </w:t>
      </w:r>
      <w:r w:rsidRPr="008E41AB">
        <w:t>of</w:t>
      </w:r>
      <w:r>
        <w:t xml:space="preserve"> </w:t>
      </w:r>
      <w:r w:rsidRPr="008E41AB">
        <w:t>preventive</w:t>
      </w:r>
      <w:r>
        <w:t xml:space="preserve"> </w:t>
      </w:r>
      <w:r w:rsidRPr="008E41AB">
        <w:t>measure,</w:t>
      </w:r>
      <w:r>
        <w:t xml:space="preserve"> </w:t>
      </w:r>
      <w:r w:rsidRPr="008E41AB">
        <w:t>the</w:t>
      </w:r>
      <w:r>
        <w:t xml:space="preserve"> </w:t>
      </w:r>
      <w:r w:rsidRPr="008E41AB">
        <w:t>application</w:t>
      </w:r>
      <w:r>
        <w:t xml:space="preserve"> </w:t>
      </w:r>
      <w:r w:rsidRPr="008E41AB">
        <w:t>to</w:t>
      </w:r>
      <w:r>
        <w:t xml:space="preserve"> </w:t>
      </w:r>
      <w:r w:rsidRPr="008E41AB">
        <w:t>the</w:t>
      </w:r>
      <w:r>
        <w:t xml:space="preserve"> </w:t>
      </w:r>
      <w:r w:rsidRPr="008E41AB">
        <w:t>court</w:t>
      </w:r>
      <w:r>
        <w:t xml:space="preserve"> </w:t>
      </w:r>
      <w:r w:rsidRPr="008E41AB">
        <w:t>for</w:t>
      </w:r>
      <w:r>
        <w:t xml:space="preserve"> </w:t>
      </w:r>
      <w:r w:rsidRPr="008E41AB">
        <w:t>authorization</w:t>
      </w:r>
      <w:r>
        <w:t xml:space="preserve"> </w:t>
      </w:r>
      <w:r w:rsidRPr="008E41AB">
        <w:t>to</w:t>
      </w:r>
      <w:r>
        <w:t xml:space="preserve"> </w:t>
      </w:r>
      <w:r w:rsidRPr="008E41AB">
        <w:t>use</w:t>
      </w:r>
      <w:r>
        <w:t xml:space="preserve"> </w:t>
      </w:r>
      <w:r w:rsidRPr="008E41AB">
        <w:t>that</w:t>
      </w:r>
      <w:r>
        <w:t xml:space="preserve"> </w:t>
      </w:r>
      <w:r w:rsidRPr="008E41AB">
        <w:t>measure</w:t>
      </w:r>
      <w:r>
        <w:t xml:space="preserve"> </w:t>
      </w:r>
      <w:r w:rsidRPr="008E41AB">
        <w:t>and</w:t>
      </w:r>
      <w:r>
        <w:t xml:space="preserve"> </w:t>
      </w:r>
      <w:r w:rsidRPr="008E41AB">
        <w:t>all</w:t>
      </w:r>
      <w:r>
        <w:t xml:space="preserve"> </w:t>
      </w:r>
      <w:r w:rsidRPr="008E41AB">
        <w:t>supporting</w:t>
      </w:r>
      <w:r>
        <w:t xml:space="preserve"> </w:t>
      </w:r>
      <w:r w:rsidRPr="008E41AB">
        <w:t>documentation</w:t>
      </w:r>
      <w:r>
        <w:t xml:space="preserve"> </w:t>
      </w:r>
      <w:proofErr w:type="gramStart"/>
      <w:r w:rsidRPr="008E41AB">
        <w:t>should</w:t>
      </w:r>
      <w:r>
        <w:t xml:space="preserve"> </w:t>
      </w:r>
      <w:r w:rsidRPr="008E41AB">
        <w:t>be</w:t>
      </w:r>
      <w:r>
        <w:t xml:space="preserve"> </w:t>
      </w:r>
      <w:r w:rsidRPr="008E41AB">
        <w:t>submitted</w:t>
      </w:r>
      <w:proofErr w:type="gramEnd"/>
      <w:r>
        <w:t xml:space="preserve"> </w:t>
      </w:r>
      <w:r w:rsidRPr="008E41AB">
        <w:t>to</w:t>
      </w:r>
      <w:r>
        <w:t xml:space="preserve"> </w:t>
      </w:r>
      <w:r w:rsidRPr="008E41AB">
        <w:t>the</w:t>
      </w:r>
      <w:r>
        <w:t xml:space="preserve"> </w:t>
      </w:r>
      <w:r w:rsidRPr="008E41AB">
        <w:t>procurator</w:t>
      </w:r>
      <w:r>
        <w:t xml:space="preserve"> </w:t>
      </w:r>
      <w:r w:rsidRPr="008E41AB">
        <w:t>no</w:t>
      </w:r>
      <w:r>
        <w:t xml:space="preserve"> </w:t>
      </w:r>
      <w:r w:rsidRPr="008E41AB">
        <w:t>later</w:t>
      </w:r>
      <w:r>
        <w:t xml:space="preserve"> </w:t>
      </w:r>
      <w:r w:rsidRPr="008E41AB">
        <w:t>than</w:t>
      </w:r>
      <w:r>
        <w:t xml:space="preserve"> </w:t>
      </w:r>
      <w:r w:rsidRPr="008E41AB">
        <w:t>18</w:t>
      </w:r>
      <w:r>
        <w:t xml:space="preserve"> </w:t>
      </w:r>
      <w:r w:rsidRPr="008E41AB">
        <w:t>hours</w:t>
      </w:r>
      <w:r>
        <w:t xml:space="preserve"> </w:t>
      </w:r>
      <w:r w:rsidRPr="008E41AB">
        <w:t>before</w:t>
      </w:r>
      <w:r>
        <w:t xml:space="preserve"> </w:t>
      </w:r>
      <w:r w:rsidRPr="008E41AB">
        <w:t>the</w:t>
      </w:r>
      <w:r>
        <w:t xml:space="preserve"> </w:t>
      </w:r>
      <w:r w:rsidRPr="008E41AB">
        <w:t>expiry</w:t>
      </w:r>
      <w:r>
        <w:t xml:space="preserve"> </w:t>
      </w:r>
      <w:r w:rsidRPr="008E41AB">
        <w:t>of</w:t>
      </w:r>
      <w:r>
        <w:t xml:space="preserve"> </w:t>
      </w:r>
      <w:r w:rsidRPr="008E41AB">
        <w:t>the</w:t>
      </w:r>
      <w:r>
        <w:t xml:space="preserve"> </w:t>
      </w:r>
      <w:r w:rsidRPr="008E41AB">
        <w:t>detention</w:t>
      </w:r>
      <w:r>
        <w:t xml:space="preserve"> </w:t>
      </w:r>
      <w:r w:rsidRPr="008E41AB">
        <w:t>period.</w:t>
      </w:r>
      <w:bookmarkStart w:id="5" w:name="z1338"/>
      <w:bookmarkEnd w:id="5"/>
    </w:p>
    <w:p w:rsidR="00560026" w:rsidRPr="008E41AB" w:rsidRDefault="00560026" w:rsidP="00740772">
      <w:pPr>
        <w:pStyle w:val="SingleTxtG"/>
      </w:pPr>
      <w:r w:rsidRPr="008E41AB">
        <w:t>130.</w:t>
      </w:r>
      <w:r w:rsidRPr="008E41AB">
        <w:tab/>
        <w:t>Paragraph</w:t>
      </w:r>
      <w:r>
        <w:t xml:space="preserve"> </w:t>
      </w:r>
      <w:r w:rsidRPr="008E41AB">
        <w:t>4</w:t>
      </w:r>
      <w:r>
        <w:t xml:space="preserve"> </w:t>
      </w:r>
      <w:r w:rsidRPr="008E41AB">
        <w:t>of</w:t>
      </w:r>
      <w:r>
        <w:t xml:space="preserve"> </w:t>
      </w:r>
      <w:r w:rsidRPr="008E41AB">
        <w:t>the</w:t>
      </w:r>
      <w:r>
        <w:t xml:space="preserve"> </w:t>
      </w:r>
      <w:r w:rsidRPr="008E41AB">
        <w:t>same</w:t>
      </w:r>
      <w:r>
        <w:t xml:space="preserve"> </w:t>
      </w:r>
      <w:r w:rsidRPr="008E41AB">
        <w:t>article</w:t>
      </w:r>
      <w:r>
        <w:t xml:space="preserve"> </w:t>
      </w:r>
      <w:r w:rsidRPr="008E41AB">
        <w:t>provides</w:t>
      </w:r>
      <w:r>
        <w:t xml:space="preserve"> </w:t>
      </w:r>
      <w:r w:rsidRPr="008E41AB">
        <w:t>that</w:t>
      </w:r>
      <w:r>
        <w:t xml:space="preserve"> </w:t>
      </w:r>
      <w:r w:rsidRPr="008E41AB">
        <w:t>the</w:t>
      </w:r>
      <w:r>
        <w:t xml:space="preserve"> </w:t>
      </w:r>
      <w:r w:rsidRPr="008E41AB">
        <w:t>agreement</w:t>
      </w:r>
      <w:r>
        <w:t xml:space="preserve"> </w:t>
      </w:r>
      <w:r w:rsidRPr="008E41AB">
        <w:t>of</w:t>
      </w:r>
      <w:r>
        <w:t xml:space="preserve"> </w:t>
      </w:r>
      <w:r w:rsidRPr="008E41AB">
        <w:t>the</w:t>
      </w:r>
      <w:r>
        <w:t xml:space="preserve"> </w:t>
      </w:r>
      <w:r w:rsidRPr="008E41AB">
        <w:t>procurator</w:t>
      </w:r>
      <w:r>
        <w:t xml:space="preserve"> </w:t>
      </w:r>
      <w:r w:rsidRPr="008E41AB">
        <w:t>to</w:t>
      </w:r>
      <w:r>
        <w:t xml:space="preserve"> </w:t>
      </w:r>
      <w:r w:rsidRPr="008E41AB">
        <w:t>the</w:t>
      </w:r>
      <w:r>
        <w:t xml:space="preserve"> </w:t>
      </w:r>
      <w:r w:rsidRPr="008E41AB">
        <w:t>order</w:t>
      </w:r>
      <w:r>
        <w:t xml:space="preserve"> </w:t>
      </w:r>
      <w:r w:rsidRPr="008E41AB">
        <w:t>of</w:t>
      </w:r>
      <w:r>
        <w:t xml:space="preserve"> </w:t>
      </w:r>
      <w:r w:rsidRPr="008E41AB">
        <w:t>the</w:t>
      </w:r>
      <w:r>
        <w:t xml:space="preserve"> </w:t>
      </w:r>
      <w:r w:rsidRPr="008E41AB">
        <w:t>person</w:t>
      </w:r>
      <w:r>
        <w:t xml:space="preserve"> </w:t>
      </w:r>
      <w:r w:rsidRPr="008E41AB">
        <w:t>conducting</w:t>
      </w:r>
      <w:r>
        <w:t xml:space="preserve"> </w:t>
      </w:r>
      <w:r w:rsidRPr="008E41AB">
        <w:t>the</w:t>
      </w:r>
      <w:r>
        <w:t xml:space="preserve"> </w:t>
      </w:r>
      <w:proofErr w:type="spellStart"/>
      <w:r w:rsidRPr="008E41AB">
        <w:t>pretrial</w:t>
      </w:r>
      <w:proofErr w:type="spellEnd"/>
      <w:r>
        <w:t xml:space="preserve"> </w:t>
      </w:r>
      <w:r w:rsidRPr="008E41AB">
        <w:t>investigation</w:t>
      </w:r>
      <w:r>
        <w:t xml:space="preserve"> </w:t>
      </w:r>
      <w:r w:rsidRPr="008E41AB">
        <w:t>authorizing</w:t>
      </w:r>
      <w:r>
        <w:t xml:space="preserve"> </w:t>
      </w:r>
      <w:r w:rsidRPr="008E41AB">
        <w:t>the</w:t>
      </w:r>
      <w:r>
        <w:t xml:space="preserve"> </w:t>
      </w:r>
      <w:r w:rsidRPr="008E41AB">
        <w:t>detention</w:t>
      </w:r>
      <w:r>
        <w:t xml:space="preserve"> </w:t>
      </w:r>
      <w:r w:rsidRPr="008E41AB">
        <w:t>and</w:t>
      </w:r>
      <w:r>
        <w:t xml:space="preserve"> </w:t>
      </w:r>
      <w:r w:rsidRPr="008E41AB">
        <w:t>the</w:t>
      </w:r>
      <w:r>
        <w:t xml:space="preserve"> </w:t>
      </w:r>
      <w:r w:rsidRPr="008E41AB">
        <w:t>supporting</w:t>
      </w:r>
      <w:r>
        <w:t xml:space="preserve"> </w:t>
      </w:r>
      <w:r w:rsidRPr="008E41AB">
        <w:t>documentation</w:t>
      </w:r>
      <w:r>
        <w:t xml:space="preserve"> </w:t>
      </w:r>
      <w:proofErr w:type="gramStart"/>
      <w:r w:rsidRPr="008E41AB">
        <w:t>must</w:t>
      </w:r>
      <w:r>
        <w:t xml:space="preserve"> </w:t>
      </w:r>
      <w:r w:rsidRPr="008E41AB">
        <w:t>be</w:t>
      </w:r>
      <w:r>
        <w:t xml:space="preserve"> </w:t>
      </w:r>
      <w:r w:rsidRPr="008E41AB">
        <w:t>submitted</w:t>
      </w:r>
      <w:proofErr w:type="gramEnd"/>
      <w:r>
        <w:t xml:space="preserve"> </w:t>
      </w:r>
      <w:r w:rsidRPr="008E41AB">
        <w:t>to</w:t>
      </w:r>
      <w:r>
        <w:t xml:space="preserve"> </w:t>
      </w:r>
      <w:r w:rsidRPr="008E41AB">
        <w:t>the</w:t>
      </w:r>
      <w:r>
        <w:t xml:space="preserve"> </w:t>
      </w:r>
      <w:r w:rsidRPr="008E41AB">
        <w:t>investigating</w:t>
      </w:r>
      <w:r>
        <w:t xml:space="preserve"> </w:t>
      </w:r>
      <w:r w:rsidRPr="008E41AB">
        <w:t>judge</w:t>
      </w:r>
      <w:r>
        <w:t xml:space="preserve"> </w:t>
      </w:r>
      <w:r w:rsidRPr="008E41AB">
        <w:t>no</w:t>
      </w:r>
      <w:r>
        <w:t xml:space="preserve"> </w:t>
      </w:r>
      <w:r w:rsidRPr="008E41AB">
        <w:t>later</w:t>
      </w:r>
      <w:r>
        <w:t xml:space="preserve"> </w:t>
      </w:r>
      <w:r w:rsidRPr="008E41AB">
        <w:t>than</w:t>
      </w:r>
      <w:r>
        <w:t xml:space="preserve"> </w:t>
      </w:r>
      <w:r w:rsidRPr="008E41AB">
        <w:t>12</w:t>
      </w:r>
      <w:r>
        <w:t xml:space="preserve"> </w:t>
      </w:r>
      <w:r w:rsidRPr="008E41AB">
        <w:t>hours</w:t>
      </w:r>
      <w:r>
        <w:t xml:space="preserve"> </w:t>
      </w:r>
      <w:r w:rsidRPr="008E41AB">
        <w:t>before</w:t>
      </w:r>
      <w:r>
        <w:t xml:space="preserve"> </w:t>
      </w:r>
      <w:r w:rsidRPr="008E41AB">
        <w:t>the</w:t>
      </w:r>
      <w:r>
        <w:t xml:space="preserve"> </w:t>
      </w:r>
      <w:r w:rsidRPr="008E41AB">
        <w:t>expiry</w:t>
      </w:r>
      <w:r>
        <w:t xml:space="preserve"> </w:t>
      </w:r>
      <w:r w:rsidRPr="008E41AB">
        <w:t>of</w:t>
      </w:r>
      <w:r>
        <w:t xml:space="preserve"> </w:t>
      </w:r>
      <w:r w:rsidRPr="008E41AB">
        <w:t>the</w:t>
      </w:r>
      <w:r>
        <w:t xml:space="preserve"> </w:t>
      </w:r>
      <w:r w:rsidRPr="008E41AB">
        <w:t>period</w:t>
      </w:r>
      <w:r>
        <w:t xml:space="preserve"> </w:t>
      </w:r>
      <w:r w:rsidRPr="008E41AB">
        <w:t>of</w:t>
      </w:r>
      <w:r>
        <w:t xml:space="preserve"> </w:t>
      </w:r>
      <w:r w:rsidRPr="008E41AB">
        <w:t>detention,</w:t>
      </w:r>
      <w:r>
        <w:t xml:space="preserve"> </w:t>
      </w:r>
      <w:r w:rsidRPr="008E41AB">
        <w:t>and</w:t>
      </w:r>
      <w:r>
        <w:t xml:space="preserve"> </w:t>
      </w:r>
      <w:r w:rsidRPr="008E41AB">
        <w:t>the</w:t>
      </w:r>
      <w:r>
        <w:t xml:space="preserve"> </w:t>
      </w:r>
      <w:r w:rsidRPr="008E41AB">
        <w:t>persons</w:t>
      </w:r>
      <w:r>
        <w:t xml:space="preserve"> </w:t>
      </w:r>
      <w:r w:rsidRPr="008E41AB">
        <w:t>concerned</w:t>
      </w:r>
      <w:r>
        <w:t xml:space="preserve"> </w:t>
      </w:r>
      <w:r w:rsidRPr="008E41AB">
        <w:t>are</w:t>
      </w:r>
      <w:r>
        <w:t xml:space="preserve"> </w:t>
      </w:r>
      <w:r w:rsidRPr="008E41AB">
        <w:t>informed.</w:t>
      </w:r>
      <w:bookmarkStart w:id="6" w:name="z1342"/>
      <w:bookmarkEnd w:id="6"/>
    </w:p>
    <w:p w:rsidR="00560026" w:rsidRPr="008E41AB" w:rsidRDefault="00560026" w:rsidP="00740772">
      <w:pPr>
        <w:pStyle w:val="SingleTxtG"/>
      </w:pPr>
      <w:r w:rsidRPr="008E41AB">
        <w:t>131.</w:t>
      </w:r>
      <w:r w:rsidRPr="008E41AB">
        <w:tab/>
        <w:t>Pursuant</w:t>
      </w:r>
      <w:r>
        <w:t xml:space="preserve"> </w:t>
      </w:r>
      <w:r w:rsidRPr="008E41AB">
        <w:t>to</w:t>
      </w:r>
      <w:r>
        <w:t xml:space="preserve"> </w:t>
      </w:r>
      <w:r w:rsidRPr="008E41AB">
        <w:t>article</w:t>
      </w:r>
      <w:r>
        <w:t xml:space="preserve"> </w:t>
      </w:r>
      <w:r w:rsidRPr="008E41AB">
        <w:t>148</w:t>
      </w:r>
      <w:r>
        <w:t xml:space="preserve"> </w:t>
      </w:r>
      <w:r w:rsidRPr="008E41AB">
        <w:t>(2),</w:t>
      </w:r>
      <w:r>
        <w:t xml:space="preserve"> </w:t>
      </w:r>
      <w:r w:rsidRPr="008E41AB">
        <w:t>the</w:t>
      </w:r>
      <w:r>
        <w:t xml:space="preserve"> </w:t>
      </w:r>
      <w:r w:rsidRPr="008E41AB">
        <w:t>investigating</w:t>
      </w:r>
      <w:r>
        <w:t xml:space="preserve"> </w:t>
      </w:r>
      <w:r w:rsidRPr="008E41AB">
        <w:t>judge</w:t>
      </w:r>
      <w:r>
        <w:t xml:space="preserve"> </w:t>
      </w:r>
      <w:r w:rsidRPr="008E41AB">
        <w:t>shall,</w:t>
      </w:r>
      <w:r>
        <w:t xml:space="preserve"> </w:t>
      </w:r>
      <w:r w:rsidRPr="008E41AB">
        <w:t>no</w:t>
      </w:r>
      <w:r>
        <w:t xml:space="preserve"> </w:t>
      </w:r>
      <w:r w:rsidRPr="008E41AB">
        <w:t>later</w:t>
      </w:r>
      <w:r>
        <w:t xml:space="preserve"> </w:t>
      </w:r>
      <w:r w:rsidRPr="008E41AB">
        <w:t>than</w:t>
      </w:r>
      <w:r>
        <w:t xml:space="preserve"> </w:t>
      </w:r>
      <w:r w:rsidRPr="008E41AB">
        <w:t>eight</w:t>
      </w:r>
      <w:r>
        <w:t xml:space="preserve"> </w:t>
      </w:r>
      <w:r w:rsidRPr="008E41AB">
        <w:t>hours</w:t>
      </w:r>
      <w:r>
        <w:t xml:space="preserve"> </w:t>
      </w:r>
      <w:r w:rsidRPr="008E41AB">
        <w:t>after</w:t>
      </w:r>
      <w:r>
        <w:t xml:space="preserve"> </w:t>
      </w:r>
      <w:r w:rsidRPr="008E41AB">
        <w:t>receipt</w:t>
      </w:r>
      <w:r>
        <w:t xml:space="preserve"> </w:t>
      </w:r>
      <w:r w:rsidRPr="008E41AB">
        <w:t>of</w:t>
      </w:r>
      <w:r>
        <w:t xml:space="preserve"> </w:t>
      </w:r>
      <w:r w:rsidRPr="008E41AB">
        <w:t>the</w:t>
      </w:r>
      <w:r>
        <w:t xml:space="preserve"> </w:t>
      </w:r>
      <w:r w:rsidRPr="008E41AB">
        <w:t>documentation</w:t>
      </w:r>
      <w:r>
        <w:t xml:space="preserve"> </w:t>
      </w:r>
      <w:r w:rsidRPr="008E41AB">
        <w:t>by</w:t>
      </w:r>
      <w:r>
        <w:t xml:space="preserve"> </w:t>
      </w:r>
      <w:r w:rsidRPr="008E41AB">
        <w:t>the</w:t>
      </w:r>
      <w:r>
        <w:t xml:space="preserve"> </w:t>
      </w:r>
      <w:r w:rsidRPr="008E41AB">
        <w:t>court,</w:t>
      </w:r>
      <w:r>
        <w:t xml:space="preserve"> </w:t>
      </w:r>
      <w:r w:rsidRPr="008E41AB">
        <w:t>in</w:t>
      </w:r>
      <w:r>
        <w:t xml:space="preserve"> </w:t>
      </w:r>
      <w:r w:rsidRPr="008E41AB">
        <w:t>compliance</w:t>
      </w:r>
      <w:r>
        <w:t xml:space="preserve"> </w:t>
      </w:r>
      <w:r w:rsidRPr="008E41AB">
        <w:t>with</w:t>
      </w:r>
      <w:r>
        <w:t xml:space="preserve"> </w:t>
      </w:r>
      <w:r w:rsidRPr="008E41AB">
        <w:t>the</w:t>
      </w:r>
      <w:r>
        <w:t xml:space="preserve"> </w:t>
      </w:r>
      <w:r w:rsidRPr="008E41AB">
        <w:t>procedure</w:t>
      </w:r>
      <w:r>
        <w:t xml:space="preserve"> </w:t>
      </w:r>
      <w:r w:rsidRPr="008E41AB">
        <w:t>prescribed</w:t>
      </w:r>
      <w:r>
        <w:t xml:space="preserve"> </w:t>
      </w:r>
      <w:r w:rsidRPr="008E41AB">
        <w:t>in</w:t>
      </w:r>
      <w:r>
        <w:t xml:space="preserve"> </w:t>
      </w:r>
      <w:r w:rsidRPr="008E41AB">
        <w:t>article</w:t>
      </w:r>
      <w:r>
        <w:t xml:space="preserve"> </w:t>
      </w:r>
      <w:r w:rsidRPr="008E41AB">
        <w:t>56</w:t>
      </w:r>
      <w:r>
        <w:t xml:space="preserve"> </w:t>
      </w:r>
      <w:r w:rsidRPr="008E41AB">
        <w:t>and</w:t>
      </w:r>
      <w:r>
        <w:t xml:space="preserve"> </w:t>
      </w:r>
      <w:r w:rsidRPr="008E41AB">
        <w:t>in</w:t>
      </w:r>
      <w:r>
        <w:t xml:space="preserve"> </w:t>
      </w:r>
      <w:r w:rsidRPr="008E41AB">
        <w:t>the</w:t>
      </w:r>
      <w:r>
        <w:t xml:space="preserve"> </w:t>
      </w:r>
      <w:r w:rsidRPr="008E41AB">
        <w:t>presence</w:t>
      </w:r>
      <w:r>
        <w:t xml:space="preserve"> </w:t>
      </w:r>
      <w:r w:rsidRPr="008E41AB">
        <w:t>of</w:t>
      </w:r>
      <w:r>
        <w:t xml:space="preserve"> </w:t>
      </w:r>
      <w:r w:rsidRPr="008E41AB">
        <w:t>the</w:t>
      </w:r>
      <w:r>
        <w:t xml:space="preserve"> </w:t>
      </w:r>
      <w:r w:rsidRPr="008E41AB">
        <w:t>procurator,</w:t>
      </w:r>
      <w:r>
        <w:t xml:space="preserve"> </w:t>
      </w:r>
      <w:r w:rsidRPr="008E41AB">
        <w:t>the</w:t>
      </w:r>
      <w:r>
        <w:t xml:space="preserve"> </w:t>
      </w:r>
      <w:r w:rsidRPr="008E41AB">
        <w:t>suspect</w:t>
      </w:r>
      <w:r>
        <w:t xml:space="preserve"> </w:t>
      </w:r>
      <w:r w:rsidRPr="008E41AB">
        <w:t>or</w:t>
      </w:r>
      <w:r>
        <w:t xml:space="preserve"> </w:t>
      </w:r>
      <w:r w:rsidRPr="008E41AB">
        <w:t>accused</w:t>
      </w:r>
      <w:r>
        <w:t xml:space="preserve"> </w:t>
      </w:r>
      <w:r w:rsidRPr="008E41AB">
        <w:t>person,</w:t>
      </w:r>
      <w:r>
        <w:t xml:space="preserve"> </w:t>
      </w:r>
      <w:r w:rsidRPr="008E41AB">
        <w:t>and</w:t>
      </w:r>
      <w:r>
        <w:t xml:space="preserve"> </w:t>
      </w:r>
      <w:r w:rsidRPr="008E41AB">
        <w:t>the</w:t>
      </w:r>
      <w:r>
        <w:t xml:space="preserve"> </w:t>
      </w:r>
      <w:r w:rsidRPr="008E41AB">
        <w:t>defence</w:t>
      </w:r>
      <w:r>
        <w:t xml:space="preserve"> </w:t>
      </w:r>
      <w:r w:rsidRPr="008E41AB">
        <w:t>counsel,</w:t>
      </w:r>
      <w:r>
        <w:t xml:space="preserve"> </w:t>
      </w:r>
      <w:r w:rsidRPr="008E41AB">
        <w:t>consider</w:t>
      </w:r>
      <w:r>
        <w:t xml:space="preserve"> </w:t>
      </w:r>
      <w:r w:rsidRPr="008E41AB">
        <w:t>the</w:t>
      </w:r>
      <w:r>
        <w:t xml:space="preserve"> </w:t>
      </w:r>
      <w:r w:rsidRPr="008E41AB">
        <w:t>application</w:t>
      </w:r>
      <w:r>
        <w:t xml:space="preserve"> </w:t>
      </w:r>
      <w:r w:rsidRPr="008E41AB">
        <w:t>for</w:t>
      </w:r>
      <w:r>
        <w:t xml:space="preserve"> </w:t>
      </w:r>
      <w:r w:rsidRPr="008E41AB">
        <w:t>authorization</w:t>
      </w:r>
      <w:r>
        <w:t xml:space="preserve"> </w:t>
      </w:r>
      <w:r w:rsidRPr="008E41AB">
        <w:t>of</w:t>
      </w:r>
      <w:r>
        <w:t xml:space="preserve"> </w:t>
      </w:r>
      <w:r w:rsidRPr="008E41AB">
        <w:t>detention</w:t>
      </w:r>
      <w:r>
        <w:t xml:space="preserve"> </w:t>
      </w:r>
      <w:r w:rsidRPr="008E41AB">
        <w:t>as</w:t>
      </w:r>
      <w:r>
        <w:t xml:space="preserve"> </w:t>
      </w:r>
      <w:r w:rsidRPr="008E41AB">
        <w:t>a</w:t>
      </w:r>
      <w:r>
        <w:t xml:space="preserve"> </w:t>
      </w:r>
      <w:r w:rsidRPr="008E41AB">
        <w:t>preventive</w:t>
      </w:r>
      <w:r>
        <w:t xml:space="preserve"> </w:t>
      </w:r>
      <w:r w:rsidRPr="008E41AB">
        <w:t>measure.</w:t>
      </w:r>
      <w:r>
        <w:t xml:space="preserve"> </w:t>
      </w:r>
      <w:r w:rsidRPr="008E41AB">
        <w:t>A</w:t>
      </w:r>
      <w:r>
        <w:t xml:space="preserve"> </w:t>
      </w:r>
      <w:r w:rsidRPr="008E41AB">
        <w:t>legal</w:t>
      </w:r>
      <w:r>
        <w:t xml:space="preserve"> </w:t>
      </w:r>
      <w:r w:rsidRPr="008E41AB">
        <w:t>representative</w:t>
      </w:r>
      <w:r>
        <w:t xml:space="preserve"> </w:t>
      </w:r>
      <w:r w:rsidRPr="008E41AB">
        <w:t>and</w:t>
      </w:r>
      <w:r>
        <w:t xml:space="preserve"> </w:t>
      </w:r>
      <w:r w:rsidRPr="008E41AB">
        <w:t>a</w:t>
      </w:r>
      <w:r>
        <w:t xml:space="preserve"> </w:t>
      </w:r>
      <w:r w:rsidRPr="008E41AB">
        <w:t>representative</w:t>
      </w:r>
      <w:r>
        <w:t xml:space="preserve"> </w:t>
      </w:r>
      <w:r w:rsidRPr="008E41AB">
        <w:t>also</w:t>
      </w:r>
      <w:r>
        <w:t xml:space="preserve"> </w:t>
      </w:r>
      <w:r w:rsidRPr="008E41AB">
        <w:t>have</w:t>
      </w:r>
      <w:r>
        <w:t xml:space="preserve"> </w:t>
      </w:r>
      <w:r w:rsidRPr="008E41AB">
        <w:t>the</w:t>
      </w:r>
      <w:r>
        <w:t xml:space="preserve"> </w:t>
      </w:r>
      <w:r w:rsidRPr="008E41AB">
        <w:t>right</w:t>
      </w:r>
      <w:r>
        <w:t xml:space="preserve"> </w:t>
      </w:r>
      <w:r w:rsidRPr="008E41AB">
        <w:t>to</w:t>
      </w:r>
      <w:r>
        <w:t xml:space="preserve"> </w:t>
      </w:r>
      <w:r w:rsidRPr="008E41AB">
        <w:t>participate</w:t>
      </w:r>
      <w:r>
        <w:t xml:space="preserve"> </w:t>
      </w:r>
      <w:r w:rsidRPr="008E41AB">
        <w:t>in</w:t>
      </w:r>
      <w:r>
        <w:t xml:space="preserve"> </w:t>
      </w:r>
      <w:r w:rsidRPr="008E41AB">
        <w:t>the</w:t>
      </w:r>
      <w:r>
        <w:t xml:space="preserve"> </w:t>
      </w:r>
      <w:r w:rsidRPr="008E41AB">
        <w:t>court</w:t>
      </w:r>
      <w:r>
        <w:t xml:space="preserve"> </w:t>
      </w:r>
      <w:r w:rsidRPr="008E41AB">
        <w:t>hearing.</w:t>
      </w:r>
      <w:r>
        <w:t xml:space="preserve"> </w:t>
      </w:r>
      <w:r w:rsidRPr="008E41AB">
        <w:t>If</w:t>
      </w:r>
      <w:r>
        <w:t xml:space="preserve"> </w:t>
      </w:r>
      <w:r w:rsidRPr="008E41AB">
        <w:t>the</w:t>
      </w:r>
      <w:r>
        <w:t xml:space="preserve"> </w:t>
      </w:r>
      <w:r w:rsidRPr="008E41AB">
        <w:t>participants</w:t>
      </w:r>
      <w:r>
        <w:t xml:space="preserve"> </w:t>
      </w:r>
      <w:r w:rsidRPr="008E41AB">
        <w:t>mentioned</w:t>
      </w:r>
      <w:r>
        <w:t xml:space="preserve"> </w:t>
      </w:r>
      <w:r w:rsidRPr="008E41AB">
        <w:t>have</w:t>
      </w:r>
      <w:r>
        <w:t xml:space="preserve"> </w:t>
      </w:r>
      <w:r w:rsidRPr="008E41AB">
        <w:t>been</w:t>
      </w:r>
      <w:r>
        <w:t xml:space="preserve"> </w:t>
      </w:r>
      <w:r w:rsidRPr="008E41AB">
        <w:t>given</w:t>
      </w:r>
      <w:r>
        <w:t xml:space="preserve"> </w:t>
      </w:r>
      <w:r w:rsidRPr="008E41AB">
        <w:t>due</w:t>
      </w:r>
      <w:r>
        <w:t xml:space="preserve"> </w:t>
      </w:r>
      <w:r w:rsidRPr="008E41AB">
        <w:t>notification</w:t>
      </w:r>
      <w:r>
        <w:t xml:space="preserve"> </w:t>
      </w:r>
      <w:r w:rsidRPr="008E41AB">
        <w:t>by</w:t>
      </w:r>
      <w:r>
        <w:t xml:space="preserve"> </w:t>
      </w:r>
      <w:r w:rsidRPr="008E41AB">
        <w:t>the</w:t>
      </w:r>
      <w:r>
        <w:t xml:space="preserve"> </w:t>
      </w:r>
      <w:r w:rsidRPr="008E41AB">
        <w:t>court</w:t>
      </w:r>
      <w:r>
        <w:t xml:space="preserve"> </w:t>
      </w:r>
      <w:r w:rsidRPr="008E41AB">
        <w:t>of</w:t>
      </w:r>
      <w:r>
        <w:t xml:space="preserve"> </w:t>
      </w:r>
      <w:r w:rsidRPr="008E41AB">
        <w:t>the</w:t>
      </w:r>
      <w:r>
        <w:t xml:space="preserve"> </w:t>
      </w:r>
      <w:r w:rsidRPr="008E41AB">
        <w:t>place</w:t>
      </w:r>
      <w:r>
        <w:t xml:space="preserve"> </w:t>
      </w:r>
      <w:r w:rsidRPr="008E41AB">
        <w:t>and</w:t>
      </w:r>
      <w:r>
        <w:t xml:space="preserve"> </w:t>
      </w:r>
      <w:r w:rsidRPr="008E41AB">
        <w:t>time</w:t>
      </w:r>
      <w:r>
        <w:t xml:space="preserve"> </w:t>
      </w:r>
      <w:r w:rsidRPr="008E41AB">
        <w:t>of</w:t>
      </w:r>
      <w:r>
        <w:t xml:space="preserve"> </w:t>
      </w:r>
      <w:r w:rsidRPr="008E41AB">
        <w:t>the</w:t>
      </w:r>
      <w:r>
        <w:t xml:space="preserve"> </w:t>
      </w:r>
      <w:r w:rsidRPr="008E41AB">
        <w:t>hearing,</w:t>
      </w:r>
      <w:r>
        <w:t xml:space="preserve"> </w:t>
      </w:r>
      <w:r w:rsidRPr="008E41AB">
        <w:t>their</w:t>
      </w:r>
      <w:r>
        <w:t xml:space="preserve"> </w:t>
      </w:r>
      <w:r w:rsidRPr="008E41AB">
        <w:t>non-attendance</w:t>
      </w:r>
      <w:r>
        <w:t xml:space="preserve"> </w:t>
      </w:r>
      <w:r w:rsidRPr="008E41AB">
        <w:t>does</w:t>
      </w:r>
      <w:r>
        <w:t xml:space="preserve"> </w:t>
      </w:r>
      <w:r w:rsidRPr="008E41AB">
        <w:t>not</w:t>
      </w:r>
      <w:r>
        <w:t xml:space="preserve"> </w:t>
      </w:r>
      <w:r w:rsidRPr="008E41AB">
        <w:t>prevent</w:t>
      </w:r>
      <w:r>
        <w:t xml:space="preserve"> </w:t>
      </w:r>
      <w:r w:rsidRPr="008E41AB">
        <w:t>the</w:t>
      </w:r>
      <w:r>
        <w:t xml:space="preserve"> </w:t>
      </w:r>
      <w:r w:rsidRPr="008E41AB">
        <w:t>hearing</w:t>
      </w:r>
      <w:r w:rsidR="00FF3B01">
        <w:t xml:space="preserve"> from</w:t>
      </w:r>
      <w:r>
        <w:t xml:space="preserve"> </w:t>
      </w:r>
      <w:r w:rsidRPr="008E41AB">
        <w:t>taking</w:t>
      </w:r>
      <w:r>
        <w:t xml:space="preserve"> </w:t>
      </w:r>
      <w:r w:rsidRPr="008E41AB">
        <w:t>place.</w:t>
      </w:r>
      <w:r>
        <w:t xml:space="preserve"> </w:t>
      </w:r>
    </w:p>
    <w:p w:rsidR="00560026" w:rsidRPr="008E41AB" w:rsidRDefault="00560026" w:rsidP="00AC0A4A">
      <w:pPr>
        <w:pStyle w:val="H23G"/>
      </w:pPr>
      <w:r w:rsidRPr="008E41AB">
        <w:lastRenderedPageBreak/>
        <w:tab/>
      </w:r>
      <w:r w:rsidR="00AC0A4A">
        <w:tab/>
      </w:r>
      <w:r w:rsidRPr="008E41AB">
        <w:t>Paragraph</w:t>
      </w:r>
      <w:r>
        <w:t xml:space="preserve"> </w:t>
      </w:r>
      <w:r w:rsidRPr="008E41AB">
        <w:t>59</w:t>
      </w:r>
    </w:p>
    <w:p w:rsidR="00560026" w:rsidRPr="00AC0A4A" w:rsidRDefault="00560026" w:rsidP="00740772">
      <w:pPr>
        <w:pStyle w:val="SingleTxtG"/>
        <w:rPr>
          <w:b/>
          <w:bCs/>
        </w:rPr>
      </w:pPr>
      <w:r w:rsidRPr="00AC0A4A">
        <w:rPr>
          <w:b/>
          <w:bCs/>
        </w:rPr>
        <w:t>The fact that all detention facilities are under the same ministry as the investigators is problematic. The Subcommittee recommends that the detaining authority be separate from the investigating officials, which allows for mutual control and excludes the possibility of using detention as a tool of the investigative process or a means to compel prisoners to confess.</w:t>
      </w:r>
    </w:p>
    <w:p w:rsidR="00560026" w:rsidRPr="008E41AB" w:rsidRDefault="00560026" w:rsidP="00740772">
      <w:pPr>
        <w:pStyle w:val="SingleTxtG"/>
      </w:pPr>
      <w:r w:rsidRPr="008E41AB">
        <w:t>132.</w:t>
      </w:r>
      <w:r w:rsidRPr="008E41AB">
        <w:tab/>
        <w:t>Currently,</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falls</w:t>
      </w:r>
      <w:r>
        <w:t xml:space="preserve"> </w:t>
      </w:r>
      <w:r w:rsidRPr="008E41AB">
        <w:t>under</w:t>
      </w:r>
      <w:r>
        <w:t xml:space="preserve"> </w:t>
      </w:r>
      <w:r w:rsidRPr="008E41AB">
        <w:t>the</w:t>
      </w:r>
      <w:r>
        <w:t xml:space="preserve"> </w:t>
      </w:r>
      <w:r w:rsidRPr="008E41AB">
        <w:t>structure</w:t>
      </w:r>
      <w:r>
        <w:t xml:space="preserve"> </w:t>
      </w:r>
      <w:r w:rsidRPr="008E41AB">
        <w:t>of</w:t>
      </w:r>
      <w:r>
        <w:t xml:space="preserve"> </w:t>
      </w:r>
      <w:r w:rsidRPr="008E41AB">
        <w:t>the</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it</w:t>
      </w:r>
      <w:r>
        <w:t xml:space="preserve"> </w:t>
      </w:r>
      <w:r w:rsidRPr="008E41AB">
        <w:t>is</w:t>
      </w:r>
      <w:r>
        <w:t xml:space="preserve"> </w:t>
      </w:r>
      <w:r w:rsidRPr="008E41AB">
        <w:t>separate</w:t>
      </w:r>
      <w:r>
        <w:t xml:space="preserve"> </w:t>
      </w:r>
      <w:r w:rsidRPr="008E41AB">
        <w:t>from</w:t>
      </w:r>
      <w:r>
        <w:t xml:space="preserve"> </w:t>
      </w:r>
      <w:r w:rsidRPr="008E41AB">
        <w:t>the</w:t>
      </w:r>
      <w:r>
        <w:t xml:space="preserve"> </w:t>
      </w:r>
      <w:r w:rsidRPr="008E41AB">
        <w:t>criminal</w:t>
      </w:r>
      <w:r>
        <w:t xml:space="preserve"> </w:t>
      </w:r>
      <w:r w:rsidRPr="008E41AB">
        <w:t>prosecution</w:t>
      </w:r>
      <w:r>
        <w:t xml:space="preserve"> </w:t>
      </w:r>
      <w:r w:rsidRPr="008E41AB">
        <w:t>agencies</w:t>
      </w:r>
      <w:r>
        <w:t xml:space="preserve"> </w:t>
      </w:r>
      <w:r w:rsidRPr="008E41AB">
        <w:t>and,</w:t>
      </w:r>
      <w:r>
        <w:t xml:space="preserve"> </w:t>
      </w:r>
      <w:r w:rsidRPr="008E41AB">
        <w:t>with</w:t>
      </w:r>
      <w:r>
        <w:t xml:space="preserve"> </w:t>
      </w:r>
      <w:r w:rsidRPr="008E41AB">
        <w:t>the</w:t>
      </w:r>
      <w:r>
        <w:t xml:space="preserve"> </w:t>
      </w:r>
      <w:r w:rsidRPr="008E41AB">
        <w:t>vertical</w:t>
      </w:r>
      <w:r>
        <w:t xml:space="preserve"> </w:t>
      </w:r>
      <w:r w:rsidRPr="008E41AB">
        <w:t>subordination</w:t>
      </w:r>
      <w:r>
        <w:t xml:space="preserve"> </w:t>
      </w:r>
      <w:r w:rsidRPr="008E41AB">
        <w:t>of</w:t>
      </w:r>
      <w:r>
        <w:t xml:space="preserve"> </w:t>
      </w:r>
      <w:r w:rsidRPr="008E41AB">
        <w:t>the</w:t>
      </w:r>
      <w:r>
        <w:t xml:space="preserve"> </w:t>
      </w:r>
      <w:r w:rsidRPr="008E41AB">
        <w:t>regional</w:t>
      </w:r>
      <w:r>
        <w:t xml:space="preserve"> </w:t>
      </w:r>
      <w:r w:rsidRPr="008E41AB">
        <w:t>offices</w:t>
      </w:r>
      <w:r>
        <w:t xml:space="preserve"> </w:t>
      </w:r>
      <w:r w:rsidRPr="008E41AB">
        <w:t>in</w:t>
      </w:r>
      <w:r>
        <w:t xml:space="preserve"> </w:t>
      </w:r>
      <w:r w:rsidRPr="008E41AB">
        <w:t>the</w:t>
      </w:r>
      <w:r>
        <w:t xml:space="preserve"> </w:t>
      </w:r>
      <w:r w:rsidRPr="008E41AB">
        <w:t>central</w:t>
      </w:r>
      <w:r>
        <w:t xml:space="preserve"> </w:t>
      </w:r>
      <w:r w:rsidRPr="008E41AB">
        <w:t>administration,</w:t>
      </w:r>
      <w:r>
        <w:t xml:space="preserve"> </w:t>
      </w:r>
      <w:r w:rsidRPr="008E41AB">
        <w:t>it</w:t>
      </w:r>
      <w:r>
        <w:t xml:space="preserve"> </w:t>
      </w:r>
      <w:r w:rsidRPr="008E41AB">
        <w:t>has</w:t>
      </w:r>
      <w:r>
        <w:t xml:space="preserve"> </w:t>
      </w:r>
      <w:r w:rsidRPr="008E41AB">
        <w:t>maintained</w:t>
      </w:r>
      <w:r>
        <w:t xml:space="preserve"> </w:t>
      </w:r>
      <w:r w:rsidRPr="008E41AB">
        <w:t>its</w:t>
      </w:r>
      <w:r>
        <w:t xml:space="preserve"> </w:t>
      </w:r>
      <w:r w:rsidRPr="008E41AB">
        <w:t>autonomy.</w:t>
      </w:r>
    </w:p>
    <w:p w:rsidR="00560026" w:rsidRPr="008E41AB" w:rsidRDefault="00560026" w:rsidP="00740772">
      <w:pPr>
        <w:pStyle w:val="SingleTxtG"/>
      </w:pPr>
      <w:r w:rsidRPr="008E41AB">
        <w:t>133.</w:t>
      </w:r>
      <w:r w:rsidRPr="008E41AB">
        <w:tab/>
        <w:t>The</w:t>
      </w:r>
      <w:r>
        <w:t xml:space="preserve"> </w:t>
      </w:r>
      <w:r w:rsidRPr="008E41AB">
        <w:t>current</w:t>
      </w:r>
      <w:r>
        <w:t xml:space="preserve"> </w:t>
      </w:r>
      <w:r w:rsidRPr="008E41AB">
        <w:t>structure</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is</w:t>
      </w:r>
      <w:r>
        <w:t xml:space="preserve"> </w:t>
      </w:r>
      <w:r w:rsidRPr="008E41AB">
        <w:t>in</w:t>
      </w:r>
      <w:r>
        <w:t xml:space="preserve"> </w:t>
      </w:r>
      <w:r w:rsidRPr="008E41AB">
        <w:t>line</w:t>
      </w:r>
      <w:r>
        <w:t xml:space="preserve"> </w:t>
      </w:r>
      <w:r w:rsidRPr="008E41AB">
        <w:t>with</w:t>
      </w:r>
      <w:r>
        <w:t xml:space="preserve"> </w:t>
      </w:r>
      <w:r w:rsidRPr="008E41AB">
        <w:t>article</w:t>
      </w:r>
      <w:r>
        <w:t xml:space="preserve"> </w:t>
      </w:r>
      <w:r w:rsidRPr="008E41AB">
        <w:t>24</w:t>
      </w:r>
      <w:r>
        <w:t xml:space="preserve"> </w:t>
      </w:r>
      <w:r w:rsidRPr="008E41AB">
        <w:t>of</w:t>
      </w:r>
      <w:r>
        <w:t xml:space="preserve"> </w:t>
      </w:r>
      <w:r w:rsidRPr="008E41AB">
        <w:t>the</w:t>
      </w:r>
      <w:r>
        <w:t xml:space="preserve"> </w:t>
      </w:r>
      <w:r w:rsidRPr="008E41AB">
        <w:t>Constitutional</w:t>
      </w:r>
      <w:r>
        <w:t xml:space="preserve"> </w:t>
      </w:r>
      <w:r w:rsidRPr="008E41AB">
        <w:t>Law</w:t>
      </w:r>
      <w:r>
        <w:t xml:space="preserve"> </w:t>
      </w:r>
      <w:r w:rsidRPr="008E41AB">
        <w:t>on</w:t>
      </w:r>
      <w:r>
        <w:t xml:space="preserve"> </w:t>
      </w:r>
      <w:r w:rsidRPr="008E41AB">
        <w:t>the</w:t>
      </w:r>
      <w:r>
        <w:t xml:space="preserve"> </w:t>
      </w:r>
      <w:r w:rsidRPr="008E41AB">
        <w:t>Government</w:t>
      </w:r>
      <w:r>
        <w:t xml:space="preserve"> </w:t>
      </w:r>
      <w:r w:rsidRPr="008E41AB">
        <w:t>of</w:t>
      </w:r>
      <w:r>
        <w:t xml:space="preserve"> </w:t>
      </w:r>
      <w:r w:rsidRPr="008E41AB">
        <w:t>the</w:t>
      </w:r>
      <w:r>
        <w:t xml:space="preserve"> </w:t>
      </w:r>
      <w:r w:rsidRPr="008E41AB">
        <w:t>Republic</w:t>
      </w:r>
      <w:r>
        <w:t xml:space="preserve"> </w:t>
      </w:r>
      <w:r w:rsidRPr="008E41AB">
        <w:t>of</w:t>
      </w:r>
      <w:r>
        <w:t xml:space="preserve"> </w:t>
      </w:r>
      <w:r w:rsidRPr="008E41AB">
        <w:t>Kazakhstan</w:t>
      </w:r>
      <w:r>
        <w:t xml:space="preserve"> </w:t>
      </w:r>
      <w:r w:rsidRPr="008E41AB">
        <w:t>and</w:t>
      </w:r>
      <w:r>
        <w:t xml:space="preserve"> </w:t>
      </w:r>
      <w:r w:rsidRPr="008E41AB">
        <w:t>article</w:t>
      </w:r>
      <w:r>
        <w:t xml:space="preserve"> </w:t>
      </w:r>
      <w:r w:rsidRPr="008E41AB">
        <w:t>7</w:t>
      </w:r>
      <w:r>
        <w:t xml:space="preserve"> </w:t>
      </w:r>
      <w:r w:rsidRPr="008E41AB">
        <w:t>(4)</w:t>
      </w:r>
      <w:r>
        <w:t xml:space="preserve"> </w:t>
      </w:r>
      <w:r w:rsidRPr="008E41AB">
        <w:t>of</w:t>
      </w:r>
      <w:r>
        <w:t xml:space="preserve"> </w:t>
      </w:r>
      <w:r w:rsidRPr="008E41AB">
        <w:t>the</w:t>
      </w:r>
      <w:r>
        <w:t xml:space="preserve"> </w:t>
      </w:r>
      <w:r w:rsidRPr="008E41AB">
        <w:t>Internal</w:t>
      </w:r>
      <w:r>
        <w:t xml:space="preserve"> </w:t>
      </w:r>
      <w:r w:rsidRPr="008E41AB">
        <w:t>Affairs</w:t>
      </w:r>
      <w:r>
        <w:t xml:space="preserve"> </w:t>
      </w:r>
      <w:r w:rsidRPr="008E41AB">
        <w:t>Agencies</w:t>
      </w:r>
      <w:r>
        <w:t xml:space="preserve"> </w:t>
      </w:r>
      <w:r w:rsidRPr="008E41AB">
        <w:t>Act;</w:t>
      </w:r>
      <w:r>
        <w:t xml:space="preserve"> </w:t>
      </w:r>
      <w:r w:rsidRPr="008E41AB">
        <w:t>it</w:t>
      </w:r>
      <w:r>
        <w:t xml:space="preserve"> </w:t>
      </w:r>
      <w:r w:rsidRPr="008E41AB">
        <w:t>comprises</w:t>
      </w:r>
      <w:r>
        <w:t xml:space="preserve"> </w:t>
      </w:r>
      <w:r w:rsidRPr="008E41AB">
        <w:t>the</w:t>
      </w:r>
      <w:r>
        <w:t xml:space="preserve"> </w:t>
      </w:r>
      <w:r w:rsidRPr="008E41AB">
        <w:t>central</w:t>
      </w:r>
      <w:r>
        <w:t xml:space="preserve"> </w:t>
      </w:r>
      <w:r w:rsidRPr="008E41AB">
        <w:t>department,</w:t>
      </w:r>
      <w:r>
        <w:t xml:space="preserve"> </w:t>
      </w:r>
      <w:r w:rsidRPr="008E41AB">
        <w:t>its</w:t>
      </w:r>
      <w:r>
        <w:t xml:space="preserve"> </w:t>
      </w:r>
      <w:r w:rsidRPr="008E41AB">
        <w:t>local</w:t>
      </w:r>
      <w:r>
        <w:t xml:space="preserve"> </w:t>
      </w:r>
      <w:r w:rsidRPr="008E41AB">
        <w:t>offices</w:t>
      </w:r>
      <w:r>
        <w:t xml:space="preserve"> </w:t>
      </w:r>
      <w:r w:rsidRPr="008E41AB">
        <w:t>(the</w:t>
      </w:r>
      <w:r>
        <w:t xml:space="preserve"> </w:t>
      </w:r>
      <w:r w:rsidRPr="008E41AB">
        <w:t>provincial</w:t>
      </w:r>
      <w:r>
        <w:t xml:space="preserve"> </w:t>
      </w:r>
      <w:r w:rsidRPr="008E41AB">
        <w:t>departments),</w:t>
      </w:r>
      <w:r>
        <w:t xml:space="preserve"> </w:t>
      </w:r>
      <w:r w:rsidRPr="008E41AB">
        <w:t>penal</w:t>
      </w:r>
      <w:r>
        <w:t xml:space="preserve"> </w:t>
      </w:r>
      <w:r w:rsidRPr="008E41AB">
        <w:t>correction</w:t>
      </w:r>
      <w:r>
        <w:t xml:space="preserve"> </w:t>
      </w:r>
      <w:r w:rsidRPr="008E41AB">
        <w:t>facilities</w:t>
      </w:r>
      <w:r>
        <w:t xml:space="preserve"> </w:t>
      </w:r>
      <w:r w:rsidRPr="008E41AB">
        <w:t>and</w:t>
      </w:r>
      <w:r>
        <w:t xml:space="preserve"> </w:t>
      </w:r>
      <w:r w:rsidRPr="008E41AB">
        <w:t>other</w:t>
      </w:r>
      <w:r>
        <w:t xml:space="preserve"> </w:t>
      </w:r>
      <w:r w:rsidRPr="008E41AB">
        <w:t>subordinate</w:t>
      </w:r>
      <w:r>
        <w:t xml:space="preserve"> </w:t>
      </w:r>
      <w:r w:rsidRPr="008E41AB">
        <w:t>organizations.</w:t>
      </w:r>
      <w:r>
        <w:t xml:space="preserve"> </w:t>
      </w:r>
    </w:p>
    <w:p w:rsidR="00560026" w:rsidRPr="008E41AB" w:rsidRDefault="00560026" w:rsidP="00740772">
      <w:pPr>
        <w:pStyle w:val="SingleTxtG"/>
      </w:pPr>
      <w:r w:rsidRPr="008E41AB">
        <w:t>134.</w:t>
      </w:r>
      <w:r w:rsidRPr="008E41AB">
        <w:tab/>
        <w:t>Furthermore,</w:t>
      </w:r>
      <w:r>
        <w:t xml:space="preserve"> </w:t>
      </w:r>
      <w:r w:rsidRPr="008E41AB">
        <w:t>in</w:t>
      </w:r>
      <w:r>
        <w:t xml:space="preserve"> </w:t>
      </w:r>
      <w:r w:rsidRPr="008E41AB">
        <w:t>2013,</w:t>
      </w:r>
      <w:r>
        <w:t xml:space="preserve"> </w:t>
      </w:r>
      <w:r w:rsidRPr="008E41AB">
        <w:t>in</w:t>
      </w:r>
      <w:r>
        <w:t xml:space="preserve"> </w:t>
      </w:r>
      <w:r w:rsidRPr="008E41AB">
        <w:t>the</w:t>
      </w:r>
      <w:r>
        <w:t xml:space="preserve"> </w:t>
      </w:r>
      <w:r w:rsidRPr="008E41AB">
        <w:t>country</w:t>
      </w:r>
      <w:r w:rsidR="005D133B">
        <w:t>’</w:t>
      </w:r>
      <w:r w:rsidRPr="008E41AB">
        <w:t>s</w:t>
      </w:r>
      <w:r>
        <w:t xml:space="preserve"> </w:t>
      </w:r>
      <w:r w:rsidRPr="008E41AB">
        <w:t>third</w:t>
      </w:r>
      <w:r>
        <w:t xml:space="preserve"> </w:t>
      </w:r>
      <w:r w:rsidRPr="008E41AB">
        <w:t>periodic</w:t>
      </w:r>
      <w:r>
        <w:t xml:space="preserve"> </w:t>
      </w:r>
      <w:r w:rsidRPr="008E41AB">
        <w:t>report</w:t>
      </w:r>
      <w:r>
        <w:t xml:space="preserve"> </w:t>
      </w:r>
      <w:r w:rsidRPr="008E41AB">
        <w:t>to</w:t>
      </w:r>
      <w:r>
        <w:t xml:space="preserve"> </w:t>
      </w:r>
      <w:r w:rsidRPr="008E41AB">
        <w:t>the</w:t>
      </w:r>
      <w:r>
        <w:t xml:space="preserve"> </w:t>
      </w:r>
      <w:r w:rsidRPr="008E41AB">
        <w:t>Committee</w:t>
      </w:r>
      <w:r>
        <w:t xml:space="preserve"> </w:t>
      </w:r>
      <w:r w:rsidRPr="008E41AB">
        <w:t>against</w:t>
      </w:r>
      <w:r>
        <w:t xml:space="preserve"> </w:t>
      </w:r>
      <w:r w:rsidRPr="008E41AB">
        <w:t>Torture,</w:t>
      </w:r>
      <w:r>
        <w:t xml:space="preserve"> </w:t>
      </w:r>
      <w:r w:rsidRPr="008E41AB">
        <w:t>approved</w:t>
      </w:r>
      <w:r>
        <w:t xml:space="preserve"> </w:t>
      </w:r>
      <w:r w:rsidRPr="008E41AB">
        <w:t>by</w:t>
      </w:r>
      <w:r>
        <w:t xml:space="preserve"> </w:t>
      </w:r>
      <w:r w:rsidRPr="008E41AB">
        <w:t>Government</w:t>
      </w:r>
      <w:r>
        <w:t xml:space="preserve"> </w:t>
      </w:r>
      <w:r w:rsidRPr="008E41AB">
        <w:t>Decision</w:t>
      </w:r>
      <w:r>
        <w:t xml:space="preserve"> </w:t>
      </w:r>
      <w:r w:rsidRPr="008E41AB">
        <w:t>No.</w:t>
      </w:r>
      <w:r>
        <w:t xml:space="preserve"> </w:t>
      </w:r>
      <w:r w:rsidRPr="008E41AB">
        <w:t>617</w:t>
      </w:r>
      <w:r>
        <w:t xml:space="preserve"> </w:t>
      </w:r>
      <w:r w:rsidRPr="008E41AB">
        <w:t>of</w:t>
      </w:r>
      <w:r>
        <w:t xml:space="preserve"> </w:t>
      </w:r>
      <w:r w:rsidRPr="008E41AB">
        <w:t>18</w:t>
      </w:r>
      <w:r>
        <w:t xml:space="preserve"> </w:t>
      </w:r>
      <w:r w:rsidRPr="008E41AB">
        <w:t>June</w:t>
      </w:r>
      <w:r>
        <w:t xml:space="preserve"> </w:t>
      </w:r>
      <w:r w:rsidRPr="008E41AB">
        <w:t>2013,</w:t>
      </w:r>
      <w:r>
        <w:t xml:space="preserve"> </w:t>
      </w:r>
      <w:r w:rsidRPr="008E41AB">
        <w:t>Kazakhstan</w:t>
      </w:r>
      <w:r>
        <w:t xml:space="preserve"> </w:t>
      </w:r>
      <w:r w:rsidRPr="008E41AB">
        <w:t>officially</w:t>
      </w:r>
      <w:r>
        <w:t xml:space="preserve"> </w:t>
      </w:r>
      <w:r w:rsidRPr="008E41AB">
        <w:t>stated</w:t>
      </w:r>
      <w:r>
        <w:t xml:space="preserve"> </w:t>
      </w:r>
      <w:r w:rsidRPr="008E41AB">
        <w:t>on</w:t>
      </w:r>
      <w:r>
        <w:t xml:space="preserve"> </w:t>
      </w:r>
      <w:r w:rsidRPr="008E41AB">
        <w:t>an</w:t>
      </w:r>
      <w:r>
        <w:t xml:space="preserve"> </w:t>
      </w:r>
      <w:r w:rsidRPr="008E41AB">
        <w:t>international</w:t>
      </w:r>
      <w:r>
        <w:t xml:space="preserve"> </w:t>
      </w:r>
      <w:r w:rsidRPr="008E41AB">
        <w:t>stage</w:t>
      </w:r>
      <w:r>
        <w:t xml:space="preserve"> </w:t>
      </w:r>
      <w:r w:rsidRPr="008E41AB">
        <w:t>that:</w:t>
      </w:r>
      <w:r>
        <w:t xml:space="preserve"> </w:t>
      </w:r>
      <w:r w:rsidR="005D133B">
        <w:t>“</w:t>
      </w:r>
      <w:r w:rsidRPr="008E41AB">
        <w:t>One</w:t>
      </w:r>
      <w:r>
        <w:t xml:space="preserve"> </w:t>
      </w:r>
      <w:r w:rsidRPr="008E41AB">
        <w:t>sign</w:t>
      </w:r>
      <w:r>
        <w:t xml:space="preserve"> </w:t>
      </w:r>
      <w:r w:rsidRPr="008E41AB">
        <w:t>of</w:t>
      </w:r>
      <w:r>
        <w:t xml:space="preserve"> </w:t>
      </w:r>
      <w:r w:rsidRPr="008E41AB">
        <w:t>the</w:t>
      </w:r>
      <w:r>
        <w:t xml:space="preserve"> </w:t>
      </w:r>
      <w:r w:rsidRPr="008E41AB">
        <w:t>commitment</w:t>
      </w:r>
      <w:r>
        <w:t xml:space="preserve"> </w:t>
      </w:r>
      <w:r w:rsidRPr="008E41AB">
        <w:t>to</w:t>
      </w:r>
      <w:r>
        <w:t xml:space="preserve"> </w:t>
      </w:r>
      <w:r w:rsidRPr="008E41AB">
        <w:t>the</w:t>
      </w:r>
      <w:r>
        <w:t xml:space="preserve"> </w:t>
      </w:r>
      <w:r w:rsidRPr="008E41AB">
        <w:t>Convention</w:t>
      </w:r>
      <w:r w:rsidR="005D133B">
        <w:t>’</w:t>
      </w:r>
      <w:r w:rsidRPr="008E41AB">
        <w:t>s</w:t>
      </w:r>
      <w:r>
        <w:t xml:space="preserve"> </w:t>
      </w:r>
      <w:r w:rsidRPr="008E41AB">
        <w:t>principles</w:t>
      </w:r>
      <w:r>
        <w:t xml:space="preserve"> </w:t>
      </w:r>
      <w:r w:rsidRPr="008E41AB">
        <w:t>and</w:t>
      </w:r>
      <w:r>
        <w:t xml:space="preserve"> </w:t>
      </w:r>
      <w:r w:rsidRPr="008E41AB">
        <w:t>provisions</w:t>
      </w:r>
      <w:r>
        <w:t xml:space="preserve"> </w:t>
      </w:r>
      <w:r w:rsidRPr="008E41AB">
        <w:t>is</w:t>
      </w:r>
      <w:r>
        <w:t xml:space="preserve"> </w:t>
      </w:r>
      <w:r w:rsidRPr="008E41AB">
        <w:t>the</w:t>
      </w:r>
      <w:r>
        <w:t xml:space="preserve"> </w:t>
      </w:r>
      <w:r w:rsidRPr="008E41AB">
        <w:t>preservation</w:t>
      </w:r>
      <w:r>
        <w:t xml:space="preserve"> </w:t>
      </w:r>
      <w:r w:rsidRPr="008E41AB">
        <w:t>of</w:t>
      </w:r>
      <w:r>
        <w:t xml:space="preserve"> </w:t>
      </w:r>
      <w:r w:rsidRPr="008E41AB">
        <w:t>the</w:t>
      </w:r>
      <w:r>
        <w:t xml:space="preserve"> </w:t>
      </w:r>
      <w:r w:rsidRPr="008E41AB">
        <w:t>independence</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Notwithstanding</w:t>
      </w:r>
      <w:r>
        <w:t xml:space="preserve"> </w:t>
      </w:r>
      <w:r w:rsidRPr="008E41AB">
        <w:t>the</w:t>
      </w:r>
      <w:r>
        <w:t xml:space="preserve"> </w:t>
      </w:r>
      <w:r w:rsidRPr="008E41AB">
        <w:t>transfer</w:t>
      </w:r>
      <w:r>
        <w:t xml:space="preserve"> </w:t>
      </w:r>
      <w:r w:rsidRPr="008E41AB">
        <w:t>of</w:t>
      </w:r>
      <w:r>
        <w:t xml:space="preserve"> </w:t>
      </w:r>
      <w:r w:rsidRPr="008E41AB">
        <w:t>this</w:t>
      </w:r>
      <w:r>
        <w:t xml:space="preserve"> </w:t>
      </w:r>
      <w:r w:rsidRPr="008E41AB">
        <w:t>structure</w:t>
      </w:r>
      <w:r>
        <w:t xml:space="preserve"> </w:t>
      </w:r>
      <w:r w:rsidRPr="008E41AB">
        <w:t>to</w:t>
      </w:r>
      <w:r>
        <w:t xml:space="preserve"> </w:t>
      </w:r>
      <w:r w:rsidRPr="008E41AB">
        <w:t>the</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the</w:t>
      </w:r>
      <w:r>
        <w:t xml:space="preserve"> </w:t>
      </w:r>
      <w:r w:rsidRPr="008E41AB">
        <w:t>prison</w:t>
      </w:r>
      <w:r>
        <w:t xml:space="preserve"> </w:t>
      </w:r>
      <w:r w:rsidRPr="008E41AB">
        <w:t>system</w:t>
      </w:r>
      <w:r>
        <w:t xml:space="preserve"> </w:t>
      </w:r>
      <w:r w:rsidRPr="008E41AB">
        <w:t>has</w:t>
      </w:r>
      <w:r>
        <w:t xml:space="preserve"> </w:t>
      </w:r>
      <w:r w:rsidRPr="008E41AB">
        <w:t>retained</w:t>
      </w:r>
      <w:r>
        <w:t xml:space="preserve"> </w:t>
      </w:r>
      <w:r w:rsidRPr="008E41AB">
        <w:t>its</w:t>
      </w:r>
      <w:r>
        <w:t xml:space="preserve"> </w:t>
      </w:r>
      <w:r w:rsidRPr="008E41AB">
        <w:t>own</w:t>
      </w:r>
      <w:r>
        <w:t xml:space="preserve"> </w:t>
      </w:r>
      <w:r w:rsidRPr="008E41AB">
        <w:t>independent</w:t>
      </w:r>
      <w:r>
        <w:t xml:space="preserve"> </w:t>
      </w:r>
      <w:r w:rsidRPr="008E41AB">
        <w:t>administrative</w:t>
      </w:r>
      <w:r>
        <w:t xml:space="preserve"> </w:t>
      </w:r>
      <w:r w:rsidRPr="008E41AB">
        <w:t>body:</w:t>
      </w:r>
      <w:r>
        <w:t xml:space="preserve"> </w:t>
      </w:r>
      <w:r w:rsidRPr="008E41AB">
        <w:t>the</w:t>
      </w:r>
      <w:r>
        <w:t xml:space="preserve"> </w:t>
      </w:r>
      <w:r w:rsidRPr="008E41AB">
        <w:t>Ministry</w:t>
      </w:r>
      <w:r w:rsidR="005D133B">
        <w:t>’</w:t>
      </w:r>
      <w:r w:rsidRPr="008E41AB">
        <w:t>s</w:t>
      </w:r>
      <w:r>
        <w:t xml:space="preserve"> </w:t>
      </w:r>
      <w:r w:rsidRPr="008E41AB">
        <w:t>Committee</w:t>
      </w:r>
      <w:r>
        <w:t xml:space="preserve"> </w:t>
      </w:r>
      <w:r w:rsidRPr="008E41AB">
        <w:t>on</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at</w:t>
      </w:r>
      <w:r>
        <w:t xml:space="preserve"> </w:t>
      </w:r>
      <w:r w:rsidRPr="008E41AB">
        <w:t>national</w:t>
      </w:r>
      <w:r>
        <w:t xml:space="preserve"> </w:t>
      </w:r>
      <w:r w:rsidRPr="008E41AB">
        <w:t>level</w:t>
      </w:r>
      <w:r>
        <w:t xml:space="preserve"> </w:t>
      </w:r>
      <w:r w:rsidRPr="008E41AB">
        <w:t>and</w:t>
      </w:r>
      <w:r>
        <w:t xml:space="preserve"> </w:t>
      </w:r>
      <w:r w:rsidRPr="008E41AB">
        <w:t>the</w:t>
      </w:r>
      <w:r>
        <w:t xml:space="preserve"> </w:t>
      </w:r>
      <w:r w:rsidRPr="008E41AB">
        <w:t>Committee</w:t>
      </w:r>
      <w:r w:rsidR="005D133B">
        <w:t>’</w:t>
      </w:r>
      <w:r w:rsidRPr="008E41AB">
        <w:t>s</w:t>
      </w:r>
      <w:r>
        <w:t xml:space="preserve"> </w:t>
      </w:r>
      <w:r w:rsidRPr="008E41AB">
        <w:t>provincial</w:t>
      </w:r>
      <w:r>
        <w:t xml:space="preserve"> </w:t>
      </w:r>
      <w:r w:rsidRPr="008E41AB">
        <w:t>departments</w:t>
      </w:r>
      <w:r>
        <w:t xml:space="preserve"> </w:t>
      </w:r>
      <w:r w:rsidRPr="008E41AB">
        <w:t>at</w:t>
      </w:r>
      <w:r>
        <w:t xml:space="preserve"> </w:t>
      </w:r>
      <w:r w:rsidRPr="008E41AB">
        <w:t>local</w:t>
      </w:r>
      <w:r>
        <w:t xml:space="preserve"> </w:t>
      </w:r>
      <w:r w:rsidRPr="008E41AB">
        <w:t>level.</w:t>
      </w:r>
      <w:r w:rsidR="005D133B">
        <w:t>”</w:t>
      </w:r>
      <w:r>
        <w:t xml:space="preserve"> </w:t>
      </w:r>
      <w:r w:rsidRPr="008E41AB">
        <w:t>This</w:t>
      </w:r>
      <w:r>
        <w:t xml:space="preserve"> </w:t>
      </w:r>
      <w:r w:rsidRPr="008E41AB">
        <w:t>remains</w:t>
      </w:r>
      <w:r>
        <w:t xml:space="preserve"> </w:t>
      </w:r>
      <w:r w:rsidRPr="008E41AB">
        <w:t>the</w:t>
      </w:r>
      <w:r>
        <w:t xml:space="preserve"> </w:t>
      </w:r>
      <w:r w:rsidRPr="008E41AB">
        <w:t>official</w:t>
      </w:r>
      <w:r>
        <w:t xml:space="preserve"> </w:t>
      </w:r>
      <w:r w:rsidRPr="008E41AB">
        <w:t>position.</w:t>
      </w:r>
    </w:p>
    <w:p w:rsidR="00560026" w:rsidRPr="008E41AB" w:rsidRDefault="00560026" w:rsidP="00AC0A4A">
      <w:pPr>
        <w:pStyle w:val="H23G"/>
      </w:pPr>
      <w:r w:rsidRPr="008E41AB">
        <w:tab/>
      </w:r>
      <w:r w:rsidR="00AC0A4A">
        <w:tab/>
      </w:r>
      <w:r w:rsidRPr="008E41AB">
        <w:t>Paragraph</w:t>
      </w:r>
      <w:r>
        <w:t xml:space="preserve"> </w:t>
      </w:r>
      <w:r w:rsidRPr="008E41AB">
        <w:t>60</w:t>
      </w:r>
    </w:p>
    <w:p w:rsidR="00560026" w:rsidRPr="00AC0A4A" w:rsidRDefault="00560026" w:rsidP="00740772">
      <w:pPr>
        <w:pStyle w:val="SingleTxtG"/>
        <w:rPr>
          <w:b/>
          <w:bCs/>
        </w:rPr>
      </w:pPr>
      <w:r w:rsidRPr="00AC0A4A">
        <w:rPr>
          <w:b/>
          <w:bCs/>
        </w:rPr>
        <w:t xml:space="preserve">The Subcommittee views with concern the many transfers between different institutions. Transfers of detainees </w:t>
      </w:r>
      <w:proofErr w:type="gramStart"/>
      <w:r w:rsidRPr="00AC0A4A">
        <w:rPr>
          <w:b/>
          <w:bCs/>
        </w:rPr>
        <w:t>should be kept</w:t>
      </w:r>
      <w:proofErr w:type="gramEnd"/>
      <w:r w:rsidRPr="00AC0A4A">
        <w:rPr>
          <w:b/>
          <w:bCs/>
        </w:rPr>
        <w:t xml:space="preserve"> to a minimum. As the default option, investigators should travel to the </w:t>
      </w:r>
      <w:proofErr w:type="spellStart"/>
      <w:r w:rsidRPr="00AC0A4A">
        <w:rPr>
          <w:b/>
          <w:bCs/>
        </w:rPr>
        <w:t>pretrial</w:t>
      </w:r>
      <w:proofErr w:type="spellEnd"/>
      <w:r w:rsidRPr="00AC0A4A">
        <w:rPr>
          <w:b/>
          <w:bCs/>
        </w:rPr>
        <w:t xml:space="preserve"> or temporary detention facilities to question detainees. If investigators consider transfers elsewhere strictly necessary, they should be required to justify those transfers. The Subcommittee recommends that movements of suspects </w:t>
      </w:r>
      <w:proofErr w:type="gramStart"/>
      <w:r w:rsidRPr="00AC0A4A">
        <w:rPr>
          <w:b/>
          <w:bCs/>
        </w:rPr>
        <w:t>be recorded</w:t>
      </w:r>
      <w:proofErr w:type="gramEnd"/>
      <w:r w:rsidRPr="00AC0A4A">
        <w:rPr>
          <w:b/>
          <w:bCs/>
        </w:rPr>
        <w:t xml:space="preserve"> accurately in order to track their whereabouts.</w:t>
      </w:r>
    </w:p>
    <w:p w:rsidR="00560026" w:rsidRPr="008E41AB" w:rsidRDefault="00560026" w:rsidP="00740772">
      <w:pPr>
        <w:pStyle w:val="SingleTxtG"/>
      </w:pPr>
      <w:proofErr w:type="gramStart"/>
      <w:r w:rsidRPr="008E41AB">
        <w:t>135.</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150</w:t>
      </w:r>
      <w:r>
        <w:t xml:space="preserve"> </w:t>
      </w:r>
      <w:r w:rsidRPr="008E41AB">
        <w:t>(2)</w:t>
      </w:r>
      <w:r>
        <w:t xml:space="preserve"> </w:t>
      </w:r>
      <w:r w:rsidRPr="008E41AB">
        <w:t>of</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(prison</w:t>
      </w:r>
      <w:r>
        <w:t xml:space="preserve"> </w:t>
      </w:r>
      <w:r w:rsidRPr="008E41AB">
        <w:t>transfers),</w:t>
      </w:r>
      <w:r>
        <w:t xml:space="preserve"> </w:t>
      </w:r>
      <w:r w:rsidRPr="008E41AB">
        <w:t>the</w:t>
      </w:r>
      <w:r>
        <w:t xml:space="preserve"> </w:t>
      </w:r>
      <w:r w:rsidRPr="008E41AB">
        <w:t>movement</w:t>
      </w:r>
      <w:r>
        <w:t xml:space="preserve"> </w:t>
      </w:r>
      <w:r w:rsidRPr="008E41AB">
        <w:t>of</w:t>
      </w:r>
      <w:r>
        <w:t xml:space="preserve"> </w:t>
      </w:r>
      <w:r w:rsidRPr="008E41AB">
        <w:t>suspects,</w:t>
      </w:r>
      <w:r>
        <w:t xml:space="preserve"> </w:t>
      </w:r>
      <w:r w:rsidRPr="008E41AB">
        <w:t>accused</w:t>
      </w:r>
      <w:r>
        <w:t xml:space="preserve"> </w:t>
      </w:r>
      <w:r w:rsidRPr="008E41AB">
        <w:t>persons</w:t>
      </w:r>
      <w:r>
        <w:t xml:space="preserve"> </w:t>
      </w:r>
      <w:r w:rsidRPr="008E41AB">
        <w:t>and</w:t>
      </w:r>
      <w:r>
        <w:t xml:space="preserve"> </w:t>
      </w:r>
      <w:r w:rsidRPr="008E41AB">
        <w:t>defendants</w:t>
      </w:r>
      <w:r>
        <w:t xml:space="preserve"> </w:t>
      </w:r>
      <w:r w:rsidRPr="008E41AB">
        <w:t>held</w:t>
      </w:r>
      <w:r>
        <w:t xml:space="preserve"> </w:t>
      </w:r>
      <w:r w:rsidRPr="008E41AB">
        <w:t>in</w:t>
      </w:r>
      <w:r>
        <w:t xml:space="preserve"> </w:t>
      </w:r>
      <w:r w:rsidRPr="008E41AB">
        <w:t>detention</w:t>
      </w:r>
      <w:r>
        <w:t xml:space="preserve"> </w:t>
      </w:r>
      <w:r w:rsidRPr="008E41AB">
        <w:t>as</w:t>
      </w:r>
      <w:r>
        <w:t xml:space="preserve"> </w:t>
      </w:r>
      <w:r w:rsidRPr="008E41AB">
        <w:t>a</w:t>
      </w:r>
      <w:r>
        <w:t xml:space="preserve"> </w:t>
      </w:r>
      <w:r w:rsidRPr="008E41AB">
        <w:t>preventive</w:t>
      </w:r>
      <w:r>
        <w:t xml:space="preserve"> </w:t>
      </w:r>
      <w:r w:rsidRPr="008E41AB">
        <w:t>measure</w:t>
      </w:r>
      <w:r>
        <w:t xml:space="preserve"> </w:t>
      </w:r>
      <w:r w:rsidRPr="008E41AB">
        <w:t>from</w:t>
      </w:r>
      <w:r>
        <w:t xml:space="preserve"> </w:t>
      </w:r>
      <w:r w:rsidRPr="008E41AB">
        <w:t>one</w:t>
      </w:r>
      <w:r>
        <w:t xml:space="preserve"> </w:t>
      </w:r>
      <w:r w:rsidRPr="008E41AB">
        <w:t>detention</w:t>
      </w:r>
      <w:r>
        <w:t xml:space="preserve"> </w:t>
      </w:r>
      <w:r w:rsidRPr="008E41AB">
        <w:t>facility</w:t>
      </w:r>
      <w:r>
        <w:t xml:space="preserve"> </w:t>
      </w:r>
      <w:r w:rsidRPr="008E41AB">
        <w:t>to</w:t>
      </w:r>
      <w:r>
        <w:t xml:space="preserve"> </w:t>
      </w:r>
      <w:r w:rsidRPr="008E41AB">
        <w:t>another</w:t>
      </w:r>
      <w:r>
        <w:t xml:space="preserve"> </w:t>
      </w:r>
      <w:r w:rsidRPr="008E41AB">
        <w:t>for</w:t>
      </w:r>
      <w:r>
        <w:t xml:space="preserve"> </w:t>
      </w:r>
      <w:r w:rsidRPr="008E41AB">
        <w:t>the</w:t>
      </w:r>
      <w:r>
        <w:t xml:space="preserve"> </w:t>
      </w:r>
      <w:r w:rsidRPr="008E41AB">
        <w:t>purposes</w:t>
      </w:r>
      <w:r>
        <w:t xml:space="preserve"> </w:t>
      </w:r>
      <w:r w:rsidRPr="008E41AB">
        <w:t>of</w:t>
      </w:r>
      <w:r>
        <w:t xml:space="preserve"> </w:t>
      </w:r>
      <w:r w:rsidRPr="008E41AB">
        <w:t>the</w:t>
      </w:r>
      <w:r>
        <w:t xml:space="preserve"> </w:t>
      </w:r>
      <w:r w:rsidRPr="008E41AB">
        <w:t>investigation</w:t>
      </w:r>
      <w:r>
        <w:t xml:space="preserve"> </w:t>
      </w:r>
      <w:r w:rsidRPr="008E41AB">
        <w:t>takes</w:t>
      </w:r>
      <w:r>
        <w:t xml:space="preserve"> </w:t>
      </w:r>
      <w:r w:rsidRPr="008E41AB">
        <w:t>place</w:t>
      </w:r>
      <w:r>
        <w:t xml:space="preserve"> </w:t>
      </w:r>
      <w:r w:rsidRPr="008E41AB">
        <w:t>on</w:t>
      </w:r>
      <w:r>
        <w:t xml:space="preserve"> </w:t>
      </w:r>
      <w:r w:rsidRPr="008E41AB">
        <w:t>the</w:t>
      </w:r>
      <w:r>
        <w:t xml:space="preserve"> </w:t>
      </w:r>
      <w:r w:rsidRPr="008E41AB">
        <w:t>decision</w:t>
      </w:r>
      <w:r>
        <w:t xml:space="preserve"> </w:t>
      </w:r>
      <w:r w:rsidRPr="008E41AB">
        <w:t>of</w:t>
      </w:r>
      <w:r>
        <w:t xml:space="preserve"> </w:t>
      </w:r>
      <w:r w:rsidRPr="008E41AB">
        <w:t>the</w:t>
      </w:r>
      <w:r>
        <w:t xml:space="preserve"> </w:t>
      </w:r>
      <w:r w:rsidRPr="008E41AB">
        <w:t>procurator</w:t>
      </w:r>
      <w:r>
        <w:t xml:space="preserve"> </w:t>
      </w:r>
      <w:r w:rsidRPr="008E41AB">
        <w:t>or</w:t>
      </w:r>
      <w:r>
        <w:t xml:space="preserve"> </w:t>
      </w:r>
      <w:r w:rsidRPr="008E41AB">
        <w:t>of</w:t>
      </w:r>
      <w:r>
        <w:t xml:space="preserve"> </w:t>
      </w:r>
      <w:r w:rsidRPr="008E41AB">
        <w:t>the</w:t>
      </w:r>
      <w:r>
        <w:t xml:space="preserve"> </w:t>
      </w:r>
      <w:r w:rsidRPr="008E41AB">
        <w:t>person</w:t>
      </w:r>
      <w:r>
        <w:t xml:space="preserve"> </w:t>
      </w:r>
      <w:r w:rsidRPr="008E41AB">
        <w:t>conducting</w:t>
      </w:r>
      <w:r>
        <w:t xml:space="preserve"> </w:t>
      </w:r>
      <w:r w:rsidRPr="008E41AB">
        <w:t>the</w:t>
      </w:r>
      <w:r>
        <w:t xml:space="preserve"> </w:t>
      </w:r>
      <w:proofErr w:type="spellStart"/>
      <w:r w:rsidRPr="008E41AB">
        <w:t>pretrial</w:t>
      </w:r>
      <w:proofErr w:type="spellEnd"/>
      <w:r>
        <w:t xml:space="preserve"> </w:t>
      </w:r>
      <w:r w:rsidRPr="008E41AB">
        <w:t>investigation,</w:t>
      </w:r>
      <w:r>
        <w:t xml:space="preserve"> </w:t>
      </w:r>
      <w:r w:rsidRPr="008E41AB">
        <w:t>with</w:t>
      </w:r>
      <w:r>
        <w:t xml:space="preserve"> </w:t>
      </w:r>
      <w:r w:rsidRPr="008E41AB">
        <w:t>the</w:t>
      </w:r>
      <w:r>
        <w:t xml:space="preserve"> </w:t>
      </w:r>
      <w:r w:rsidRPr="008E41AB">
        <w:t>authorization</w:t>
      </w:r>
      <w:r>
        <w:t xml:space="preserve"> </w:t>
      </w:r>
      <w:r w:rsidRPr="008E41AB">
        <w:t>of</w:t>
      </w:r>
      <w:r>
        <w:t xml:space="preserve"> </w:t>
      </w:r>
      <w:r w:rsidRPr="008E41AB">
        <w:t>the</w:t>
      </w:r>
      <w:r>
        <w:t xml:space="preserve"> </w:t>
      </w:r>
      <w:r w:rsidRPr="008E41AB">
        <w:t>procurator.</w:t>
      </w:r>
      <w:proofErr w:type="gramEnd"/>
    </w:p>
    <w:p w:rsidR="00560026" w:rsidRPr="008E41AB" w:rsidRDefault="00560026" w:rsidP="00AC0A4A">
      <w:pPr>
        <w:pStyle w:val="H23G"/>
      </w:pPr>
      <w:r w:rsidRPr="008E41AB">
        <w:tab/>
      </w:r>
      <w:r w:rsidR="00AC0A4A">
        <w:tab/>
      </w:r>
      <w:r w:rsidRPr="008E41AB">
        <w:t>Paragraph</w:t>
      </w:r>
      <w:r>
        <w:t xml:space="preserve"> </w:t>
      </w:r>
      <w:r w:rsidRPr="008E41AB">
        <w:t>61</w:t>
      </w:r>
    </w:p>
    <w:p w:rsidR="00560026" w:rsidRPr="00AC0A4A" w:rsidRDefault="00560026" w:rsidP="00740772">
      <w:pPr>
        <w:pStyle w:val="SingleTxtG"/>
        <w:rPr>
          <w:b/>
          <w:bCs/>
        </w:rPr>
      </w:pPr>
      <w:r w:rsidRPr="00AC0A4A">
        <w:rPr>
          <w:b/>
          <w:bCs/>
        </w:rPr>
        <w:t>The Subcommittee recommends that the Government bring the conditions of detention in police stations into compliance with international standards, including the conditions of detention during transfers, by ensuring that cells have sufficient daylight, ventilation and space and by providing detainees with water and food.</w:t>
      </w:r>
    </w:p>
    <w:p w:rsidR="00560026" w:rsidRPr="008E41AB" w:rsidRDefault="00560026" w:rsidP="00740772">
      <w:pPr>
        <w:pStyle w:val="SingleTxtG"/>
      </w:pPr>
      <w:r w:rsidRPr="008E41AB">
        <w:t>136.</w:t>
      </w:r>
      <w:r w:rsidRPr="008E41AB">
        <w:tab/>
        <w:t>Living</w:t>
      </w:r>
      <w:r>
        <w:t xml:space="preserve"> </w:t>
      </w:r>
      <w:r w:rsidRPr="008E41AB">
        <w:t>space</w:t>
      </w:r>
      <w:r>
        <w:t xml:space="preserve"> </w:t>
      </w:r>
      <w:r w:rsidRPr="008E41AB">
        <w:t>per</w:t>
      </w:r>
      <w:r>
        <w:t xml:space="preserve"> </w:t>
      </w:r>
      <w:r w:rsidRPr="008E41AB">
        <w:t>prisoner</w:t>
      </w:r>
      <w:r>
        <w:t xml:space="preserve"> </w:t>
      </w:r>
      <w:r w:rsidRPr="008E41AB">
        <w:t>in</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has</w:t>
      </w:r>
      <w:r>
        <w:t xml:space="preserve"> </w:t>
      </w:r>
      <w:r w:rsidRPr="008E41AB">
        <w:t>been</w:t>
      </w:r>
      <w:r>
        <w:t xml:space="preserve"> </w:t>
      </w:r>
      <w:r w:rsidRPr="008E41AB">
        <w:t>increased</w:t>
      </w:r>
      <w:r>
        <w:t xml:space="preserve"> </w:t>
      </w:r>
      <w:r w:rsidRPr="008E41AB">
        <w:t>from</w:t>
      </w:r>
      <w:r>
        <w:t xml:space="preserve"> </w:t>
      </w:r>
      <w:r w:rsidRPr="008E41AB">
        <w:t>2.5</w:t>
      </w:r>
      <w:r>
        <w:t xml:space="preserve"> </w:t>
      </w:r>
      <w:r w:rsidRPr="008E41AB">
        <w:t>m</w:t>
      </w:r>
      <w:r w:rsidRPr="00347A41">
        <w:rPr>
          <w:vertAlign w:val="superscript"/>
        </w:rPr>
        <w:t>2</w:t>
      </w:r>
      <w:r>
        <w:t xml:space="preserve"> </w:t>
      </w:r>
      <w:r w:rsidRPr="008E41AB">
        <w:t>to</w:t>
      </w:r>
      <w:r>
        <w:t xml:space="preserve"> </w:t>
      </w:r>
      <w:r w:rsidRPr="008E41AB">
        <w:t>3.5</w:t>
      </w:r>
      <w:r>
        <w:t xml:space="preserve"> </w:t>
      </w:r>
      <w:r w:rsidRPr="008E41AB">
        <w:t>m</w:t>
      </w:r>
      <w:r w:rsidRPr="00347A41">
        <w:rPr>
          <w:vertAlign w:val="superscript"/>
        </w:rPr>
        <w:t>2</w:t>
      </w:r>
      <w:r>
        <w:t xml:space="preserve"> </w:t>
      </w:r>
      <w:r w:rsidRPr="008E41AB">
        <w:t>for</w:t>
      </w:r>
      <w:r>
        <w:t xml:space="preserve"> </w:t>
      </w:r>
      <w:r w:rsidRPr="008E41AB">
        <w:t>men,</w:t>
      </w:r>
      <w:r>
        <w:t xml:space="preserve"> </w:t>
      </w:r>
      <w:proofErr w:type="gramStart"/>
      <w:r w:rsidRPr="008E41AB">
        <w:t>4</w:t>
      </w:r>
      <w:proofErr w:type="gramEnd"/>
      <w:r>
        <w:t xml:space="preserve"> </w:t>
      </w:r>
      <w:r w:rsidRPr="008E41AB">
        <w:t>m</w:t>
      </w:r>
      <w:r w:rsidRPr="00347A41">
        <w:rPr>
          <w:vertAlign w:val="superscript"/>
        </w:rPr>
        <w:t>2</w:t>
      </w:r>
      <w:r>
        <w:t xml:space="preserve"> </w:t>
      </w:r>
      <w:r w:rsidRPr="008E41AB">
        <w:t>for</w:t>
      </w:r>
      <w:r>
        <w:t xml:space="preserve"> </w:t>
      </w:r>
      <w:r w:rsidRPr="008E41AB">
        <w:t>women,</w:t>
      </w:r>
      <w:r>
        <w:t xml:space="preserve"> </w:t>
      </w:r>
      <w:r w:rsidRPr="008E41AB">
        <w:t>5</w:t>
      </w:r>
      <w:r>
        <w:t xml:space="preserve"> </w:t>
      </w:r>
      <w:r w:rsidRPr="008E41AB">
        <w:t>m</w:t>
      </w:r>
      <w:r w:rsidRPr="00347A41">
        <w:rPr>
          <w:vertAlign w:val="superscript"/>
        </w:rPr>
        <w:t>2</w:t>
      </w:r>
      <w:r>
        <w:t xml:space="preserve"> </w:t>
      </w:r>
      <w:r w:rsidRPr="008E41AB">
        <w:t>in</w:t>
      </w:r>
      <w:r>
        <w:t xml:space="preserve"> </w:t>
      </w:r>
      <w:r w:rsidRPr="008E41AB">
        <w:t>hospitals</w:t>
      </w:r>
      <w:r>
        <w:t xml:space="preserve"> </w:t>
      </w:r>
      <w:r w:rsidRPr="008E41AB">
        <w:t>and</w:t>
      </w:r>
      <w:r>
        <w:t xml:space="preserve"> </w:t>
      </w:r>
      <w:r w:rsidRPr="008E41AB">
        <w:t>6.5</w:t>
      </w:r>
      <w:r>
        <w:t xml:space="preserve"> </w:t>
      </w:r>
      <w:r w:rsidRPr="008E41AB">
        <w:t>m</w:t>
      </w:r>
      <w:r w:rsidRPr="00347A41">
        <w:rPr>
          <w:vertAlign w:val="superscript"/>
        </w:rPr>
        <w:t>2</w:t>
      </w:r>
      <w:r>
        <w:t xml:space="preserve"> </w:t>
      </w:r>
      <w:r w:rsidRPr="008E41AB">
        <w:t>for</w:t>
      </w:r>
      <w:r>
        <w:t xml:space="preserve"> </w:t>
      </w:r>
      <w:r w:rsidRPr="008E41AB">
        <w:t>minors.</w:t>
      </w:r>
    </w:p>
    <w:p w:rsidR="00560026" w:rsidRPr="008E41AB" w:rsidRDefault="00560026" w:rsidP="00740772">
      <w:pPr>
        <w:pStyle w:val="SingleTxtG"/>
      </w:pPr>
      <w:r w:rsidRPr="008E41AB">
        <w:t>137.</w:t>
      </w:r>
      <w:r w:rsidRPr="008E41AB">
        <w:tab/>
        <w:t>Kazakhstan</w:t>
      </w:r>
      <w:r>
        <w:t xml:space="preserve"> </w:t>
      </w:r>
      <w:r w:rsidRPr="008E41AB">
        <w:t>pays</w:t>
      </w:r>
      <w:r>
        <w:t xml:space="preserve"> </w:t>
      </w:r>
      <w:r w:rsidRPr="008E41AB">
        <w:t>particular</w:t>
      </w:r>
      <w:r>
        <w:t xml:space="preserve"> </w:t>
      </w:r>
      <w:r w:rsidRPr="008E41AB">
        <w:t>attention</w:t>
      </w:r>
      <w:r>
        <w:t xml:space="preserve"> </w:t>
      </w:r>
      <w:r w:rsidRPr="008E41AB">
        <w:t>to</w:t>
      </w:r>
      <w:r>
        <w:t xml:space="preserve"> </w:t>
      </w:r>
      <w:r w:rsidRPr="008E41AB">
        <w:t>improving</w:t>
      </w:r>
      <w:r>
        <w:t xml:space="preserve"> </w:t>
      </w:r>
      <w:r w:rsidRPr="008E41AB">
        <w:t>the</w:t>
      </w:r>
      <w:r>
        <w:t xml:space="preserve"> </w:t>
      </w:r>
      <w:r w:rsidRPr="008E41AB">
        <w:t>conditions</w:t>
      </w:r>
      <w:r>
        <w:t xml:space="preserve"> </w:t>
      </w:r>
      <w:r w:rsidRPr="008E41AB">
        <w:t>for</w:t>
      </w:r>
      <w:r>
        <w:t xml:space="preserve"> </w:t>
      </w:r>
      <w:r w:rsidRPr="008E41AB">
        <w:t>detainees</w:t>
      </w:r>
      <w:r>
        <w:t xml:space="preserve"> </w:t>
      </w:r>
      <w:r w:rsidRPr="008E41AB">
        <w:t>and</w:t>
      </w:r>
      <w:r>
        <w:t xml:space="preserve"> </w:t>
      </w:r>
      <w:r w:rsidRPr="008E41AB">
        <w:t>prisoners.</w:t>
      </w:r>
    </w:p>
    <w:p w:rsidR="00560026" w:rsidRPr="008E41AB" w:rsidRDefault="00560026" w:rsidP="00740772">
      <w:pPr>
        <w:pStyle w:val="SingleTxtG"/>
      </w:pPr>
      <w:r w:rsidRPr="008E41AB">
        <w:t>138.</w:t>
      </w:r>
      <w:r w:rsidRPr="008E41AB">
        <w:tab/>
        <w:t>Places</w:t>
      </w:r>
      <w:r>
        <w:t xml:space="preserve"> </w:t>
      </w:r>
      <w:r w:rsidRPr="008E41AB">
        <w:t>of</w:t>
      </w:r>
      <w:r>
        <w:t xml:space="preserve"> </w:t>
      </w:r>
      <w:r w:rsidRPr="008E41AB">
        <w:t>deprivation</w:t>
      </w:r>
      <w:r>
        <w:t xml:space="preserve"> </w:t>
      </w:r>
      <w:r w:rsidRPr="008E41AB">
        <w:t>of</w:t>
      </w:r>
      <w:r>
        <w:t xml:space="preserve"> </w:t>
      </w:r>
      <w:r w:rsidRPr="008E41AB">
        <w:t>liberty</w:t>
      </w:r>
      <w:r>
        <w:t xml:space="preserve"> </w:t>
      </w:r>
      <w:r w:rsidRPr="008E41AB">
        <w:t>currently</w:t>
      </w:r>
      <w:r>
        <w:t xml:space="preserve"> </w:t>
      </w:r>
      <w:r w:rsidRPr="008E41AB">
        <w:t>meet</w:t>
      </w:r>
      <w:r>
        <w:t xml:space="preserve"> </w:t>
      </w:r>
      <w:r w:rsidRPr="008E41AB">
        <w:t>international</w:t>
      </w:r>
      <w:r>
        <w:t xml:space="preserve"> </w:t>
      </w:r>
      <w:r w:rsidRPr="008E41AB">
        <w:t>standards.</w:t>
      </w:r>
      <w:r>
        <w:t xml:space="preserve"> </w:t>
      </w:r>
      <w:r w:rsidRPr="008E41AB">
        <w:t>This</w:t>
      </w:r>
      <w:r>
        <w:t xml:space="preserve"> </w:t>
      </w:r>
      <w:proofErr w:type="gramStart"/>
      <w:r w:rsidRPr="008E41AB">
        <w:t>is</w:t>
      </w:r>
      <w:r>
        <w:t xml:space="preserve"> </w:t>
      </w:r>
      <w:r w:rsidRPr="008E41AB">
        <w:t>reflected</w:t>
      </w:r>
      <w:proofErr w:type="gramEnd"/>
      <w:r>
        <w:t xml:space="preserve"> </w:t>
      </w:r>
      <w:r w:rsidRPr="008E41AB">
        <w:t>in</w:t>
      </w:r>
      <w:r>
        <w:t xml:space="preserve"> </w:t>
      </w:r>
      <w:r w:rsidRPr="008E41AB">
        <w:t>the</w:t>
      </w:r>
      <w:r>
        <w:t xml:space="preserve"> </w:t>
      </w:r>
      <w:r w:rsidRPr="008E41AB">
        <w:t>results</w:t>
      </w:r>
      <w:r>
        <w:t xml:space="preserve"> </w:t>
      </w:r>
      <w:r w:rsidRPr="008E41AB">
        <w:t>of</w:t>
      </w:r>
      <w:r>
        <w:t xml:space="preserve"> </w:t>
      </w:r>
      <w:r w:rsidRPr="008E41AB">
        <w:t>visits</w:t>
      </w:r>
      <w:r>
        <w:t xml:space="preserve"> </w:t>
      </w:r>
      <w:r w:rsidRPr="008E41AB">
        <w:t>conducted</w:t>
      </w:r>
      <w:r>
        <w:t xml:space="preserve"> </w:t>
      </w:r>
      <w:r w:rsidRPr="008E41AB">
        <w:t>by</w:t>
      </w:r>
      <w:r>
        <w:t xml:space="preserve"> </w:t>
      </w:r>
      <w:r w:rsidRPr="008E41AB">
        <w:t>United</w:t>
      </w:r>
      <w:r>
        <w:t xml:space="preserve"> </w:t>
      </w:r>
      <w:r w:rsidRPr="008E41AB">
        <w:t>Nations</w:t>
      </w:r>
      <w:r>
        <w:t xml:space="preserve"> </w:t>
      </w:r>
      <w:r w:rsidRPr="008E41AB">
        <w:t>special</w:t>
      </w:r>
      <w:r>
        <w:t xml:space="preserve"> </w:t>
      </w:r>
      <w:r w:rsidRPr="008E41AB">
        <w:t>international</w:t>
      </w:r>
      <w:r>
        <w:t xml:space="preserve"> </w:t>
      </w:r>
      <w:r w:rsidRPr="008E41AB">
        <w:t>experts</w:t>
      </w:r>
      <w:r>
        <w:t xml:space="preserve"> </w:t>
      </w:r>
      <w:r w:rsidRPr="008E41AB">
        <w:t>and</w:t>
      </w:r>
      <w:r>
        <w:t xml:space="preserve"> </w:t>
      </w:r>
      <w:r w:rsidRPr="008E41AB">
        <w:t>human</w:t>
      </w:r>
      <w:r>
        <w:t xml:space="preserve"> </w:t>
      </w:r>
      <w:r w:rsidRPr="008E41AB">
        <w:t>rights</w:t>
      </w:r>
      <w:r>
        <w:t xml:space="preserve"> </w:t>
      </w:r>
      <w:r w:rsidRPr="008E41AB">
        <w:t>NGOs.</w:t>
      </w:r>
    </w:p>
    <w:p w:rsidR="00560026" w:rsidRPr="008E41AB" w:rsidRDefault="00560026" w:rsidP="00740772">
      <w:pPr>
        <w:pStyle w:val="SingleTxtG"/>
      </w:pPr>
      <w:r w:rsidRPr="008E41AB">
        <w:t>139.</w:t>
      </w:r>
      <w:r w:rsidRPr="008E41AB">
        <w:tab/>
        <w:t>One</w:t>
      </w:r>
      <w:r>
        <w:t xml:space="preserve"> </w:t>
      </w:r>
      <w:r w:rsidRPr="008E41AB">
        <w:t>area</w:t>
      </w:r>
      <w:r>
        <w:t xml:space="preserve"> </w:t>
      </w:r>
      <w:r w:rsidRPr="008E41AB">
        <w:t>of</w:t>
      </w:r>
      <w:r>
        <w:t xml:space="preserve"> </w:t>
      </w:r>
      <w:r w:rsidRPr="008E41AB">
        <w:t>activities</w:t>
      </w:r>
      <w:r>
        <w:t xml:space="preserve"> </w:t>
      </w:r>
      <w:r w:rsidRPr="008E41AB">
        <w:t>in</w:t>
      </w:r>
      <w:r>
        <w:t xml:space="preserve"> </w:t>
      </w:r>
      <w:r w:rsidRPr="008E41AB">
        <w:t>which</w:t>
      </w:r>
      <w:r>
        <w:t xml:space="preserve"> </w:t>
      </w:r>
      <w:r w:rsidRPr="008E41AB">
        <w:t>the</w:t>
      </w:r>
      <w:r>
        <w:t xml:space="preserve"> </w:t>
      </w:r>
      <w:r w:rsidRPr="008E41AB">
        <w:t>country</w:t>
      </w:r>
      <w:r w:rsidR="005D133B">
        <w:t>’</w:t>
      </w:r>
      <w:r w:rsidRPr="008E41AB">
        <w:t>s</w:t>
      </w:r>
      <w:r>
        <w:t xml:space="preserve"> </w:t>
      </w:r>
      <w:r w:rsidRPr="008E41AB">
        <w:t>penitentiary</w:t>
      </w:r>
      <w:r>
        <w:t xml:space="preserve"> </w:t>
      </w:r>
      <w:r w:rsidRPr="008E41AB">
        <w:t>system</w:t>
      </w:r>
      <w:r>
        <w:t xml:space="preserve"> </w:t>
      </w:r>
      <w:proofErr w:type="gramStart"/>
      <w:r w:rsidRPr="008E41AB">
        <w:t>is</w:t>
      </w:r>
      <w:r>
        <w:t xml:space="preserve"> </w:t>
      </w:r>
      <w:r w:rsidRPr="008E41AB">
        <w:t>being</w:t>
      </w:r>
      <w:r>
        <w:t xml:space="preserve"> </w:t>
      </w:r>
      <w:r w:rsidRPr="008E41AB">
        <w:t>brought</w:t>
      </w:r>
      <w:proofErr w:type="gramEnd"/>
      <w:r>
        <w:t xml:space="preserve"> </w:t>
      </w:r>
      <w:r w:rsidRPr="008E41AB">
        <w:t>in</w:t>
      </w:r>
      <w:r>
        <w:t xml:space="preserve"> </w:t>
      </w:r>
      <w:r w:rsidRPr="008E41AB">
        <w:t>line</w:t>
      </w:r>
      <w:r>
        <w:t xml:space="preserve"> </w:t>
      </w:r>
      <w:r w:rsidRPr="008E41AB">
        <w:t>with</w:t>
      </w:r>
      <w:r>
        <w:t xml:space="preserve"> </w:t>
      </w:r>
      <w:r w:rsidRPr="008E41AB">
        <w:t>international</w:t>
      </w:r>
      <w:r>
        <w:t xml:space="preserve"> </w:t>
      </w:r>
      <w:r w:rsidRPr="008E41AB">
        <w:t>standards</w:t>
      </w:r>
      <w:r>
        <w:t xml:space="preserve"> </w:t>
      </w:r>
      <w:r w:rsidRPr="008E41AB">
        <w:t>is</w:t>
      </w:r>
      <w:r>
        <w:t xml:space="preserve"> </w:t>
      </w:r>
      <w:r w:rsidRPr="008E41AB">
        <w:t>that</w:t>
      </w:r>
      <w:r>
        <w:t xml:space="preserve"> </w:t>
      </w:r>
      <w:r w:rsidRPr="008E41AB">
        <w:t>prisoners</w:t>
      </w:r>
      <w:r>
        <w:t xml:space="preserve"> </w:t>
      </w:r>
      <w:r w:rsidRPr="008E41AB">
        <w:t>are</w:t>
      </w:r>
      <w:r>
        <w:t xml:space="preserve"> </w:t>
      </w:r>
      <w:r w:rsidRPr="008E41AB">
        <w:t>now</w:t>
      </w:r>
      <w:r>
        <w:t xml:space="preserve"> </w:t>
      </w:r>
      <w:r w:rsidRPr="008E41AB">
        <w:t>permitted</w:t>
      </w:r>
      <w:r>
        <w:t xml:space="preserve"> </w:t>
      </w:r>
      <w:r w:rsidRPr="008E41AB">
        <w:t>to</w:t>
      </w:r>
      <w:r>
        <w:t xml:space="preserve"> </w:t>
      </w:r>
      <w:r w:rsidRPr="008E41AB">
        <w:t>move</w:t>
      </w:r>
      <w:r>
        <w:t xml:space="preserve"> </w:t>
      </w:r>
      <w:r w:rsidRPr="008E41AB">
        <w:t>around</w:t>
      </w:r>
      <w:r>
        <w:t xml:space="preserve"> </w:t>
      </w:r>
      <w:r w:rsidRPr="008E41AB">
        <w:t>and</w:t>
      </w:r>
      <w:r>
        <w:t xml:space="preserve"> </w:t>
      </w:r>
      <w:r w:rsidRPr="008E41AB">
        <w:t>see</w:t>
      </w:r>
      <w:r>
        <w:t xml:space="preserve"> </w:t>
      </w:r>
      <w:r w:rsidRPr="008E41AB">
        <w:t>other</w:t>
      </w:r>
      <w:r>
        <w:t xml:space="preserve"> </w:t>
      </w:r>
      <w:r w:rsidRPr="008E41AB">
        <w:t>persons</w:t>
      </w:r>
      <w:r>
        <w:t xml:space="preserve"> </w:t>
      </w:r>
      <w:r w:rsidRPr="008E41AB">
        <w:t>during</w:t>
      </w:r>
      <w:r>
        <w:t xml:space="preserve"> </w:t>
      </w:r>
      <w:r w:rsidRPr="008E41AB">
        <w:t>the</w:t>
      </w:r>
      <w:r>
        <w:t xml:space="preserve"> </w:t>
      </w:r>
      <w:r w:rsidRPr="008E41AB">
        <w:t>day,</w:t>
      </w:r>
      <w:r>
        <w:t xml:space="preserve"> </w:t>
      </w:r>
      <w:r w:rsidRPr="008E41AB">
        <w:t>while</w:t>
      </w:r>
      <w:r>
        <w:t xml:space="preserve"> </w:t>
      </w:r>
      <w:r w:rsidRPr="008E41AB">
        <w:t>they</w:t>
      </w:r>
      <w:r>
        <w:t xml:space="preserve"> </w:t>
      </w:r>
      <w:r w:rsidRPr="008E41AB">
        <w:t>are</w:t>
      </w:r>
      <w:r>
        <w:t xml:space="preserve"> </w:t>
      </w:r>
      <w:r w:rsidRPr="008E41AB">
        <w:t>held</w:t>
      </w:r>
      <w:r>
        <w:t xml:space="preserve"> </w:t>
      </w:r>
      <w:r w:rsidRPr="008E41AB">
        <w:t>in</w:t>
      </w:r>
      <w:r>
        <w:t xml:space="preserve"> </w:t>
      </w:r>
      <w:r w:rsidRPr="008E41AB">
        <w:t>isolation</w:t>
      </w:r>
      <w:r>
        <w:t xml:space="preserve"> </w:t>
      </w:r>
      <w:r w:rsidRPr="008E41AB">
        <w:t>in</w:t>
      </w:r>
      <w:r>
        <w:t xml:space="preserve"> </w:t>
      </w:r>
      <w:r w:rsidRPr="008E41AB">
        <w:t>a</w:t>
      </w:r>
      <w:r>
        <w:t xml:space="preserve"> </w:t>
      </w:r>
      <w:r w:rsidRPr="008E41AB">
        <w:t>separate</w:t>
      </w:r>
      <w:r>
        <w:t xml:space="preserve"> </w:t>
      </w:r>
      <w:r w:rsidRPr="008E41AB">
        <w:t>room</w:t>
      </w:r>
      <w:r>
        <w:t xml:space="preserve"> </w:t>
      </w:r>
      <w:r w:rsidRPr="008E41AB">
        <w:t>at</w:t>
      </w:r>
      <w:r>
        <w:t xml:space="preserve"> </w:t>
      </w:r>
      <w:r w:rsidRPr="008E41AB">
        <w:t>night.</w:t>
      </w:r>
      <w:r>
        <w:t xml:space="preserve"> </w:t>
      </w:r>
      <w:r w:rsidRPr="008E41AB">
        <w:t>This</w:t>
      </w:r>
      <w:r>
        <w:t xml:space="preserve"> </w:t>
      </w:r>
      <w:r w:rsidRPr="008E41AB">
        <w:t>form</w:t>
      </w:r>
      <w:r>
        <w:t xml:space="preserve"> </w:t>
      </w:r>
      <w:r w:rsidRPr="008E41AB">
        <w:t>of</w:t>
      </w:r>
      <w:r>
        <w:t xml:space="preserve"> </w:t>
      </w:r>
      <w:r w:rsidRPr="008E41AB">
        <w:t>detention</w:t>
      </w:r>
      <w:r>
        <w:t xml:space="preserve"> </w:t>
      </w:r>
      <w:r w:rsidRPr="008E41AB">
        <w:t>is</w:t>
      </w:r>
      <w:r>
        <w:t xml:space="preserve"> </w:t>
      </w:r>
      <w:r w:rsidRPr="008E41AB">
        <w:t>the</w:t>
      </w:r>
      <w:r>
        <w:t xml:space="preserve"> </w:t>
      </w:r>
      <w:r w:rsidRPr="008E41AB">
        <w:t>most</w:t>
      </w:r>
      <w:r>
        <w:t xml:space="preserve"> </w:t>
      </w:r>
      <w:r w:rsidRPr="008E41AB">
        <w:t>suitable</w:t>
      </w:r>
      <w:r>
        <w:t xml:space="preserve"> </w:t>
      </w:r>
      <w:r w:rsidRPr="008E41AB">
        <w:t>and</w:t>
      </w:r>
      <w:r>
        <w:t xml:space="preserve"> </w:t>
      </w:r>
      <w:r w:rsidRPr="008E41AB">
        <w:t>safe</w:t>
      </w:r>
      <w:r>
        <w:t xml:space="preserve"> </w:t>
      </w:r>
      <w:r w:rsidRPr="008E41AB">
        <w:t>for</w:t>
      </w:r>
      <w:r>
        <w:t xml:space="preserve"> </w:t>
      </w:r>
      <w:r w:rsidRPr="008E41AB">
        <w:t>the</w:t>
      </w:r>
      <w:r>
        <w:t xml:space="preserve"> </w:t>
      </w:r>
      <w:r w:rsidRPr="008E41AB">
        <w:t>prisoners.</w:t>
      </w:r>
    </w:p>
    <w:p w:rsidR="00560026" w:rsidRPr="008E41AB" w:rsidRDefault="00560026" w:rsidP="00740772">
      <w:pPr>
        <w:pStyle w:val="SingleTxtG"/>
      </w:pPr>
      <w:r w:rsidRPr="008E41AB">
        <w:lastRenderedPageBreak/>
        <w:t>140.</w:t>
      </w:r>
      <w:r w:rsidRPr="008E41AB">
        <w:tab/>
        <w:t>Measures</w:t>
      </w:r>
      <w:r>
        <w:t xml:space="preserve"> </w:t>
      </w:r>
      <w:proofErr w:type="gramStart"/>
      <w:r w:rsidRPr="008E41AB">
        <w:t>are</w:t>
      </w:r>
      <w:r>
        <w:t xml:space="preserve"> </w:t>
      </w:r>
      <w:r w:rsidRPr="008E41AB">
        <w:t>being</w:t>
      </w:r>
      <w:r>
        <w:t xml:space="preserve"> </w:t>
      </w:r>
      <w:r w:rsidRPr="008E41AB">
        <w:t>taken</w:t>
      </w:r>
      <w:proofErr w:type="gramEnd"/>
      <w:r>
        <w:t xml:space="preserve"> </w:t>
      </w:r>
      <w:r w:rsidRPr="008E41AB">
        <w:t>in</w:t>
      </w:r>
      <w:r>
        <w:t xml:space="preserve"> </w:t>
      </w:r>
      <w:r w:rsidRPr="008E41AB">
        <w:t>respect</w:t>
      </w:r>
      <w:r>
        <w:t xml:space="preserve"> </w:t>
      </w:r>
      <w:r w:rsidRPr="008E41AB">
        <w:t>of</w:t>
      </w:r>
      <w:r>
        <w:t xml:space="preserve"> </w:t>
      </w:r>
      <w:r w:rsidRPr="008E41AB">
        <w:t>both</w:t>
      </w:r>
      <w:r>
        <w:t xml:space="preserve"> </w:t>
      </w:r>
      <w:r w:rsidRPr="008E41AB">
        <w:t>infrastructure</w:t>
      </w:r>
      <w:r>
        <w:t xml:space="preserve"> </w:t>
      </w:r>
      <w:r w:rsidRPr="008E41AB">
        <w:t>and</w:t>
      </w:r>
      <w:r>
        <w:t xml:space="preserve"> </w:t>
      </w:r>
      <w:r w:rsidRPr="008E41AB">
        <w:t>amenities</w:t>
      </w:r>
      <w:r>
        <w:t xml:space="preserve"> </w:t>
      </w:r>
      <w:r w:rsidRPr="008E41AB">
        <w:t>to</w:t>
      </w:r>
      <w:r>
        <w:t xml:space="preserve"> </w:t>
      </w:r>
      <w:r w:rsidRPr="008E41AB">
        <w:t>improve</w:t>
      </w:r>
      <w:r>
        <w:t xml:space="preserve"> </w:t>
      </w:r>
      <w:r w:rsidRPr="008E41AB">
        <w:t>detention</w:t>
      </w:r>
      <w:r>
        <w:t xml:space="preserve"> </w:t>
      </w:r>
      <w:r w:rsidRPr="008E41AB">
        <w:t>conditions</w:t>
      </w:r>
      <w:r>
        <w:t xml:space="preserve"> </w:t>
      </w:r>
      <w:r w:rsidRPr="008E41AB">
        <w:t>in</w:t>
      </w:r>
      <w:r>
        <w:t xml:space="preserve"> </w:t>
      </w:r>
      <w:r w:rsidRPr="008E41AB">
        <w:t>correctional</w:t>
      </w:r>
      <w:r>
        <w:t xml:space="preserve"> </w:t>
      </w:r>
      <w:r w:rsidRPr="008E41AB">
        <w:t>facilities.</w:t>
      </w:r>
      <w:r>
        <w:t xml:space="preserve"> </w:t>
      </w:r>
    </w:p>
    <w:p w:rsidR="00560026" w:rsidRPr="008E41AB" w:rsidRDefault="00560026" w:rsidP="00740772">
      <w:pPr>
        <w:pStyle w:val="SingleTxtG"/>
      </w:pPr>
      <w:r w:rsidRPr="008E41AB">
        <w:t>141.</w:t>
      </w:r>
      <w:r w:rsidRPr="008E41AB">
        <w:tab/>
        <w:t>Since</w:t>
      </w:r>
      <w:r>
        <w:t xml:space="preserve"> </w:t>
      </w:r>
      <w:r w:rsidRPr="008E41AB">
        <w:t>2011,</w:t>
      </w:r>
      <w:r>
        <w:t xml:space="preserve"> </w:t>
      </w:r>
      <w:r w:rsidRPr="008E41AB">
        <w:t>nutritional</w:t>
      </w:r>
      <w:r>
        <w:t xml:space="preserve"> </w:t>
      </w:r>
      <w:r w:rsidRPr="008E41AB">
        <w:t>standards</w:t>
      </w:r>
      <w:r>
        <w:t xml:space="preserve"> </w:t>
      </w:r>
      <w:r w:rsidRPr="008E41AB">
        <w:t>for</w:t>
      </w:r>
      <w:r>
        <w:t xml:space="preserve"> </w:t>
      </w:r>
      <w:r w:rsidRPr="008E41AB">
        <w:t>convicted</w:t>
      </w:r>
      <w:r>
        <w:t xml:space="preserve"> </w:t>
      </w:r>
      <w:r w:rsidRPr="008E41AB">
        <w:t>prisoners</w:t>
      </w:r>
      <w:r>
        <w:t xml:space="preserve"> </w:t>
      </w:r>
      <w:proofErr w:type="gramStart"/>
      <w:r w:rsidRPr="008E41AB">
        <w:t>have</w:t>
      </w:r>
      <w:r>
        <w:t xml:space="preserve"> </w:t>
      </w:r>
      <w:r w:rsidRPr="008E41AB">
        <w:t>been</w:t>
      </w:r>
      <w:r>
        <w:t xml:space="preserve"> </w:t>
      </w:r>
      <w:r w:rsidRPr="008E41AB">
        <w:t>improved</w:t>
      </w:r>
      <w:proofErr w:type="gramEnd"/>
      <w:r w:rsidRPr="008E41AB">
        <w:t>,</w:t>
      </w:r>
      <w:r>
        <w:t xml:space="preserve"> </w:t>
      </w:r>
      <w:r w:rsidRPr="008E41AB">
        <w:t>with</w:t>
      </w:r>
      <w:r>
        <w:t xml:space="preserve"> </w:t>
      </w:r>
      <w:r w:rsidRPr="008E41AB">
        <w:t>the</w:t>
      </w:r>
      <w:r>
        <w:t xml:space="preserve"> </w:t>
      </w:r>
      <w:r w:rsidRPr="008E41AB">
        <w:t>daily</w:t>
      </w:r>
      <w:r>
        <w:t xml:space="preserve"> </w:t>
      </w:r>
      <w:r w:rsidRPr="008E41AB">
        <w:t>food</w:t>
      </w:r>
      <w:r>
        <w:t xml:space="preserve"> </w:t>
      </w:r>
      <w:r w:rsidRPr="008E41AB">
        <w:t>ration</w:t>
      </w:r>
      <w:r>
        <w:t xml:space="preserve"> </w:t>
      </w:r>
      <w:r w:rsidRPr="008E41AB">
        <w:t>increased</w:t>
      </w:r>
      <w:r>
        <w:t xml:space="preserve"> </w:t>
      </w:r>
      <w:r w:rsidRPr="008E41AB">
        <w:t>to</w:t>
      </w:r>
      <w:r>
        <w:t xml:space="preserve"> </w:t>
      </w:r>
      <w:r w:rsidRPr="008E41AB">
        <w:t>26</w:t>
      </w:r>
      <w:r>
        <w:t xml:space="preserve"> </w:t>
      </w:r>
      <w:r w:rsidRPr="008E41AB">
        <w:t>items;</w:t>
      </w:r>
      <w:r>
        <w:t xml:space="preserve"> </w:t>
      </w:r>
      <w:r w:rsidRPr="008E41AB">
        <w:t>as</w:t>
      </w:r>
      <w:r>
        <w:t xml:space="preserve"> </w:t>
      </w:r>
      <w:r w:rsidRPr="008E41AB">
        <w:t>a</w:t>
      </w:r>
      <w:r>
        <w:t xml:space="preserve"> </w:t>
      </w:r>
      <w:r w:rsidRPr="008E41AB">
        <w:t>result,</w:t>
      </w:r>
      <w:r>
        <w:t xml:space="preserve"> </w:t>
      </w:r>
      <w:r w:rsidRPr="008E41AB">
        <w:t>there</w:t>
      </w:r>
      <w:r>
        <w:t xml:space="preserve"> </w:t>
      </w:r>
      <w:r w:rsidRPr="008E41AB">
        <w:t>are</w:t>
      </w:r>
      <w:r>
        <w:t xml:space="preserve"> </w:t>
      </w:r>
      <w:r w:rsidRPr="008E41AB">
        <w:t>practically</w:t>
      </w:r>
      <w:r>
        <w:t xml:space="preserve"> </w:t>
      </w:r>
      <w:r w:rsidRPr="008E41AB">
        <w:t>no</w:t>
      </w:r>
      <w:r>
        <w:t xml:space="preserve"> </w:t>
      </w:r>
      <w:r w:rsidRPr="008E41AB">
        <w:t>complaints</w:t>
      </w:r>
      <w:r>
        <w:t xml:space="preserve"> </w:t>
      </w:r>
      <w:r w:rsidRPr="008E41AB">
        <w:t>about</w:t>
      </w:r>
      <w:r>
        <w:t xml:space="preserve"> </w:t>
      </w:r>
      <w:r w:rsidRPr="008E41AB">
        <w:t>food</w:t>
      </w:r>
      <w:r>
        <w:t xml:space="preserve"> </w:t>
      </w:r>
      <w:r w:rsidRPr="008E41AB">
        <w:t>quality</w:t>
      </w:r>
      <w:r>
        <w:t xml:space="preserve"> </w:t>
      </w:r>
      <w:r w:rsidRPr="008E41AB">
        <w:t>and</w:t>
      </w:r>
      <w:r>
        <w:t xml:space="preserve"> </w:t>
      </w:r>
      <w:r w:rsidRPr="008E41AB">
        <w:t>nutritional</w:t>
      </w:r>
      <w:r>
        <w:t xml:space="preserve"> </w:t>
      </w:r>
      <w:r w:rsidRPr="008E41AB">
        <w:t>norms.</w:t>
      </w:r>
      <w:r>
        <w:t xml:space="preserve"> </w:t>
      </w:r>
    </w:p>
    <w:p w:rsidR="00560026" w:rsidRPr="008E41AB" w:rsidRDefault="00560026" w:rsidP="00740772">
      <w:pPr>
        <w:pStyle w:val="SingleTxtG"/>
      </w:pPr>
      <w:proofErr w:type="gramStart"/>
      <w:r w:rsidRPr="008E41AB">
        <w:t>142.</w:t>
      </w:r>
      <w:r w:rsidRPr="008E41AB">
        <w:tab/>
        <w:t>In</w:t>
      </w:r>
      <w:r>
        <w:t xml:space="preserve"> </w:t>
      </w:r>
      <w:r w:rsidRPr="008E41AB">
        <w:t>temporary</w:t>
      </w:r>
      <w:r>
        <w:t xml:space="preserve"> </w:t>
      </w:r>
      <w:r w:rsidRPr="008E41AB">
        <w:t>detention</w:t>
      </w:r>
      <w:r>
        <w:t xml:space="preserve"> </w:t>
      </w:r>
      <w:r w:rsidRPr="008E41AB">
        <w:t>facilities,</w:t>
      </w:r>
      <w:r>
        <w:t xml:space="preserve"> </w:t>
      </w:r>
      <w:r w:rsidRPr="008E41AB">
        <w:t>three</w:t>
      </w:r>
      <w:r>
        <w:t xml:space="preserve"> </w:t>
      </w:r>
      <w:r w:rsidRPr="008E41AB">
        <w:t>meals</w:t>
      </w:r>
      <w:r>
        <w:t xml:space="preserve"> </w:t>
      </w:r>
      <w:r w:rsidRPr="008E41AB">
        <w:t>a</w:t>
      </w:r>
      <w:r>
        <w:t xml:space="preserve"> </w:t>
      </w:r>
      <w:r w:rsidRPr="008E41AB">
        <w:t>day</w:t>
      </w:r>
      <w:r>
        <w:t xml:space="preserve"> </w:t>
      </w:r>
      <w:r w:rsidRPr="008E41AB">
        <w:t>are</w:t>
      </w:r>
      <w:r>
        <w:t xml:space="preserve"> </w:t>
      </w:r>
      <w:r w:rsidRPr="008E41AB">
        <w:t>provided</w:t>
      </w:r>
      <w:r>
        <w:t xml:space="preserve"> </w:t>
      </w:r>
      <w:r w:rsidRPr="008E41AB">
        <w:t>by</w:t>
      </w:r>
      <w:r>
        <w:t xml:space="preserve"> </w:t>
      </w:r>
      <w:r w:rsidRPr="008E41AB">
        <w:t>local</w:t>
      </w:r>
      <w:r>
        <w:t xml:space="preserve"> </w:t>
      </w:r>
      <w:r w:rsidRPr="008E41AB">
        <w:t>commercial</w:t>
      </w:r>
      <w:r>
        <w:t xml:space="preserve"> </w:t>
      </w:r>
      <w:r w:rsidRPr="008E41AB">
        <w:t>catering</w:t>
      </w:r>
      <w:r>
        <w:t xml:space="preserve"> </w:t>
      </w:r>
      <w:r w:rsidRPr="008E41AB">
        <w:t>companies</w:t>
      </w:r>
      <w:proofErr w:type="gramEnd"/>
      <w:r w:rsidRPr="008E41AB">
        <w:t>.</w:t>
      </w:r>
      <w:r>
        <w:t xml:space="preserve"> </w:t>
      </w:r>
    </w:p>
    <w:p w:rsidR="00560026" w:rsidRPr="008E41AB" w:rsidRDefault="00560026" w:rsidP="00740772">
      <w:pPr>
        <w:pStyle w:val="SingleTxtG"/>
      </w:pPr>
      <w:r w:rsidRPr="008E41AB">
        <w:t>143.</w:t>
      </w:r>
      <w:r w:rsidRPr="008E41AB">
        <w:tab/>
        <w:t>The</w:t>
      </w:r>
      <w:r>
        <w:t xml:space="preserve"> </w:t>
      </w:r>
      <w:r w:rsidRPr="008E41AB">
        <w:t>length</w:t>
      </w:r>
      <w:r>
        <w:t xml:space="preserve"> </w:t>
      </w:r>
      <w:r w:rsidRPr="008E41AB">
        <w:t>of</w:t>
      </w:r>
      <w:r>
        <w:t xml:space="preserve"> </w:t>
      </w:r>
      <w:r w:rsidRPr="008E41AB">
        <w:t>time</w:t>
      </w:r>
      <w:r>
        <w:t xml:space="preserve"> </w:t>
      </w:r>
      <w:r w:rsidRPr="008E41AB">
        <w:t>during</w:t>
      </w:r>
      <w:r>
        <w:t xml:space="preserve"> </w:t>
      </w:r>
      <w:r w:rsidRPr="008E41AB">
        <w:t>which</w:t>
      </w:r>
      <w:r>
        <w:t xml:space="preserve"> </w:t>
      </w:r>
      <w:r w:rsidRPr="008E41AB">
        <w:t>bedding</w:t>
      </w:r>
      <w:r>
        <w:t xml:space="preserve"> </w:t>
      </w:r>
      <w:r w:rsidRPr="008E41AB">
        <w:t>is</w:t>
      </w:r>
      <w:r>
        <w:t xml:space="preserve"> </w:t>
      </w:r>
      <w:r w:rsidRPr="008E41AB">
        <w:t>used</w:t>
      </w:r>
      <w:r>
        <w:t xml:space="preserve"> </w:t>
      </w:r>
      <w:proofErr w:type="gramStart"/>
      <w:r w:rsidRPr="008E41AB">
        <w:t>has</w:t>
      </w:r>
      <w:r>
        <w:t xml:space="preserve"> </w:t>
      </w:r>
      <w:r w:rsidRPr="008E41AB">
        <w:t>been</w:t>
      </w:r>
      <w:r>
        <w:t xml:space="preserve"> </w:t>
      </w:r>
      <w:r w:rsidRPr="008E41AB">
        <w:t>reduced</w:t>
      </w:r>
      <w:proofErr w:type="gramEnd"/>
      <w:r>
        <w:t xml:space="preserve"> </w:t>
      </w:r>
      <w:r w:rsidRPr="008E41AB">
        <w:t>and</w:t>
      </w:r>
      <w:r>
        <w:t xml:space="preserve"> </w:t>
      </w:r>
      <w:r w:rsidRPr="008E41AB">
        <w:t>the</w:t>
      </w:r>
      <w:r>
        <w:t xml:space="preserve"> </w:t>
      </w:r>
      <w:r w:rsidRPr="008E41AB">
        <w:t>quality</w:t>
      </w:r>
      <w:r>
        <w:t xml:space="preserve"> </w:t>
      </w:r>
      <w:r w:rsidRPr="008E41AB">
        <w:t>of</w:t>
      </w:r>
      <w:r>
        <w:t xml:space="preserve"> </w:t>
      </w:r>
      <w:r w:rsidRPr="008E41AB">
        <w:t>non-food</w:t>
      </w:r>
      <w:r>
        <w:t xml:space="preserve"> </w:t>
      </w:r>
      <w:r w:rsidRPr="008E41AB">
        <w:t>items</w:t>
      </w:r>
      <w:r>
        <w:t xml:space="preserve"> </w:t>
      </w:r>
      <w:r w:rsidRPr="008E41AB">
        <w:t>has</w:t>
      </w:r>
      <w:r>
        <w:t xml:space="preserve"> </w:t>
      </w:r>
      <w:r w:rsidRPr="008E41AB">
        <w:t>been</w:t>
      </w:r>
      <w:r>
        <w:t xml:space="preserve"> </w:t>
      </w:r>
      <w:r w:rsidRPr="008E41AB">
        <w:t>improved.</w:t>
      </w:r>
      <w:r>
        <w:t xml:space="preserve"> </w:t>
      </w:r>
    </w:p>
    <w:p w:rsidR="00560026" w:rsidRPr="008E41AB" w:rsidRDefault="00560026" w:rsidP="00AC0A4A">
      <w:pPr>
        <w:pStyle w:val="H23G"/>
      </w:pPr>
      <w:r w:rsidRPr="008E41AB">
        <w:tab/>
      </w:r>
      <w:r w:rsidR="00AC0A4A">
        <w:tab/>
      </w:r>
      <w:r w:rsidRPr="008E41AB">
        <w:t>Paragraph</w:t>
      </w:r>
      <w:r>
        <w:t xml:space="preserve"> </w:t>
      </w:r>
      <w:r w:rsidRPr="008E41AB">
        <w:t>64</w:t>
      </w:r>
    </w:p>
    <w:p w:rsidR="00560026" w:rsidRPr="00AC0A4A" w:rsidRDefault="00560026" w:rsidP="00740772">
      <w:pPr>
        <w:pStyle w:val="SingleTxtG"/>
        <w:rPr>
          <w:b/>
          <w:bCs/>
        </w:rPr>
      </w:pPr>
      <w:r w:rsidRPr="00AC0A4A">
        <w:rPr>
          <w:b/>
          <w:bCs/>
        </w:rPr>
        <w:t xml:space="preserve">The Subcommittee concludes that, in practice, there are no effective complaints avenues, which leads to a total absence of trust and, in combination with fear of reprisals, a low number of complaints. The Subcommittee therefore recommends ensuring that complaints reach relevant authorities and that the confidentiality of those complaints </w:t>
      </w:r>
      <w:proofErr w:type="gramStart"/>
      <w:r w:rsidRPr="00AC0A4A">
        <w:rPr>
          <w:b/>
          <w:bCs/>
        </w:rPr>
        <w:t>is respected</w:t>
      </w:r>
      <w:proofErr w:type="gramEnd"/>
      <w:r w:rsidRPr="00AC0A4A">
        <w:rPr>
          <w:b/>
          <w:bCs/>
        </w:rPr>
        <w:t xml:space="preserve">. </w:t>
      </w:r>
    </w:p>
    <w:p w:rsidR="00560026" w:rsidRPr="008E41AB" w:rsidRDefault="00560026" w:rsidP="00740772">
      <w:pPr>
        <w:pStyle w:val="SingleTxtG"/>
      </w:pPr>
      <w:r w:rsidRPr="008E41AB">
        <w:t>144.</w:t>
      </w:r>
      <w:r w:rsidRPr="008E41AB">
        <w:tab/>
        <w:t>On</w:t>
      </w:r>
      <w:r>
        <w:t xml:space="preserve"> </w:t>
      </w:r>
      <w:r w:rsidRPr="008E41AB">
        <w:t>5</w:t>
      </w:r>
      <w:r>
        <w:t xml:space="preserve"> </w:t>
      </w:r>
      <w:r w:rsidRPr="008E41AB">
        <w:t>July</w:t>
      </w:r>
      <w:r>
        <w:t xml:space="preserve"> </w:t>
      </w:r>
      <w:r w:rsidRPr="008E41AB">
        <w:t>2014,</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proofErr w:type="gramStart"/>
      <w:r w:rsidRPr="008E41AB">
        <w:t>was</w:t>
      </w:r>
      <w:r>
        <w:t xml:space="preserve"> </w:t>
      </w:r>
      <w:r w:rsidRPr="008E41AB">
        <w:t>supplemented</w:t>
      </w:r>
      <w:proofErr w:type="gramEnd"/>
      <w:r>
        <w:t xml:space="preserve"> </w:t>
      </w:r>
      <w:r w:rsidRPr="008E41AB">
        <w:t>with</w:t>
      </w:r>
      <w:r>
        <w:t xml:space="preserve"> </w:t>
      </w:r>
      <w:r w:rsidRPr="008E41AB">
        <w:t>a</w:t>
      </w:r>
      <w:r>
        <w:t xml:space="preserve"> </w:t>
      </w:r>
      <w:r w:rsidRPr="008E41AB">
        <w:t>provision</w:t>
      </w:r>
      <w:r>
        <w:t xml:space="preserve"> </w:t>
      </w:r>
      <w:r w:rsidRPr="008E41AB">
        <w:t>improving</w:t>
      </w:r>
      <w:r>
        <w:t xml:space="preserve"> </w:t>
      </w:r>
      <w:r w:rsidRPr="008E41AB">
        <w:t>the</w:t>
      </w:r>
      <w:r>
        <w:t xml:space="preserve"> </w:t>
      </w:r>
      <w:r w:rsidRPr="008E41AB">
        <w:t>mechanism</w:t>
      </w:r>
      <w:r>
        <w:t xml:space="preserve"> </w:t>
      </w:r>
      <w:r w:rsidRPr="008E41AB">
        <w:t>for</w:t>
      </w:r>
      <w:r>
        <w:t xml:space="preserve"> </w:t>
      </w:r>
      <w:r w:rsidRPr="008E41AB">
        <w:t>the</w:t>
      </w:r>
      <w:r>
        <w:t xml:space="preserve"> </w:t>
      </w:r>
      <w:r w:rsidRPr="008E41AB">
        <w:t>submission</w:t>
      </w:r>
      <w:r>
        <w:t xml:space="preserve"> </w:t>
      </w:r>
      <w:r w:rsidRPr="008E41AB">
        <w:t>and</w:t>
      </w:r>
      <w:r>
        <w:t xml:space="preserve"> </w:t>
      </w:r>
      <w:r w:rsidRPr="008E41AB">
        <w:t>examination</w:t>
      </w:r>
      <w:r>
        <w:t xml:space="preserve"> </w:t>
      </w:r>
      <w:r w:rsidRPr="008E41AB">
        <w:t>of</w:t>
      </w:r>
      <w:r>
        <w:t xml:space="preserve"> </w:t>
      </w:r>
      <w:r w:rsidRPr="008E41AB">
        <w:t>complaints</w:t>
      </w:r>
      <w:r>
        <w:t xml:space="preserve"> </w:t>
      </w:r>
      <w:r w:rsidRPr="008E41AB">
        <w:t>from</w:t>
      </w:r>
      <w:r>
        <w:t xml:space="preserve"> </w:t>
      </w:r>
      <w:r w:rsidRPr="008E41AB">
        <w:t>convicted</w:t>
      </w:r>
      <w:r>
        <w:t xml:space="preserve"> </w:t>
      </w:r>
      <w:r w:rsidRPr="008E41AB">
        <w:t>prisoners.</w:t>
      </w:r>
      <w:r>
        <w:t xml:space="preserve"> </w:t>
      </w:r>
      <w:r w:rsidRPr="008E41AB">
        <w:t>Thus,</w:t>
      </w:r>
      <w:r>
        <w:t xml:space="preserve"> </w:t>
      </w:r>
      <w:r w:rsidRPr="008E41AB">
        <w:t>in</w:t>
      </w:r>
      <w:r>
        <w:t xml:space="preserve"> </w:t>
      </w:r>
      <w:r w:rsidRPr="008E41AB">
        <w:t>accordance</w:t>
      </w:r>
      <w:r>
        <w:t xml:space="preserve"> </w:t>
      </w:r>
      <w:r w:rsidRPr="008E41AB">
        <w:t>with</w:t>
      </w:r>
      <w:r>
        <w:t xml:space="preserve"> </w:t>
      </w:r>
      <w:r w:rsidRPr="008E41AB">
        <w:t>article</w:t>
      </w:r>
      <w:r>
        <w:t xml:space="preserve"> </w:t>
      </w:r>
      <w:r w:rsidRPr="008E41AB">
        <w:t>14</w:t>
      </w:r>
      <w:r>
        <w:t xml:space="preserve"> </w:t>
      </w:r>
      <w:r w:rsidRPr="008E41AB">
        <w:t>(2),</w:t>
      </w:r>
      <w:r>
        <w:t xml:space="preserve"> </w:t>
      </w:r>
      <w:r w:rsidRPr="008E41AB">
        <w:t>institutions</w:t>
      </w:r>
      <w:r>
        <w:t xml:space="preserve"> </w:t>
      </w:r>
      <w:r w:rsidRPr="008E41AB">
        <w:t>and</w:t>
      </w:r>
      <w:r>
        <w:t xml:space="preserve"> </w:t>
      </w:r>
      <w:r w:rsidRPr="008E41AB">
        <w:t>bodies</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r>
        <w:t xml:space="preserve"> </w:t>
      </w:r>
      <w:r w:rsidRPr="008E41AB">
        <w:t>have</w:t>
      </w:r>
      <w:r>
        <w:t xml:space="preserve"> </w:t>
      </w:r>
      <w:r w:rsidRPr="008E41AB">
        <w:t>been</w:t>
      </w:r>
      <w:r>
        <w:t xml:space="preserve"> </w:t>
      </w:r>
      <w:r w:rsidRPr="008E41AB">
        <w:t>equipped</w:t>
      </w:r>
      <w:r>
        <w:t xml:space="preserve"> </w:t>
      </w:r>
      <w:r w:rsidRPr="008E41AB">
        <w:t>with</w:t>
      </w:r>
      <w:r>
        <w:t xml:space="preserve"> </w:t>
      </w:r>
      <w:r w:rsidRPr="008E41AB">
        <w:t>special</w:t>
      </w:r>
      <w:r>
        <w:t xml:space="preserve"> </w:t>
      </w:r>
      <w:r w:rsidRPr="008E41AB">
        <w:t>collection</w:t>
      </w:r>
      <w:r>
        <w:t xml:space="preserve"> </w:t>
      </w:r>
      <w:r w:rsidRPr="008E41AB">
        <w:t>boxes</w:t>
      </w:r>
      <w:r>
        <w:t xml:space="preserve"> </w:t>
      </w:r>
      <w:r w:rsidRPr="008E41AB">
        <w:t>to</w:t>
      </w:r>
      <w:r>
        <w:t xml:space="preserve"> </w:t>
      </w:r>
      <w:r w:rsidRPr="008E41AB">
        <w:t>receive</w:t>
      </w:r>
      <w:r>
        <w:t xml:space="preserve"> </w:t>
      </w:r>
      <w:r w:rsidRPr="008E41AB">
        <w:t>communications</w:t>
      </w:r>
      <w:r>
        <w:t xml:space="preserve"> </w:t>
      </w:r>
      <w:r w:rsidRPr="008E41AB">
        <w:t>from</w:t>
      </w:r>
      <w:r>
        <w:t xml:space="preserve"> </w:t>
      </w:r>
      <w:r w:rsidRPr="008E41AB">
        <w:t>convicted</w:t>
      </w:r>
      <w:r>
        <w:t xml:space="preserve"> </w:t>
      </w:r>
      <w:r w:rsidRPr="008E41AB">
        <w:t>prisoners</w:t>
      </w:r>
      <w:r>
        <w:t xml:space="preserve"> </w:t>
      </w:r>
      <w:r w:rsidRPr="008E41AB">
        <w:t>regarding</w:t>
      </w:r>
      <w:r>
        <w:t xml:space="preserve"> </w:t>
      </w:r>
      <w:r w:rsidRPr="008E41AB">
        <w:t>unlawful</w:t>
      </w:r>
      <w:r>
        <w:t xml:space="preserve"> </w:t>
      </w:r>
      <w:r w:rsidRPr="008E41AB">
        <w:t>actions</w:t>
      </w:r>
      <w:r>
        <w:t xml:space="preserve"> </w:t>
      </w:r>
      <w:r w:rsidRPr="008E41AB">
        <w:t>on</w:t>
      </w:r>
      <w:r>
        <w:t xml:space="preserve"> </w:t>
      </w:r>
      <w:r w:rsidRPr="008E41AB">
        <w:t>the</w:t>
      </w:r>
      <w:r>
        <w:t xml:space="preserve"> </w:t>
      </w:r>
      <w:r w:rsidRPr="008E41AB">
        <w:t>part</w:t>
      </w:r>
      <w:r>
        <w:t xml:space="preserve"> </w:t>
      </w:r>
      <w:r w:rsidRPr="008E41AB">
        <w:t>of</w:t>
      </w:r>
      <w:r>
        <w:t xml:space="preserve"> </w:t>
      </w:r>
      <w:r w:rsidRPr="008E41AB">
        <w:t>officials.</w:t>
      </w:r>
      <w:r>
        <w:t xml:space="preserve"> </w:t>
      </w:r>
      <w:r w:rsidRPr="008E41AB">
        <w:t>Communications</w:t>
      </w:r>
      <w:r>
        <w:t xml:space="preserve"> </w:t>
      </w:r>
      <w:proofErr w:type="gramStart"/>
      <w:r w:rsidRPr="008E41AB">
        <w:t>are</w:t>
      </w:r>
      <w:r>
        <w:t xml:space="preserve"> </w:t>
      </w:r>
      <w:r w:rsidRPr="008E41AB">
        <w:t>collected</w:t>
      </w:r>
      <w:proofErr w:type="gramEnd"/>
      <w:r>
        <w:t xml:space="preserve"> </w:t>
      </w:r>
      <w:r w:rsidRPr="008E41AB">
        <w:t>once</w:t>
      </w:r>
      <w:r>
        <w:t xml:space="preserve"> </w:t>
      </w:r>
      <w:r w:rsidRPr="008E41AB">
        <w:t>a</w:t>
      </w:r>
      <w:r>
        <w:t xml:space="preserve"> </w:t>
      </w:r>
      <w:r w:rsidRPr="008E41AB">
        <w:t>week</w:t>
      </w:r>
      <w:r>
        <w:t xml:space="preserve"> </w:t>
      </w:r>
      <w:r w:rsidRPr="008E41AB">
        <w:t>by</w:t>
      </w:r>
      <w:r>
        <w:t xml:space="preserve"> </w:t>
      </w:r>
      <w:r w:rsidRPr="008E41AB">
        <w:t>the</w:t>
      </w:r>
      <w:r>
        <w:t xml:space="preserve"> </w:t>
      </w:r>
      <w:r w:rsidRPr="008E41AB">
        <w:t>procurator</w:t>
      </w:r>
      <w:r>
        <w:t xml:space="preserve"> </w:t>
      </w:r>
      <w:r w:rsidRPr="008E41AB">
        <w:t>with</w:t>
      </w:r>
      <w:r>
        <w:t xml:space="preserve"> </w:t>
      </w:r>
      <w:r w:rsidRPr="008E41AB">
        <w:t>the</w:t>
      </w:r>
      <w:r>
        <w:t xml:space="preserve"> </w:t>
      </w:r>
      <w:r w:rsidRPr="008E41AB">
        <w:t>assistance</w:t>
      </w:r>
      <w:r>
        <w:t xml:space="preserve"> </w:t>
      </w:r>
      <w:r w:rsidRPr="008E41AB">
        <w:t>of</w:t>
      </w:r>
      <w:r>
        <w:t xml:space="preserve"> </w:t>
      </w:r>
      <w:r w:rsidRPr="008E41AB">
        <w:t>representatives</w:t>
      </w:r>
      <w:r>
        <w:t xml:space="preserve"> </w:t>
      </w:r>
      <w:r w:rsidRPr="008E41AB">
        <w:t>of</w:t>
      </w:r>
      <w:r>
        <w:t xml:space="preserve"> </w:t>
      </w:r>
      <w:r w:rsidRPr="008E41AB">
        <w:t>the</w:t>
      </w:r>
      <w:r>
        <w:t xml:space="preserve"> </w:t>
      </w:r>
      <w:r w:rsidRPr="008E41AB">
        <w:t>administration</w:t>
      </w:r>
      <w:r>
        <w:t xml:space="preserve"> </w:t>
      </w:r>
      <w:r w:rsidRPr="008E41AB">
        <w:t>of</w:t>
      </w:r>
      <w:r>
        <w:t xml:space="preserve"> </w:t>
      </w:r>
      <w:r w:rsidRPr="008E41AB">
        <w:t>the</w:t>
      </w:r>
      <w:r>
        <w:t xml:space="preserve"> </w:t>
      </w:r>
      <w:r w:rsidRPr="008E41AB">
        <w:t>institution</w:t>
      </w:r>
      <w:r>
        <w:t xml:space="preserve"> </w:t>
      </w:r>
      <w:r w:rsidRPr="008E41AB">
        <w:t>or</w:t>
      </w:r>
      <w:r>
        <w:t xml:space="preserve"> </w:t>
      </w:r>
      <w:r w:rsidRPr="008E41AB">
        <w:t>body</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r>
        <w:t xml:space="preserve"> </w:t>
      </w:r>
      <w:r w:rsidRPr="008E41AB">
        <w:t>and</w:t>
      </w:r>
      <w:r>
        <w:t xml:space="preserve"> </w:t>
      </w:r>
      <w:r w:rsidRPr="008E41AB">
        <w:t>their</w:t>
      </w:r>
      <w:r>
        <w:t xml:space="preserve"> </w:t>
      </w:r>
      <w:r w:rsidRPr="008E41AB">
        <w:t>collection</w:t>
      </w:r>
      <w:r>
        <w:t xml:space="preserve"> </w:t>
      </w:r>
      <w:r w:rsidRPr="008E41AB">
        <w:t>is</w:t>
      </w:r>
      <w:r>
        <w:t xml:space="preserve"> </w:t>
      </w:r>
      <w:r w:rsidRPr="008E41AB">
        <w:t>recorded.</w:t>
      </w:r>
      <w:r>
        <w:t xml:space="preserve"> </w:t>
      </w:r>
      <w:r w:rsidRPr="008E41AB">
        <w:t>Special</w:t>
      </w:r>
      <w:r>
        <w:t xml:space="preserve"> </w:t>
      </w:r>
      <w:r w:rsidRPr="008E41AB">
        <w:t>collection</w:t>
      </w:r>
      <w:r>
        <w:t xml:space="preserve"> </w:t>
      </w:r>
      <w:r w:rsidRPr="008E41AB">
        <w:t>boxes</w:t>
      </w:r>
      <w:r>
        <w:t xml:space="preserve"> </w:t>
      </w:r>
      <w:proofErr w:type="gramStart"/>
      <w:r w:rsidRPr="008E41AB">
        <w:t>are</w:t>
      </w:r>
      <w:r>
        <w:t xml:space="preserve"> </w:t>
      </w:r>
      <w:r w:rsidRPr="008E41AB">
        <w:t>being</w:t>
      </w:r>
      <w:r>
        <w:t xml:space="preserve"> </w:t>
      </w:r>
      <w:r w:rsidRPr="008E41AB">
        <w:t>installed</w:t>
      </w:r>
      <w:proofErr w:type="gramEnd"/>
      <w:r>
        <w:t xml:space="preserve"> </w:t>
      </w:r>
      <w:r w:rsidRPr="008E41AB">
        <w:t>in</w:t>
      </w:r>
      <w:r>
        <w:t xml:space="preserve"> </w:t>
      </w:r>
      <w:r w:rsidRPr="008E41AB">
        <w:t>the</w:t>
      </w:r>
      <w:r>
        <w:t xml:space="preserve"> </w:t>
      </w:r>
      <w:r w:rsidRPr="008E41AB">
        <w:t>grounds</w:t>
      </w:r>
      <w:r>
        <w:t xml:space="preserve"> </w:t>
      </w:r>
      <w:r w:rsidRPr="008E41AB">
        <w:t>and</w:t>
      </w:r>
      <w:r>
        <w:t xml:space="preserve"> </w:t>
      </w:r>
      <w:r w:rsidRPr="008E41AB">
        <w:t>buildings</w:t>
      </w:r>
      <w:r>
        <w:t xml:space="preserve"> </w:t>
      </w:r>
      <w:r w:rsidRPr="008E41AB">
        <w:t>of</w:t>
      </w:r>
      <w:r>
        <w:t xml:space="preserve"> </w:t>
      </w:r>
      <w:r w:rsidRPr="008E41AB">
        <w:t>institutions</w:t>
      </w:r>
      <w:r>
        <w:t xml:space="preserve"> </w:t>
      </w:r>
      <w:r w:rsidRPr="008E41AB">
        <w:t>and</w:t>
      </w:r>
      <w:r>
        <w:t xml:space="preserve"> </w:t>
      </w:r>
      <w:r w:rsidRPr="008E41AB">
        <w:t>bodies</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r>
        <w:t xml:space="preserve"> </w:t>
      </w:r>
      <w:r w:rsidRPr="008E41AB">
        <w:t>in</w:t>
      </w:r>
      <w:r>
        <w:t xml:space="preserve"> </w:t>
      </w:r>
      <w:r w:rsidRPr="008E41AB">
        <w:t>areas</w:t>
      </w:r>
      <w:r>
        <w:t xml:space="preserve"> </w:t>
      </w:r>
      <w:r w:rsidRPr="008E41AB">
        <w:t>accessible</w:t>
      </w:r>
      <w:r>
        <w:t xml:space="preserve"> </w:t>
      </w:r>
      <w:r w:rsidRPr="008E41AB">
        <w:t>to</w:t>
      </w:r>
      <w:r>
        <w:t xml:space="preserve"> </w:t>
      </w:r>
      <w:r w:rsidRPr="008E41AB">
        <w:t>convicted</w:t>
      </w:r>
      <w:r>
        <w:t xml:space="preserve"> </w:t>
      </w:r>
      <w:r w:rsidRPr="008E41AB">
        <w:t>prisoners.</w:t>
      </w:r>
      <w:bookmarkStart w:id="7" w:name="z58"/>
      <w:bookmarkEnd w:id="7"/>
    </w:p>
    <w:p w:rsidR="00560026" w:rsidRPr="008E41AB" w:rsidRDefault="00560026" w:rsidP="00AC0A4A">
      <w:pPr>
        <w:pStyle w:val="H23G"/>
      </w:pPr>
      <w:r w:rsidRPr="008E41AB">
        <w:tab/>
      </w:r>
      <w:r w:rsidR="00AC0A4A">
        <w:tab/>
      </w:r>
      <w:r w:rsidRPr="008E41AB">
        <w:t>Paragraph</w:t>
      </w:r>
      <w:r>
        <w:t xml:space="preserve"> </w:t>
      </w:r>
      <w:r w:rsidRPr="008E41AB">
        <w:t>68</w:t>
      </w:r>
    </w:p>
    <w:p w:rsidR="00560026" w:rsidRPr="00AC0A4A" w:rsidRDefault="00560026" w:rsidP="00740772">
      <w:pPr>
        <w:pStyle w:val="SingleTxtG"/>
        <w:rPr>
          <w:b/>
          <w:bCs/>
        </w:rPr>
      </w:pPr>
      <w:r w:rsidRPr="00AC0A4A">
        <w:rPr>
          <w:b/>
          <w:bCs/>
        </w:rPr>
        <w:t xml:space="preserve">The Subcommittee recommends that prompt, impartial, effective and independent ex officio investigations </w:t>
      </w:r>
      <w:proofErr w:type="gramStart"/>
      <w:r w:rsidRPr="00AC0A4A">
        <w:rPr>
          <w:b/>
          <w:bCs/>
        </w:rPr>
        <w:t>be undertaken</w:t>
      </w:r>
      <w:proofErr w:type="gramEnd"/>
      <w:r w:rsidRPr="00AC0A4A">
        <w:rPr>
          <w:b/>
          <w:bCs/>
        </w:rPr>
        <w:t xml:space="preserve"> in response to all allegations of torture or where there are reasonable grounds to believe that an act of torture has been committed, irrespective of whether a formal complaint has been received.</w:t>
      </w:r>
    </w:p>
    <w:p w:rsidR="00560026" w:rsidRPr="008E41AB" w:rsidRDefault="00560026" w:rsidP="00740772">
      <w:pPr>
        <w:pStyle w:val="SingleTxtG"/>
      </w:pPr>
      <w:r w:rsidRPr="008E41AB">
        <w:t>145.</w:t>
      </w:r>
      <w:r w:rsidRPr="008E41AB">
        <w:tab/>
        <w:t>There</w:t>
      </w:r>
      <w:r>
        <w:t xml:space="preserve"> </w:t>
      </w:r>
      <w:r w:rsidRPr="008E41AB">
        <w:t>is</w:t>
      </w:r>
      <w:r>
        <w:t xml:space="preserve"> </w:t>
      </w:r>
      <w:r w:rsidRPr="008E41AB">
        <w:t>an</w:t>
      </w:r>
      <w:r>
        <w:t xml:space="preserve"> </w:t>
      </w:r>
      <w:r w:rsidRPr="008E41AB">
        <w:t>accessible</w:t>
      </w:r>
      <w:r>
        <w:t xml:space="preserve"> </w:t>
      </w:r>
      <w:r w:rsidRPr="008E41AB">
        <w:t>and</w:t>
      </w:r>
      <w:r>
        <w:t xml:space="preserve"> </w:t>
      </w:r>
      <w:r w:rsidRPr="008E41AB">
        <w:t>effective</w:t>
      </w:r>
      <w:r>
        <w:t xml:space="preserve"> </w:t>
      </w:r>
      <w:r w:rsidRPr="008E41AB">
        <w:t>mechanism</w:t>
      </w:r>
      <w:r>
        <w:t xml:space="preserve"> </w:t>
      </w:r>
      <w:r w:rsidRPr="008E41AB">
        <w:t>for</w:t>
      </w:r>
      <w:r>
        <w:t xml:space="preserve"> </w:t>
      </w:r>
      <w:r w:rsidRPr="008E41AB">
        <w:t>submitting</w:t>
      </w:r>
      <w:r>
        <w:t xml:space="preserve"> </w:t>
      </w:r>
      <w:r w:rsidRPr="008E41AB">
        <w:t>complaints</w:t>
      </w:r>
      <w:r>
        <w:t xml:space="preserve"> </w:t>
      </w:r>
      <w:r w:rsidRPr="008E41AB">
        <w:t>of</w:t>
      </w:r>
      <w:r>
        <w:t xml:space="preserve"> </w:t>
      </w:r>
      <w:r w:rsidRPr="008E41AB">
        <w:t>torture</w:t>
      </w:r>
      <w:r>
        <w:t xml:space="preserve"> </w:t>
      </w:r>
      <w:r w:rsidRPr="008E41AB">
        <w:t>at</w:t>
      </w:r>
      <w:r>
        <w:t xml:space="preserve"> </w:t>
      </w:r>
      <w:r w:rsidRPr="008E41AB">
        <w:t>any</w:t>
      </w:r>
      <w:r>
        <w:t xml:space="preserve"> </w:t>
      </w:r>
      <w:r w:rsidRPr="008E41AB">
        <w:t>stage</w:t>
      </w:r>
      <w:r>
        <w:t xml:space="preserve"> </w:t>
      </w:r>
      <w:r w:rsidRPr="008E41AB">
        <w:t>of</w:t>
      </w:r>
      <w:r>
        <w:t xml:space="preserve"> </w:t>
      </w:r>
      <w:r w:rsidRPr="008E41AB">
        <w:t>the</w:t>
      </w:r>
      <w:r>
        <w:t xml:space="preserve"> </w:t>
      </w:r>
      <w:r w:rsidRPr="008E41AB">
        <w:t>criminal</w:t>
      </w:r>
      <w:r>
        <w:t xml:space="preserve"> </w:t>
      </w:r>
      <w:r w:rsidRPr="008E41AB">
        <w:t>process.</w:t>
      </w:r>
      <w:r>
        <w:t xml:space="preserve"> </w:t>
      </w:r>
    </w:p>
    <w:p w:rsidR="00560026" w:rsidRPr="008E41AB" w:rsidRDefault="00560026" w:rsidP="00740772">
      <w:pPr>
        <w:pStyle w:val="SingleTxtG"/>
      </w:pPr>
      <w:r w:rsidRPr="008E41AB">
        <w:t>146.</w:t>
      </w:r>
      <w:r w:rsidRPr="008E41AB">
        <w:tab/>
        <w:t>The</w:t>
      </w:r>
      <w:r>
        <w:t xml:space="preserve"> </w:t>
      </w:r>
      <w:r w:rsidRPr="008E41AB">
        <w:t>procurator</w:t>
      </w:r>
      <w:r>
        <w:t xml:space="preserve"> </w:t>
      </w:r>
      <w:r w:rsidRPr="008E41AB">
        <w:t>must</w:t>
      </w:r>
      <w:r>
        <w:t xml:space="preserve"> </w:t>
      </w:r>
      <w:r w:rsidRPr="008E41AB">
        <w:t>determine</w:t>
      </w:r>
      <w:r>
        <w:t xml:space="preserve"> </w:t>
      </w:r>
      <w:r w:rsidRPr="008E41AB">
        <w:t>whether</w:t>
      </w:r>
      <w:r>
        <w:t xml:space="preserve"> </w:t>
      </w:r>
      <w:r w:rsidRPr="008E41AB">
        <w:t>the</w:t>
      </w:r>
      <w:r>
        <w:t xml:space="preserve"> </w:t>
      </w:r>
      <w:r w:rsidRPr="008E41AB">
        <w:t>person</w:t>
      </w:r>
      <w:r>
        <w:t xml:space="preserve"> </w:t>
      </w:r>
      <w:r w:rsidRPr="008E41AB">
        <w:t>in</w:t>
      </w:r>
      <w:r>
        <w:t xml:space="preserve"> </w:t>
      </w:r>
      <w:r w:rsidRPr="008E41AB">
        <w:t>question</w:t>
      </w:r>
      <w:r>
        <w:t xml:space="preserve"> </w:t>
      </w:r>
      <w:proofErr w:type="gramStart"/>
      <w:r w:rsidRPr="008E41AB">
        <w:t>has</w:t>
      </w:r>
      <w:r>
        <w:t xml:space="preserve"> </w:t>
      </w:r>
      <w:r w:rsidRPr="008E41AB">
        <w:t>been</w:t>
      </w:r>
      <w:r>
        <w:t xml:space="preserve"> </w:t>
      </w:r>
      <w:r w:rsidRPr="008E41AB">
        <w:t>subjected</w:t>
      </w:r>
      <w:proofErr w:type="gramEnd"/>
      <w:r>
        <w:t xml:space="preserve"> </w:t>
      </w:r>
      <w:r w:rsidRPr="008E41AB">
        <w:t>to</w:t>
      </w:r>
      <w:r>
        <w:t xml:space="preserve"> </w:t>
      </w:r>
      <w:r w:rsidRPr="008E41AB">
        <w:t>torture</w:t>
      </w:r>
      <w:r>
        <w:t xml:space="preserve"> </w:t>
      </w:r>
      <w:r w:rsidRPr="008E41AB">
        <w:t>or</w:t>
      </w:r>
      <w:r>
        <w:t xml:space="preserve"> </w:t>
      </w:r>
      <w:r w:rsidRPr="008E41AB">
        <w:t>other</w:t>
      </w:r>
      <w:r>
        <w:t xml:space="preserve"> </w:t>
      </w:r>
      <w:r w:rsidRPr="008E41AB">
        <w:t>forms</w:t>
      </w:r>
      <w:r>
        <w:t xml:space="preserve"> </w:t>
      </w:r>
      <w:r w:rsidRPr="008E41AB">
        <w:t>of</w:t>
      </w:r>
      <w:r>
        <w:t xml:space="preserve"> </w:t>
      </w:r>
      <w:r w:rsidRPr="008E41AB">
        <w:t>ill-treatment.</w:t>
      </w:r>
    </w:p>
    <w:p w:rsidR="00560026" w:rsidRPr="008E41AB" w:rsidRDefault="00560026" w:rsidP="00740772">
      <w:pPr>
        <w:pStyle w:val="SingleTxtG"/>
      </w:pPr>
      <w:r w:rsidRPr="008E41AB">
        <w:t>147.</w:t>
      </w:r>
      <w:r w:rsidRPr="008E41AB">
        <w:tab/>
        <w:t>The</w:t>
      </w:r>
      <w:r>
        <w:t xml:space="preserve"> </w:t>
      </w:r>
      <w:r w:rsidRPr="008E41AB">
        <w:t>administration</w:t>
      </w:r>
      <w:r>
        <w:t xml:space="preserve"> </w:t>
      </w:r>
      <w:r w:rsidRPr="008E41AB">
        <w:t>of</w:t>
      </w:r>
      <w:r>
        <w:t xml:space="preserve"> </w:t>
      </w:r>
      <w:r w:rsidRPr="008E41AB">
        <w:t>a</w:t>
      </w:r>
      <w:r>
        <w:t xml:space="preserve"> </w:t>
      </w:r>
      <w:r w:rsidRPr="008E41AB">
        <w:t>place</w:t>
      </w:r>
      <w:r>
        <w:t xml:space="preserve"> </w:t>
      </w:r>
      <w:r w:rsidRPr="008E41AB">
        <w:t>of</w:t>
      </w:r>
      <w:r>
        <w:t xml:space="preserve"> </w:t>
      </w:r>
      <w:r w:rsidRPr="008E41AB">
        <w:t>detention</w:t>
      </w:r>
      <w:r>
        <w:t xml:space="preserve"> </w:t>
      </w:r>
      <w:r w:rsidRPr="008E41AB">
        <w:t>immediately</w:t>
      </w:r>
      <w:r>
        <w:t xml:space="preserve"> </w:t>
      </w:r>
      <w:r w:rsidRPr="008E41AB">
        <w:t>refers</w:t>
      </w:r>
      <w:r>
        <w:t xml:space="preserve"> </w:t>
      </w:r>
      <w:r w:rsidRPr="008E41AB">
        <w:t>to</w:t>
      </w:r>
      <w:r>
        <w:t xml:space="preserve"> </w:t>
      </w:r>
      <w:r w:rsidRPr="008E41AB">
        <w:t>the</w:t>
      </w:r>
      <w:r>
        <w:t xml:space="preserve"> </w:t>
      </w:r>
      <w:r w:rsidRPr="008E41AB">
        <w:t>procurator</w:t>
      </w:r>
      <w:r>
        <w:t xml:space="preserve"> </w:t>
      </w:r>
      <w:r w:rsidRPr="008E41AB">
        <w:t>any</w:t>
      </w:r>
      <w:r>
        <w:t xml:space="preserve"> </w:t>
      </w:r>
      <w:r w:rsidRPr="008E41AB">
        <w:t>complaints</w:t>
      </w:r>
      <w:r>
        <w:t xml:space="preserve"> </w:t>
      </w:r>
      <w:r w:rsidRPr="008E41AB">
        <w:t>of</w:t>
      </w:r>
      <w:r>
        <w:t xml:space="preserve"> </w:t>
      </w:r>
      <w:r w:rsidRPr="008E41AB">
        <w:t>torture</w:t>
      </w:r>
      <w:r>
        <w:t xml:space="preserve"> </w:t>
      </w:r>
      <w:r w:rsidRPr="008E41AB">
        <w:t>or</w:t>
      </w:r>
      <w:r>
        <w:t xml:space="preserve"> </w:t>
      </w:r>
      <w:r w:rsidRPr="008E41AB">
        <w:t>ill-treatment</w:t>
      </w:r>
      <w:r>
        <w:t xml:space="preserve"> </w:t>
      </w:r>
      <w:r w:rsidRPr="008E41AB">
        <w:t>received</w:t>
      </w:r>
      <w:r>
        <w:t xml:space="preserve"> </w:t>
      </w:r>
      <w:r w:rsidRPr="008E41AB">
        <w:t>from</w:t>
      </w:r>
      <w:r>
        <w:t xml:space="preserve"> </w:t>
      </w:r>
      <w:r w:rsidRPr="008E41AB">
        <w:t>detainees</w:t>
      </w:r>
      <w:r>
        <w:t xml:space="preserve"> </w:t>
      </w:r>
      <w:r w:rsidRPr="008E41AB">
        <w:t>or</w:t>
      </w:r>
      <w:r>
        <w:t xml:space="preserve"> </w:t>
      </w:r>
      <w:r w:rsidRPr="008E41AB">
        <w:t>convicted</w:t>
      </w:r>
      <w:r>
        <w:t xml:space="preserve"> </w:t>
      </w:r>
      <w:r w:rsidRPr="008E41AB">
        <w:t>prisoners.</w:t>
      </w:r>
      <w:r>
        <w:t xml:space="preserve"> </w:t>
      </w:r>
      <w:r w:rsidRPr="008E41AB">
        <w:t>The</w:t>
      </w:r>
      <w:r>
        <w:t xml:space="preserve"> </w:t>
      </w:r>
      <w:r w:rsidRPr="008E41AB">
        <w:t>censorship</w:t>
      </w:r>
      <w:r>
        <w:t xml:space="preserve"> </w:t>
      </w:r>
      <w:r w:rsidRPr="008E41AB">
        <w:t>of</w:t>
      </w:r>
      <w:r>
        <w:t xml:space="preserve"> </w:t>
      </w:r>
      <w:r w:rsidRPr="008E41AB">
        <w:t>such</w:t>
      </w:r>
      <w:r>
        <w:t xml:space="preserve"> </w:t>
      </w:r>
      <w:r w:rsidRPr="008E41AB">
        <w:t>complaints</w:t>
      </w:r>
      <w:r>
        <w:t xml:space="preserve"> </w:t>
      </w:r>
      <w:proofErr w:type="gramStart"/>
      <w:r w:rsidRPr="008E41AB">
        <w:t>is</w:t>
      </w:r>
      <w:r>
        <w:t xml:space="preserve"> </w:t>
      </w:r>
      <w:r w:rsidRPr="008E41AB">
        <w:t>strictly</w:t>
      </w:r>
      <w:r>
        <w:t xml:space="preserve"> </w:t>
      </w:r>
      <w:r w:rsidRPr="008E41AB">
        <w:t>prohibited</w:t>
      </w:r>
      <w:proofErr w:type="gramEnd"/>
      <w:r w:rsidRPr="008E41AB">
        <w:t>.</w:t>
      </w:r>
    </w:p>
    <w:p w:rsidR="00560026" w:rsidRPr="008E41AB" w:rsidRDefault="00560026" w:rsidP="00740772">
      <w:pPr>
        <w:pStyle w:val="SingleTxtG"/>
      </w:pPr>
      <w:r w:rsidRPr="008E41AB">
        <w:t>148.</w:t>
      </w:r>
      <w:r w:rsidRPr="008E41AB">
        <w:tab/>
        <w:t>Following</w:t>
      </w:r>
      <w:r>
        <w:t xml:space="preserve"> </w:t>
      </w:r>
      <w:r w:rsidRPr="008E41AB">
        <w:t>receipt</w:t>
      </w:r>
      <w:r>
        <w:t xml:space="preserve"> </w:t>
      </w:r>
      <w:r w:rsidRPr="008E41AB">
        <w:t>of</w:t>
      </w:r>
      <w:r>
        <w:t xml:space="preserve"> </w:t>
      </w:r>
      <w:r w:rsidRPr="008E41AB">
        <w:t>such</w:t>
      </w:r>
      <w:r>
        <w:t xml:space="preserve"> </w:t>
      </w:r>
      <w:r w:rsidRPr="008E41AB">
        <w:t>reports</w:t>
      </w:r>
      <w:r>
        <w:t xml:space="preserve"> </w:t>
      </w:r>
      <w:r w:rsidRPr="008E41AB">
        <w:t>or</w:t>
      </w:r>
      <w:r>
        <w:t xml:space="preserve"> </w:t>
      </w:r>
      <w:r w:rsidRPr="008E41AB">
        <w:t>the</w:t>
      </w:r>
      <w:r>
        <w:t xml:space="preserve"> </w:t>
      </w:r>
      <w:r w:rsidRPr="008E41AB">
        <w:t>discovery</w:t>
      </w:r>
      <w:r>
        <w:t xml:space="preserve"> </w:t>
      </w:r>
      <w:r w:rsidRPr="008E41AB">
        <w:t>of</w:t>
      </w:r>
      <w:r>
        <w:t xml:space="preserve"> </w:t>
      </w:r>
      <w:r w:rsidRPr="008E41AB">
        <w:t>signs</w:t>
      </w:r>
      <w:r>
        <w:t xml:space="preserve"> </w:t>
      </w:r>
      <w:r w:rsidRPr="008E41AB">
        <w:t>of</w:t>
      </w:r>
      <w:r>
        <w:t xml:space="preserve"> </w:t>
      </w:r>
      <w:r w:rsidRPr="008E41AB">
        <w:t>violence,</w:t>
      </w:r>
      <w:r>
        <w:t xml:space="preserve"> </w:t>
      </w:r>
      <w:r w:rsidRPr="008E41AB">
        <w:t>an</w:t>
      </w:r>
      <w:r>
        <w:t xml:space="preserve"> </w:t>
      </w:r>
      <w:r w:rsidRPr="008E41AB">
        <w:t>investigating</w:t>
      </w:r>
      <w:r>
        <w:t xml:space="preserve"> </w:t>
      </w:r>
      <w:r w:rsidRPr="008E41AB">
        <w:t>judge</w:t>
      </w:r>
      <w:r>
        <w:t xml:space="preserve"> </w:t>
      </w:r>
      <w:r w:rsidRPr="008E41AB">
        <w:t>conducts</w:t>
      </w:r>
      <w:r>
        <w:t xml:space="preserve"> </w:t>
      </w:r>
      <w:r w:rsidRPr="008E41AB">
        <w:t>an</w:t>
      </w:r>
      <w:r>
        <w:t xml:space="preserve"> </w:t>
      </w:r>
      <w:r w:rsidRPr="008E41AB">
        <w:t>immediate</w:t>
      </w:r>
      <w:r>
        <w:t xml:space="preserve"> </w:t>
      </w:r>
      <w:r w:rsidRPr="008E41AB">
        <w:t>verification</w:t>
      </w:r>
      <w:r>
        <w:t xml:space="preserve"> </w:t>
      </w:r>
      <w:r w:rsidRPr="008E41AB">
        <w:t>of</w:t>
      </w:r>
      <w:r>
        <w:t xml:space="preserve"> </w:t>
      </w:r>
      <w:r w:rsidRPr="008E41AB">
        <w:t>the</w:t>
      </w:r>
      <w:r>
        <w:t xml:space="preserve"> </w:t>
      </w:r>
      <w:r w:rsidRPr="008E41AB">
        <w:t>facts.</w:t>
      </w:r>
      <w:r>
        <w:t xml:space="preserve"> </w:t>
      </w:r>
    </w:p>
    <w:p w:rsidR="00560026" w:rsidRPr="008E41AB" w:rsidRDefault="00560026" w:rsidP="00740772">
      <w:pPr>
        <w:pStyle w:val="SingleTxtG"/>
      </w:pPr>
      <w:r w:rsidRPr="008E41AB">
        <w:t>149.</w:t>
      </w:r>
      <w:r w:rsidRPr="008E41AB">
        <w:tab/>
        <w:t>If</w:t>
      </w:r>
      <w:r>
        <w:t xml:space="preserve"> </w:t>
      </w:r>
      <w:r w:rsidRPr="008E41AB">
        <w:t>complaints</w:t>
      </w:r>
      <w:r>
        <w:t xml:space="preserve"> </w:t>
      </w:r>
      <w:r w:rsidRPr="008E41AB">
        <w:t>are</w:t>
      </w:r>
      <w:r>
        <w:t xml:space="preserve"> </w:t>
      </w:r>
      <w:r w:rsidRPr="008E41AB">
        <w:t>received</w:t>
      </w:r>
      <w:r>
        <w:t xml:space="preserve"> </w:t>
      </w:r>
      <w:r w:rsidRPr="008E41AB">
        <w:t>during</w:t>
      </w:r>
      <w:r>
        <w:t xml:space="preserve"> </w:t>
      </w:r>
      <w:r w:rsidRPr="008E41AB">
        <w:t>a</w:t>
      </w:r>
      <w:r>
        <w:t xml:space="preserve"> </w:t>
      </w:r>
      <w:r w:rsidRPr="008E41AB">
        <w:t>trial,</w:t>
      </w:r>
      <w:r>
        <w:t xml:space="preserve"> </w:t>
      </w:r>
      <w:r w:rsidRPr="008E41AB">
        <w:t>the</w:t>
      </w:r>
      <w:r>
        <w:t xml:space="preserve"> </w:t>
      </w:r>
      <w:r w:rsidRPr="008E41AB">
        <w:t>court</w:t>
      </w:r>
      <w:r>
        <w:t xml:space="preserve"> </w:t>
      </w:r>
      <w:r w:rsidRPr="008E41AB">
        <w:t>orders</w:t>
      </w:r>
      <w:r>
        <w:t xml:space="preserve"> </w:t>
      </w:r>
      <w:proofErr w:type="gramStart"/>
      <w:r w:rsidRPr="008E41AB">
        <w:t>an</w:t>
      </w:r>
      <w:proofErr w:type="gramEnd"/>
      <w:r>
        <w:t xml:space="preserve"> </w:t>
      </w:r>
      <w:r w:rsidRPr="008E41AB">
        <w:t>investigation</w:t>
      </w:r>
      <w:r>
        <w:t xml:space="preserve"> </w:t>
      </w:r>
      <w:r w:rsidRPr="008E41AB">
        <w:t>and</w:t>
      </w:r>
      <w:r>
        <w:t xml:space="preserve"> </w:t>
      </w:r>
      <w:r w:rsidRPr="008E41AB">
        <w:t>the</w:t>
      </w:r>
      <w:r>
        <w:t xml:space="preserve"> </w:t>
      </w:r>
      <w:r w:rsidRPr="008E41AB">
        <w:t>results</w:t>
      </w:r>
      <w:r>
        <w:t xml:space="preserve"> </w:t>
      </w:r>
      <w:r w:rsidRPr="008E41AB">
        <w:t>are</w:t>
      </w:r>
      <w:r>
        <w:t xml:space="preserve"> </w:t>
      </w:r>
      <w:r w:rsidRPr="008E41AB">
        <w:t>reflected</w:t>
      </w:r>
      <w:r>
        <w:t xml:space="preserve"> </w:t>
      </w:r>
      <w:r w:rsidRPr="008E41AB">
        <w:t>in</w:t>
      </w:r>
      <w:r>
        <w:t xml:space="preserve"> </w:t>
      </w:r>
      <w:r w:rsidRPr="008E41AB">
        <w:t>the</w:t>
      </w:r>
      <w:r>
        <w:t xml:space="preserve"> </w:t>
      </w:r>
      <w:r w:rsidRPr="008E41AB">
        <w:t>report</w:t>
      </w:r>
      <w:r>
        <w:t xml:space="preserve"> </w:t>
      </w:r>
      <w:r w:rsidRPr="008E41AB">
        <w:t>of</w:t>
      </w:r>
      <w:r>
        <w:t xml:space="preserve"> </w:t>
      </w:r>
      <w:r w:rsidRPr="008E41AB">
        <w:t>the</w:t>
      </w:r>
      <w:r>
        <w:t xml:space="preserve"> </w:t>
      </w:r>
      <w:r w:rsidRPr="008E41AB">
        <w:t>court</w:t>
      </w:r>
      <w:r>
        <w:t xml:space="preserve"> </w:t>
      </w:r>
      <w:r w:rsidRPr="008E41AB">
        <w:t>proceedings.</w:t>
      </w:r>
    </w:p>
    <w:p w:rsidR="00560026" w:rsidRPr="008E41AB" w:rsidRDefault="00560026" w:rsidP="00740772">
      <w:pPr>
        <w:pStyle w:val="SingleTxtG"/>
      </w:pPr>
      <w:r w:rsidRPr="008E41AB">
        <w:t>150.</w:t>
      </w:r>
      <w:r w:rsidRPr="008E41AB">
        <w:tab/>
        <w:t>To</w:t>
      </w:r>
      <w:r>
        <w:t xml:space="preserve"> </w:t>
      </w:r>
      <w:r w:rsidRPr="008E41AB">
        <w:t>increase</w:t>
      </w:r>
      <w:r>
        <w:t xml:space="preserve"> </w:t>
      </w:r>
      <w:r w:rsidRPr="008E41AB">
        <w:t>accessibility,</w:t>
      </w:r>
      <w:r>
        <w:t xml:space="preserve"> </w:t>
      </w:r>
      <w:r w:rsidRPr="008E41AB">
        <w:t>the</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has</w:t>
      </w:r>
      <w:r>
        <w:t xml:space="preserve"> </w:t>
      </w:r>
      <w:r w:rsidRPr="008E41AB">
        <w:t>set</w:t>
      </w:r>
      <w:r>
        <w:t xml:space="preserve"> </w:t>
      </w:r>
      <w:r w:rsidRPr="008E41AB">
        <w:t>up</w:t>
      </w:r>
      <w:r>
        <w:t xml:space="preserve"> </w:t>
      </w:r>
      <w:r w:rsidRPr="008E41AB">
        <w:t>a</w:t>
      </w:r>
      <w:r>
        <w:t xml:space="preserve"> </w:t>
      </w:r>
      <w:r w:rsidRPr="008E41AB">
        <w:t>unified</w:t>
      </w:r>
      <w:r>
        <w:t xml:space="preserve"> </w:t>
      </w:r>
      <w:r w:rsidRPr="008E41AB">
        <w:t>telephone</w:t>
      </w:r>
      <w:r>
        <w:t xml:space="preserve"> </w:t>
      </w:r>
      <w:r w:rsidRPr="008E41AB">
        <w:t>helpline,</w:t>
      </w:r>
      <w:r>
        <w:t xml:space="preserve"> </w:t>
      </w:r>
      <w:r w:rsidRPr="008E41AB">
        <w:t>1402,</w:t>
      </w:r>
      <w:r>
        <w:t xml:space="preserve"> </w:t>
      </w:r>
      <w:r w:rsidRPr="008E41AB">
        <w:t>which</w:t>
      </w:r>
      <w:r>
        <w:t xml:space="preserve"> </w:t>
      </w:r>
      <w:r w:rsidRPr="008E41AB">
        <w:t>any</w:t>
      </w:r>
      <w:r>
        <w:t xml:space="preserve"> </w:t>
      </w:r>
      <w:r w:rsidRPr="008E41AB">
        <w:t>citizen</w:t>
      </w:r>
      <w:r>
        <w:t xml:space="preserve"> </w:t>
      </w:r>
      <w:r w:rsidRPr="008E41AB">
        <w:t>can</w:t>
      </w:r>
      <w:r>
        <w:t xml:space="preserve"> </w:t>
      </w:r>
      <w:r w:rsidRPr="008E41AB">
        <w:t>call</w:t>
      </w:r>
      <w:r>
        <w:t xml:space="preserve"> </w:t>
      </w:r>
      <w:r w:rsidRPr="008E41AB">
        <w:t>free</w:t>
      </w:r>
      <w:r>
        <w:t xml:space="preserve"> </w:t>
      </w:r>
      <w:r w:rsidRPr="008E41AB">
        <w:t>of</w:t>
      </w:r>
      <w:r>
        <w:t xml:space="preserve"> </w:t>
      </w:r>
      <w:r w:rsidRPr="008E41AB">
        <w:t>charge</w:t>
      </w:r>
      <w:r>
        <w:t xml:space="preserve"> </w:t>
      </w:r>
      <w:r w:rsidRPr="008E41AB">
        <w:t>from</w:t>
      </w:r>
      <w:r>
        <w:t xml:space="preserve"> </w:t>
      </w:r>
      <w:r w:rsidRPr="008E41AB">
        <w:t>any</w:t>
      </w:r>
      <w:r>
        <w:t xml:space="preserve"> </w:t>
      </w:r>
      <w:r w:rsidRPr="008E41AB">
        <w:t>part</w:t>
      </w:r>
      <w:r>
        <w:t xml:space="preserve"> </w:t>
      </w:r>
      <w:r w:rsidRPr="008E41AB">
        <w:t>of</w:t>
      </w:r>
      <w:r>
        <w:t xml:space="preserve"> </w:t>
      </w:r>
      <w:r w:rsidRPr="008E41AB">
        <w:t>the</w:t>
      </w:r>
      <w:r>
        <w:t xml:space="preserve"> </w:t>
      </w:r>
      <w:r w:rsidRPr="008E41AB">
        <w:t>country</w:t>
      </w:r>
      <w:r>
        <w:t xml:space="preserve"> </w:t>
      </w:r>
      <w:r w:rsidRPr="008E41AB">
        <w:t>to</w:t>
      </w:r>
      <w:r>
        <w:t xml:space="preserve"> </w:t>
      </w:r>
      <w:r w:rsidRPr="008E41AB">
        <w:t>report</w:t>
      </w:r>
      <w:r>
        <w:t xml:space="preserve"> </w:t>
      </w:r>
      <w:r w:rsidRPr="008E41AB">
        <w:t>cases</w:t>
      </w:r>
      <w:r>
        <w:t xml:space="preserve"> </w:t>
      </w:r>
      <w:r w:rsidRPr="008E41AB">
        <w:t>of</w:t>
      </w:r>
      <w:r>
        <w:t xml:space="preserve"> </w:t>
      </w:r>
      <w:r w:rsidRPr="008E41AB">
        <w:t>torture</w:t>
      </w:r>
      <w:r>
        <w:t xml:space="preserve"> </w:t>
      </w:r>
      <w:r w:rsidRPr="008E41AB">
        <w:t>or</w:t>
      </w:r>
      <w:r>
        <w:t xml:space="preserve"> </w:t>
      </w:r>
      <w:r w:rsidRPr="008E41AB">
        <w:t>other</w:t>
      </w:r>
      <w:r>
        <w:t xml:space="preserve"> </w:t>
      </w:r>
      <w:r w:rsidRPr="008E41AB">
        <w:t>violations</w:t>
      </w:r>
      <w:r>
        <w:t xml:space="preserve"> </w:t>
      </w:r>
      <w:r w:rsidRPr="008E41AB">
        <w:t>of</w:t>
      </w:r>
      <w:r>
        <w:t xml:space="preserve"> </w:t>
      </w:r>
      <w:r w:rsidRPr="008E41AB">
        <w:t>constitutional</w:t>
      </w:r>
      <w:r>
        <w:t xml:space="preserve"> </w:t>
      </w:r>
      <w:r w:rsidRPr="008E41AB">
        <w:t>rights.</w:t>
      </w:r>
    </w:p>
    <w:p w:rsidR="00560026" w:rsidRPr="008E41AB" w:rsidRDefault="00560026" w:rsidP="00740772">
      <w:pPr>
        <w:pStyle w:val="SingleTxtG"/>
      </w:pPr>
      <w:r w:rsidRPr="008E41AB">
        <w:t>151.</w:t>
      </w:r>
      <w:r w:rsidRPr="008E41AB">
        <w:tab/>
        <w:t>Complaints</w:t>
      </w:r>
      <w:r>
        <w:t xml:space="preserve"> </w:t>
      </w:r>
      <w:r w:rsidRPr="008E41AB">
        <w:t>boxes</w:t>
      </w:r>
      <w:r>
        <w:t xml:space="preserve"> </w:t>
      </w:r>
      <w:proofErr w:type="gramStart"/>
      <w:r w:rsidRPr="008E41AB">
        <w:t>have</w:t>
      </w:r>
      <w:r>
        <w:t xml:space="preserve"> </w:t>
      </w:r>
      <w:r w:rsidRPr="008E41AB">
        <w:t>been</w:t>
      </w:r>
      <w:r>
        <w:t xml:space="preserve"> </w:t>
      </w:r>
      <w:r w:rsidRPr="008E41AB">
        <w:t>installed</w:t>
      </w:r>
      <w:proofErr w:type="gramEnd"/>
      <w:r>
        <w:t xml:space="preserve"> </w:t>
      </w:r>
      <w:r w:rsidRPr="008E41AB">
        <w:t>in</w:t>
      </w:r>
      <w:r>
        <w:t xml:space="preserve"> </w:t>
      </w:r>
      <w:r w:rsidRPr="008E41AB">
        <w:t>all</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in</w:t>
      </w:r>
      <w:r>
        <w:t xml:space="preserve"> </w:t>
      </w:r>
      <w:r w:rsidRPr="008E41AB">
        <w:t>places</w:t>
      </w:r>
      <w:r>
        <w:t xml:space="preserve"> </w:t>
      </w:r>
      <w:r w:rsidRPr="008E41AB">
        <w:t>accessible</w:t>
      </w:r>
      <w:r>
        <w:t xml:space="preserve"> </w:t>
      </w:r>
      <w:r w:rsidRPr="008E41AB">
        <w:t>to</w:t>
      </w:r>
      <w:r>
        <w:t xml:space="preserve"> </w:t>
      </w:r>
      <w:r w:rsidRPr="008E41AB">
        <w:t>all</w:t>
      </w:r>
      <w:r>
        <w:t xml:space="preserve"> </w:t>
      </w:r>
      <w:r w:rsidRPr="008E41AB">
        <w:t>convicted</w:t>
      </w:r>
      <w:r>
        <w:t xml:space="preserve"> </w:t>
      </w:r>
      <w:r w:rsidRPr="008E41AB">
        <w:t>prisoners.</w:t>
      </w:r>
      <w:r>
        <w:t xml:space="preserve"> </w:t>
      </w:r>
      <w:r w:rsidRPr="008E41AB">
        <w:t>The</w:t>
      </w:r>
      <w:r>
        <w:t xml:space="preserve"> </w:t>
      </w:r>
      <w:r w:rsidRPr="008E41AB">
        <w:t>complaints</w:t>
      </w:r>
      <w:r>
        <w:t xml:space="preserve"> </w:t>
      </w:r>
      <w:proofErr w:type="gramStart"/>
      <w:r w:rsidRPr="008E41AB">
        <w:t>are</w:t>
      </w:r>
      <w:r>
        <w:t xml:space="preserve"> </w:t>
      </w:r>
      <w:r w:rsidRPr="008E41AB">
        <w:t>collected</w:t>
      </w:r>
      <w:proofErr w:type="gramEnd"/>
      <w:r>
        <w:t xml:space="preserve"> </w:t>
      </w:r>
      <w:r w:rsidRPr="008E41AB">
        <w:t>directly</w:t>
      </w:r>
      <w:r>
        <w:t xml:space="preserve"> </w:t>
      </w:r>
      <w:r w:rsidRPr="008E41AB">
        <w:t>by</w:t>
      </w:r>
      <w:r>
        <w:t xml:space="preserve"> </w:t>
      </w:r>
      <w:r w:rsidRPr="008E41AB">
        <w:t>procurators</w:t>
      </w:r>
      <w:r>
        <w:t xml:space="preserve"> </w:t>
      </w:r>
      <w:r w:rsidRPr="008E41AB">
        <w:t>and</w:t>
      </w:r>
      <w:r>
        <w:t xml:space="preserve"> </w:t>
      </w:r>
      <w:r w:rsidRPr="008E41AB">
        <w:t>members</w:t>
      </w:r>
      <w:r>
        <w:t xml:space="preserve"> </w:t>
      </w:r>
      <w:r w:rsidRPr="008E41AB">
        <w:t>of</w:t>
      </w:r>
      <w:r>
        <w:t xml:space="preserve"> </w:t>
      </w:r>
      <w:r w:rsidRPr="008E41AB">
        <w:t>the</w:t>
      </w:r>
      <w:r>
        <w:t xml:space="preserve"> </w:t>
      </w:r>
      <w:r w:rsidRPr="008E41AB">
        <w:t>national</w:t>
      </w:r>
      <w:r>
        <w:t xml:space="preserve"> </w:t>
      </w:r>
      <w:r w:rsidRPr="008E41AB">
        <w:t>preventive</w:t>
      </w:r>
      <w:r>
        <w:t xml:space="preserve"> </w:t>
      </w:r>
      <w:r w:rsidRPr="008E41AB">
        <w:t>mechanism,</w:t>
      </w:r>
      <w:r>
        <w:t xml:space="preserve"> </w:t>
      </w:r>
      <w:r w:rsidRPr="008E41AB">
        <w:t>without</w:t>
      </w:r>
      <w:r>
        <w:t xml:space="preserve"> </w:t>
      </w:r>
      <w:r w:rsidRPr="008E41AB">
        <w:t>any</w:t>
      </w:r>
      <w:r>
        <w:t xml:space="preserve"> </w:t>
      </w:r>
      <w:r w:rsidRPr="008E41AB">
        <w:t>involvement</w:t>
      </w:r>
      <w:r>
        <w:t xml:space="preserve"> </w:t>
      </w:r>
      <w:r w:rsidRPr="008E41AB">
        <w:t>of</w:t>
      </w:r>
      <w:r>
        <w:t xml:space="preserve"> </w:t>
      </w:r>
      <w:r w:rsidRPr="008E41AB">
        <w:t>the</w:t>
      </w:r>
      <w:r>
        <w:t xml:space="preserve"> </w:t>
      </w:r>
      <w:r w:rsidRPr="008E41AB">
        <w:t>institution</w:t>
      </w:r>
      <w:r w:rsidR="005D133B">
        <w:t>’</w:t>
      </w:r>
      <w:r w:rsidRPr="008E41AB">
        <w:t>s</w:t>
      </w:r>
      <w:r>
        <w:t xml:space="preserve"> </w:t>
      </w:r>
      <w:r w:rsidRPr="008E41AB">
        <w:t>staff.</w:t>
      </w:r>
    </w:p>
    <w:p w:rsidR="00560026" w:rsidRPr="008E41AB" w:rsidRDefault="00560026" w:rsidP="00740772">
      <w:pPr>
        <w:pStyle w:val="SingleTxtG"/>
      </w:pPr>
      <w:r w:rsidRPr="008E41AB">
        <w:t>152.</w:t>
      </w:r>
      <w:r w:rsidRPr="008E41AB">
        <w:tab/>
        <w:t>Law</w:t>
      </w:r>
      <w:r>
        <w:t xml:space="preserve"> </w:t>
      </w:r>
      <w:r w:rsidRPr="008E41AB">
        <w:t>enforcement</w:t>
      </w:r>
      <w:r>
        <w:t xml:space="preserve"> </w:t>
      </w:r>
      <w:r w:rsidRPr="008E41AB">
        <w:t>agencies</w:t>
      </w:r>
      <w:r>
        <w:t xml:space="preserve"> </w:t>
      </w:r>
      <w:proofErr w:type="gramStart"/>
      <w:r w:rsidRPr="008E41AB">
        <w:t>are</w:t>
      </w:r>
      <w:r>
        <w:t xml:space="preserve"> </w:t>
      </w:r>
      <w:r w:rsidRPr="008E41AB">
        <w:t>prevented</w:t>
      </w:r>
      <w:proofErr w:type="gramEnd"/>
      <w:r>
        <w:t xml:space="preserve"> </w:t>
      </w:r>
      <w:r w:rsidRPr="008E41AB">
        <w:t>from</w:t>
      </w:r>
      <w:r>
        <w:t xml:space="preserve"> </w:t>
      </w:r>
      <w:r w:rsidRPr="008E41AB">
        <w:t>investigating</w:t>
      </w:r>
      <w:r>
        <w:t xml:space="preserve"> </w:t>
      </w:r>
      <w:r w:rsidRPr="008E41AB">
        <w:t>cases</w:t>
      </w:r>
      <w:r>
        <w:t xml:space="preserve"> </w:t>
      </w:r>
      <w:r w:rsidRPr="008E41AB">
        <w:t>of</w:t>
      </w:r>
      <w:r>
        <w:t xml:space="preserve"> </w:t>
      </w:r>
      <w:r w:rsidRPr="008E41AB">
        <w:t>torture</w:t>
      </w:r>
      <w:r>
        <w:t xml:space="preserve"> </w:t>
      </w:r>
      <w:r w:rsidRPr="008E41AB">
        <w:t>involving</w:t>
      </w:r>
      <w:r>
        <w:t xml:space="preserve"> </w:t>
      </w:r>
      <w:r w:rsidRPr="008E41AB">
        <w:t>their</w:t>
      </w:r>
      <w:r>
        <w:t xml:space="preserve"> </w:t>
      </w:r>
      <w:r w:rsidRPr="008E41AB">
        <w:t>own</w:t>
      </w:r>
      <w:r>
        <w:t xml:space="preserve"> </w:t>
      </w:r>
      <w:r w:rsidRPr="008E41AB">
        <w:t>officials.</w:t>
      </w:r>
      <w:r>
        <w:t xml:space="preserve"> </w:t>
      </w:r>
      <w:r w:rsidRPr="008E41AB">
        <w:t>The</w:t>
      </w:r>
      <w:r>
        <w:t xml:space="preserve"> </w:t>
      </w:r>
      <w:proofErr w:type="spellStart"/>
      <w:r w:rsidRPr="008E41AB">
        <w:t>procuratorial</w:t>
      </w:r>
      <w:proofErr w:type="spellEnd"/>
      <w:r>
        <w:t xml:space="preserve"> </w:t>
      </w:r>
      <w:r w:rsidRPr="008E41AB">
        <w:t>authorities</w:t>
      </w:r>
      <w:r>
        <w:t xml:space="preserve"> </w:t>
      </w:r>
      <w:r w:rsidRPr="008E41AB">
        <w:t>investigate</w:t>
      </w:r>
      <w:r>
        <w:t xml:space="preserve"> </w:t>
      </w:r>
      <w:r w:rsidRPr="008E41AB">
        <w:t>all</w:t>
      </w:r>
      <w:r>
        <w:t xml:space="preserve"> </w:t>
      </w:r>
      <w:r w:rsidRPr="008E41AB">
        <w:t>reported</w:t>
      </w:r>
      <w:r>
        <w:t xml:space="preserve"> </w:t>
      </w:r>
      <w:r w:rsidRPr="008E41AB">
        <w:t>cases</w:t>
      </w:r>
      <w:r>
        <w:t xml:space="preserve"> </w:t>
      </w:r>
      <w:r w:rsidRPr="008E41AB">
        <w:t>of</w:t>
      </w:r>
      <w:r>
        <w:t xml:space="preserve"> </w:t>
      </w:r>
      <w:r w:rsidRPr="008E41AB">
        <w:t>torture.</w:t>
      </w:r>
    </w:p>
    <w:p w:rsidR="00560026" w:rsidRPr="008E41AB" w:rsidRDefault="00560026" w:rsidP="00AC0A4A">
      <w:pPr>
        <w:pStyle w:val="H23G"/>
      </w:pPr>
      <w:r w:rsidRPr="008E41AB">
        <w:lastRenderedPageBreak/>
        <w:tab/>
      </w:r>
      <w:r w:rsidR="00AC0A4A">
        <w:tab/>
      </w:r>
      <w:r w:rsidRPr="008E41AB">
        <w:t>Paragraph</w:t>
      </w:r>
      <w:r>
        <w:t xml:space="preserve"> </w:t>
      </w:r>
      <w:r w:rsidRPr="008E41AB">
        <w:t>70</w:t>
      </w:r>
    </w:p>
    <w:p w:rsidR="00560026" w:rsidRPr="00AC0A4A" w:rsidRDefault="00560026" w:rsidP="00740772">
      <w:pPr>
        <w:pStyle w:val="SingleTxtG"/>
        <w:rPr>
          <w:b/>
          <w:bCs/>
        </w:rPr>
      </w:pPr>
      <w:r w:rsidRPr="00AC0A4A">
        <w:rPr>
          <w:b/>
          <w:bCs/>
        </w:rPr>
        <w:t xml:space="preserve">The Subcommittee recommends setting up a formal system to address the protection of, compensation for and rehabilitation of victims of torture. In accordance with international standards, victims of torture must have an enforceable right to fair and adequate compensation. Even where perpetrators of torture </w:t>
      </w:r>
      <w:proofErr w:type="gramStart"/>
      <w:r w:rsidRPr="00AC0A4A">
        <w:rPr>
          <w:b/>
          <w:bCs/>
        </w:rPr>
        <w:t>have not been identified</w:t>
      </w:r>
      <w:proofErr w:type="gramEnd"/>
      <w:r w:rsidRPr="00AC0A4A">
        <w:rPr>
          <w:b/>
          <w:bCs/>
        </w:rPr>
        <w:t xml:space="preserve">, the State party must provide adequate compensation when a civil lawsuit is brought against it. In addition to affirming the formal status of a victim of torture, the State party must provide as full rehabilitation as possible. When an act of torture has been established to </w:t>
      </w:r>
      <w:proofErr w:type="gramStart"/>
      <w:r w:rsidRPr="00AC0A4A">
        <w:rPr>
          <w:b/>
          <w:bCs/>
        </w:rPr>
        <w:t>have been</w:t>
      </w:r>
      <w:proofErr w:type="gramEnd"/>
      <w:r w:rsidRPr="00AC0A4A">
        <w:rPr>
          <w:b/>
          <w:bCs/>
        </w:rPr>
        <w:t xml:space="preserve"> committed, compensation should automatically be paid.</w:t>
      </w:r>
    </w:p>
    <w:p w:rsidR="00560026" w:rsidRPr="008E41AB" w:rsidRDefault="00560026" w:rsidP="00740772">
      <w:pPr>
        <w:pStyle w:val="SingleTxtG"/>
      </w:pPr>
      <w:r w:rsidRPr="008E41AB">
        <w:t>153.</w:t>
      </w:r>
      <w:r w:rsidRPr="008E41AB">
        <w:tab/>
        <w:t>The</w:t>
      </w:r>
      <w:r>
        <w:t xml:space="preserve"> </w:t>
      </w:r>
      <w:r w:rsidRPr="008E41AB">
        <w:t>Ministry</w:t>
      </w:r>
      <w:r>
        <w:t xml:space="preserve"> </w:t>
      </w:r>
      <w:r w:rsidRPr="008E41AB">
        <w:t>of</w:t>
      </w:r>
      <w:r>
        <w:t xml:space="preserve"> </w:t>
      </w:r>
      <w:r w:rsidRPr="008E41AB">
        <w:t>Finance</w:t>
      </w:r>
      <w:r>
        <w:t xml:space="preserve"> </w:t>
      </w:r>
      <w:r w:rsidRPr="008E41AB">
        <w:t>has</w:t>
      </w:r>
      <w:r>
        <w:t xml:space="preserve"> </w:t>
      </w:r>
      <w:r w:rsidRPr="008E41AB">
        <w:t>drafted</w:t>
      </w:r>
      <w:r>
        <w:t xml:space="preserve"> </w:t>
      </w:r>
      <w:r w:rsidRPr="008E41AB">
        <w:t>a</w:t>
      </w:r>
      <w:r>
        <w:t xml:space="preserve"> </w:t>
      </w:r>
      <w:r w:rsidRPr="008E41AB">
        <w:t>bill</w:t>
      </w:r>
      <w:r>
        <w:t xml:space="preserve"> </w:t>
      </w:r>
      <w:r w:rsidRPr="008E41AB">
        <w:t>on</w:t>
      </w:r>
      <w:r>
        <w:t xml:space="preserve"> </w:t>
      </w:r>
      <w:r w:rsidRPr="008E41AB">
        <w:t>a</w:t>
      </w:r>
      <w:r>
        <w:t xml:space="preserve"> </w:t>
      </w:r>
      <w:r w:rsidRPr="008E41AB">
        <w:t>compensation</w:t>
      </w:r>
      <w:r>
        <w:t xml:space="preserve"> </w:t>
      </w:r>
      <w:r w:rsidRPr="008E41AB">
        <w:t>fund</w:t>
      </w:r>
      <w:r>
        <w:t xml:space="preserve"> </w:t>
      </w:r>
      <w:r w:rsidRPr="008E41AB">
        <w:t>for</w:t>
      </w:r>
      <w:r>
        <w:t xml:space="preserve"> </w:t>
      </w:r>
      <w:r w:rsidRPr="008E41AB">
        <w:t>victims</w:t>
      </w:r>
      <w:r>
        <w:t xml:space="preserve"> </w:t>
      </w:r>
      <w:r w:rsidRPr="008E41AB">
        <w:t>and</w:t>
      </w:r>
      <w:r>
        <w:t xml:space="preserve"> </w:t>
      </w:r>
      <w:r w:rsidRPr="008E41AB">
        <w:t>corresponding</w:t>
      </w:r>
      <w:r>
        <w:t xml:space="preserve"> </w:t>
      </w:r>
      <w:r w:rsidRPr="008E41AB">
        <w:t>proposed</w:t>
      </w:r>
      <w:r>
        <w:t xml:space="preserve"> </w:t>
      </w:r>
      <w:r w:rsidRPr="008E41AB">
        <w:t>legislation,</w:t>
      </w:r>
      <w:r>
        <w:t xml:space="preserve"> </w:t>
      </w:r>
      <w:r w:rsidRPr="008E41AB">
        <w:t>which</w:t>
      </w:r>
      <w:r>
        <w:t xml:space="preserve"> </w:t>
      </w:r>
      <w:r w:rsidRPr="008E41AB">
        <w:t>establish</w:t>
      </w:r>
      <w:r>
        <w:t xml:space="preserve"> </w:t>
      </w:r>
      <w:r w:rsidRPr="008E41AB">
        <w:t>a</w:t>
      </w:r>
      <w:r>
        <w:t xml:space="preserve"> </w:t>
      </w:r>
      <w:r w:rsidRPr="008E41AB">
        <w:t>legal</w:t>
      </w:r>
      <w:r>
        <w:t xml:space="preserve"> </w:t>
      </w:r>
      <w:r w:rsidRPr="008E41AB">
        <w:t>basis</w:t>
      </w:r>
      <w:r>
        <w:t xml:space="preserve"> </w:t>
      </w:r>
      <w:r w:rsidRPr="008E41AB">
        <w:t>for</w:t>
      </w:r>
      <w:r>
        <w:t xml:space="preserve"> </w:t>
      </w:r>
      <w:r w:rsidRPr="008E41AB">
        <w:t>the</w:t>
      </w:r>
      <w:r>
        <w:t xml:space="preserve"> </w:t>
      </w:r>
      <w:r w:rsidRPr="008E41AB">
        <w:t>payment</w:t>
      </w:r>
      <w:r>
        <w:t xml:space="preserve"> </w:t>
      </w:r>
      <w:r w:rsidRPr="008E41AB">
        <w:t>of</w:t>
      </w:r>
      <w:r>
        <w:t xml:space="preserve"> </w:t>
      </w:r>
      <w:r w:rsidRPr="008E41AB">
        <w:t>monetary</w:t>
      </w:r>
      <w:r>
        <w:t xml:space="preserve"> </w:t>
      </w:r>
      <w:r w:rsidRPr="008E41AB">
        <w:t>compensation</w:t>
      </w:r>
      <w:r>
        <w:t xml:space="preserve"> </w:t>
      </w:r>
      <w:r w:rsidRPr="008E41AB">
        <w:t>for</w:t>
      </w:r>
      <w:r>
        <w:t xml:space="preserve"> </w:t>
      </w:r>
      <w:r w:rsidRPr="008E41AB">
        <w:t>unlawful</w:t>
      </w:r>
      <w:r>
        <w:t xml:space="preserve"> </w:t>
      </w:r>
      <w:r w:rsidRPr="008E41AB">
        <w:t>criminal</w:t>
      </w:r>
      <w:r>
        <w:t xml:space="preserve"> </w:t>
      </w:r>
      <w:r w:rsidRPr="008E41AB">
        <w:t>prosecution.</w:t>
      </w:r>
      <w:r>
        <w:t xml:space="preserve"> </w:t>
      </w:r>
    </w:p>
    <w:p w:rsidR="00560026" w:rsidRPr="008E41AB" w:rsidRDefault="00560026" w:rsidP="00740772">
      <w:pPr>
        <w:pStyle w:val="SingleTxtG"/>
      </w:pPr>
      <w:r w:rsidRPr="008E41AB">
        <w:t>154.</w:t>
      </w:r>
      <w:r w:rsidRPr="008E41AB">
        <w:tab/>
        <w:t>The</w:t>
      </w:r>
      <w:r>
        <w:t xml:space="preserve"> </w:t>
      </w:r>
      <w:r w:rsidRPr="008E41AB">
        <w:t>aim</w:t>
      </w:r>
      <w:r>
        <w:t xml:space="preserve"> </w:t>
      </w:r>
      <w:r w:rsidRPr="008E41AB">
        <w:t>of</w:t>
      </w:r>
      <w:r>
        <w:t xml:space="preserve"> </w:t>
      </w:r>
      <w:r w:rsidRPr="008E41AB">
        <w:t>the</w:t>
      </w:r>
      <w:r>
        <w:t xml:space="preserve"> </w:t>
      </w:r>
      <w:r w:rsidRPr="008E41AB">
        <w:t>bill</w:t>
      </w:r>
      <w:r>
        <w:t xml:space="preserve"> </w:t>
      </w:r>
      <w:r w:rsidRPr="008E41AB">
        <w:t>is</w:t>
      </w:r>
      <w:r>
        <w:t xml:space="preserve"> </w:t>
      </w:r>
      <w:r w:rsidRPr="008E41AB">
        <w:t>to</w:t>
      </w:r>
      <w:r>
        <w:t xml:space="preserve"> </w:t>
      </w:r>
      <w:r w:rsidRPr="008E41AB">
        <w:t>create</w:t>
      </w:r>
      <w:r>
        <w:t xml:space="preserve"> </w:t>
      </w:r>
      <w:r w:rsidRPr="008E41AB">
        <w:t>favourable</w:t>
      </w:r>
      <w:r>
        <w:t xml:space="preserve"> </w:t>
      </w:r>
      <w:r w:rsidRPr="008E41AB">
        <w:t>legal</w:t>
      </w:r>
      <w:r>
        <w:t xml:space="preserve"> </w:t>
      </w:r>
      <w:r w:rsidRPr="008E41AB">
        <w:t>conditions</w:t>
      </w:r>
      <w:r>
        <w:t xml:space="preserve"> </w:t>
      </w:r>
      <w:r w:rsidRPr="008E41AB">
        <w:t>in</w:t>
      </w:r>
      <w:r>
        <w:t xml:space="preserve"> </w:t>
      </w:r>
      <w:r w:rsidRPr="008E41AB">
        <w:t>which</w:t>
      </w:r>
      <w:r>
        <w:t xml:space="preserve"> </w:t>
      </w:r>
      <w:r w:rsidRPr="008E41AB">
        <w:t>to</w:t>
      </w:r>
      <w:r>
        <w:t xml:space="preserve"> </w:t>
      </w:r>
      <w:r w:rsidRPr="008E41AB">
        <w:t>develop</w:t>
      </w:r>
      <w:r>
        <w:t xml:space="preserve"> </w:t>
      </w:r>
      <w:r w:rsidRPr="008E41AB">
        <w:t>a</w:t>
      </w:r>
      <w:r>
        <w:t xml:space="preserve"> </w:t>
      </w:r>
      <w:r w:rsidRPr="008E41AB">
        <w:t>mechanism</w:t>
      </w:r>
      <w:r>
        <w:t xml:space="preserve"> </w:t>
      </w:r>
      <w:r w:rsidRPr="008E41AB">
        <w:t>to</w:t>
      </w:r>
      <w:r>
        <w:t xml:space="preserve"> </w:t>
      </w:r>
      <w:r w:rsidRPr="008E41AB">
        <w:t>protect</w:t>
      </w:r>
      <w:r>
        <w:t xml:space="preserve"> </w:t>
      </w:r>
      <w:r w:rsidRPr="008E41AB">
        <w:t>the</w:t>
      </w:r>
      <w:r>
        <w:t xml:space="preserve"> </w:t>
      </w:r>
      <w:r w:rsidRPr="008E41AB">
        <w:t>rights</w:t>
      </w:r>
      <w:r>
        <w:t xml:space="preserve"> </w:t>
      </w:r>
      <w:r w:rsidRPr="008E41AB">
        <w:t>of</w:t>
      </w:r>
      <w:r>
        <w:t xml:space="preserve"> </w:t>
      </w:r>
      <w:r w:rsidRPr="008E41AB">
        <w:t>victims,</w:t>
      </w:r>
      <w:r>
        <w:t xml:space="preserve"> </w:t>
      </w:r>
      <w:r w:rsidRPr="008E41AB">
        <w:t>provide</w:t>
      </w:r>
      <w:r>
        <w:t xml:space="preserve"> </w:t>
      </w:r>
      <w:r w:rsidRPr="008E41AB">
        <w:t>a</w:t>
      </w:r>
      <w:r>
        <w:t xml:space="preserve"> </w:t>
      </w:r>
      <w:r w:rsidRPr="008E41AB">
        <w:t>fixed</w:t>
      </w:r>
      <w:r>
        <w:t xml:space="preserve"> </w:t>
      </w:r>
      <w:r w:rsidRPr="008E41AB">
        <w:t>level</w:t>
      </w:r>
      <w:r>
        <w:t xml:space="preserve"> </w:t>
      </w:r>
      <w:r w:rsidRPr="008E41AB">
        <w:t>of</w:t>
      </w:r>
      <w:r>
        <w:t xml:space="preserve"> </w:t>
      </w:r>
      <w:r w:rsidRPr="008E41AB">
        <w:t>financial</w:t>
      </w:r>
      <w:r>
        <w:t xml:space="preserve"> </w:t>
      </w:r>
      <w:r w:rsidRPr="008E41AB">
        <w:t>assistance</w:t>
      </w:r>
      <w:r>
        <w:t xml:space="preserve"> </w:t>
      </w:r>
      <w:r w:rsidRPr="008E41AB">
        <w:t>for</w:t>
      </w:r>
      <w:r>
        <w:t xml:space="preserve"> </w:t>
      </w:r>
      <w:r w:rsidRPr="008E41AB">
        <w:t>victims</w:t>
      </w:r>
      <w:r>
        <w:t xml:space="preserve"> </w:t>
      </w:r>
      <w:r w:rsidRPr="008E41AB">
        <w:t>and</w:t>
      </w:r>
      <w:r>
        <w:t xml:space="preserve"> </w:t>
      </w:r>
      <w:r w:rsidRPr="008E41AB">
        <w:t>their</w:t>
      </w:r>
      <w:r>
        <w:t xml:space="preserve"> </w:t>
      </w:r>
      <w:r w:rsidRPr="008E41AB">
        <w:t>legal</w:t>
      </w:r>
      <w:r>
        <w:t xml:space="preserve"> </w:t>
      </w:r>
      <w:r w:rsidRPr="008E41AB">
        <w:t>representatives</w:t>
      </w:r>
      <w:r>
        <w:t xml:space="preserve"> </w:t>
      </w:r>
      <w:r w:rsidRPr="008E41AB">
        <w:t>and</w:t>
      </w:r>
      <w:r>
        <w:t xml:space="preserve"> </w:t>
      </w:r>
      <w:r w:rsidRPr="008E41AB">
        <w:t>systematize</w:t>
      </w:r>
      <w:r>
        <w:t xml:space="preserve"> </w:t>
      </w:r>
      <w:r w:rsidRPr="008E41AB">
        <w:t>the</w:t>
      </w:r>
      <w:r>
        <w:t xml:space="preserve"> </w:t>
      </w:r>
      <w:r w:rsidRPr="008E41AB">
        <w:t>procedure</w:t>
      </w:r>
      <w:r>
        <w:t xml:space="preserve"> </w:t>
      </w:r>
      <w:r w:rsidRPr="008E41AB">
        <w:t>for</w:t>
      </w:r>
      <w:r>
        <w:t xml:space="preserve"> </w:t>
      </w:r>
      <w:r w:rsidRPr="008E41AB">
        <w:t>financing</w:t>
      </w:r>
      <w:r>
        <w:t xml:space="preserve"> </w:t>
      </w:r>
      <w:r w:rsidRPr="008E41AB">
        <w:t>and</w:t>
      </w:r>
      <w:r>
        <w:t xml:space="preserve"> </w:t>
      </w:r>
      <w:r w:rsidRPr="008E41AB">
        <w:t>disbursing</w:t>
      </w:r>
      <w:r>
        <w:t xml:space="preserve"> </w:t>
      </w:r>
      <w:r w:rsidRPr="008E41AB">
        <w:t>resources</w:t>
      </w:r>
      <w:r>
        <w:t xml:space="preserve"> </w:t>
      </w:r>
      <w:r w:rsidRPr="008E41AB">
        <w:t>by</w:t>
      </w:r>
      <w:r>
        <w:t xml:space="preserve"> </w:t>
      </w:r>
      <w:r w:rsidRPr="008E41AB">
        <w:t>accumulating</w:t>
      </w:r>
      <w:r>
        <w:t xml:space="preserve"> </w:t>
      </w:r>
      <w:r w:rsidRPr="008E41AB">
        <w:t>capital</w:t>
      </w:r>
      <w:r>
        <w:t xml:space="preserve"> </w:t>
      </w:r>
      <w:r w:rsidRPr="008E41AB">
        <w:t>in</w:t>
      </w:r>
      <w:r>
        <w:t xml:space="preserve"> </w:t>
      </w:r>
      <w:r w:rsidRPr="008E41AB">
        <w:t>the</w:t>
      </w:r>
      <w:r>
        <w:t xml:space="preserve"> </w:t>
      </w:r>
      <w:r w:rsidRPr="008E41AB">
        <w:t>fund.</w:t>
      </w:r>
      <w:r>
        <w:t xml:space="preserve"> </w:t>
      </w:r>
    </w:p>
    <w:p w:rsidR="00560026" w:rsidRPr="008E41AB" w:rsidRDefault="00560026" w:rsidP="00740772">
      <w:pPr>
        <w:pStyle w:val="SingleTxtG"/>
      </w:pPr>
      <w:r w:rsidRPr="008E41AB">
        <w:t>155.</w:t>
      </w:r>
      <w:r w:rsidRPr="008E41AB">
        <w:tab/>
        <w:t>The</w:t>
      </w:r>
      <w:r>
        <w:t xml:space="preserve"> </w:t>
      </w:r>
      <w:r w:rsidRPr="008E41AB">
        <w:t>bill</w:t>
      </w:r>
      <w:r>
        <w:t xml:space="preserve"> </w:t>
      </w:r>
      <w:r w:rsidRPr="008E41AB">
        <w:t>proposes</w:t>
      </w:r>
      <w:r>
        <w:t xml:space="preserve"> </w:t>
      </w:r>
      <w:r w:rsidRPr="008E41AB">
        <w:t>the</w:t>
      </w:r>
      <w:r>
        <w:t xml:space="preserve"> </w:t>
      </w:r>
      <w:r w:rsidRPr="008E41AB">
        <w:t>creation</w:t>
      </w:r>
      <w:r>
        <w:t xml:space="preserve"> </w:t>
      </w:r>
      <w:r w:rsidRPr="008E41AB">
        <w:t>of</w:t>
      </w:r>
      <w:r>
        <w:t xml:space="preserve"> </w:t>
      </w:r>
      <w:r w:rsidRPr="008E41AB">
        <w:t>a</w:t>
      </w:r>
      <w:r>
        <w:t xml:space="preserve"> </w:t>
      </w:r>
      <w:r w:rsidRPr="008E41AB">
        <w:t>fund</w:t>
      </w:r>
      <w:r>
        <w:t xml:space="preserve"> </w:t>
      </w:r>
      <w:r w:rsidRPr="008E41AB">
        <w:t>in</w:t>
      </w:r>
      <w:r>
        <w:t xml:space="preserve"> </w:t>
      </w:r>
      <w:r w:rsidRPr="008E41AB">
        <w:t>the</w:t>
      </w:r>
      <w:r>
        <w:t xml:space="preserve"> </w:t>
      </w:r>
      <w:r w:rsidRPr="008E41AB">
        <w:t>form</w:t>
      </w:r>
      <w:r>
        <w:t xml:space="preserve"> </w:t>
      </w:r>
      <w:r w:rsidRPr="008E41AB">
        <w:t>of</w:t>
      </w:r>
      <w:r>
        <w:t xml:space="preserve"> </w:t>
      </w:r>
      <w:r w:rsidRPr="008E41AB">
        <w:t>a</w:t>
      </w:r>
      <w:r>
        <w:t xml:space="preserve"> </w:t>
      </w:r>
      <w:r w:rsidRPr="008E41AB">
        <w:t>cash</w:t>
      </w:r>
      <w:r>
        <w:t xml:space="preserve"> </w:t>
      </w:r>
      <w:r w:rsidRPr="008E41AB">
        <w:t>control</w:t>
      </w:r>
      <w:r>
        <w:t xml:space="preserve"> </w:t>
      </w:r>
      <w:r w:rsidRPr="008E41AB">
        <w:t>account</w:t>
      </w:r>
      <w:r>
        <w:t xml:space="preserve"> </w:t>
      </w:r>
      <w:r w:rsidRPr="008E41AB">
        <w:t>allowing</w:t>
      </w:r>
      <w:r>
        <w:t xml:space="preserve"> </w:t>
      </w:r>
      <w:r w:rsidRPr="008E41AB">
        <w:t>the</w:t>
      </w:r>
      <w:r>
        <w:t xml:space="preserve"> </w:t>
      </w:r>
      <w:r w:rsidRPr="008E41AB">
        <w:t>designated</w:t>
      </w:r>
      <w:r>
        <w:t xml:space="preserve"> </w:t>
      </w:r>
      <w:r w:rsidRPr="008E41AB">
        <w:t>central</w:t>
      </w:r>
      <w:r>
        <w:t xml:space="preserve"> </w:t>
      </w:r>
      <w:r w:rsidRPr="008E41AB">
        <w:t>authority</w:t>
      </w:r>
      <w:r>
        <w:t xml:space="preserve"> </w:t>
      </w:r>
      <w:r w:rsidRPr="008E41AB">
        <w:t>for</w:t>
      </w:r>
      <w:r>
        <w:t xml:space="preserve"> </w:t>
      </w:r>
      <w:r w:rsidRPr="008E41AB">
        <w:t>the</w:t>
      </w:r>
      <w:r>
        <w:t xml:space="preserve"> </w:t>
      </w:r>
      <w:r w:rsidRPr="008E41AB">
        <w:t>execution</w:t>
      </w:r>
      <w:r>
        <w:t xml:space="preserve"> </w:t>
      </w:r>
      <w:r w:rsidRPr="008E41AB">
        <w:t>of</w:t>
      </w:r>
      <w:r>
        <w:t xml:space="preserve"> </w:t>
      </w:r>
      <w:r w:rsidRPr="008E41AB">
        <w:t>the</w:t>
      </w:r>
      <w:r>
        <w:t xml:space="preserve"> </w:t>
      </w:r>
      <w:r w:rsidRPr="008E41AB">
        <w:t>budget</w:t>
      </w:r>
      <w:r>
        <w:t xml:space="preserve"> </w:t>
      </w:r>
      <w:r w:rsidRPr="008E41AB">
        <w:t>to</w:t>
      </w:r>
      <w:r>
        <w:t xml:space="preserve"> </w:t>
      </w:r>
      <w:r w:rsidRPr="008E41AB">
        <w:t>allocate</w:t>
      </w:r>
      <w:r>
        <w:t xml:space="preserve"> </w:t>
      </w:r>
      <w:r w:rsidRPr="008E41AB">
        <w:t>and</w:t>
      </w:r>
      <w:r>
        <w:t xml:space="preserve"> </w:t>
      </w:r>
      <w:r w:rsidRPr="008E41AB">
        <w:t>execute</w:t>
      </w:r>
      <w:r>
        <w:t xml:space="preserve"> </w:t>
      </w:r>
      <w:r w:rsidRPr="008E41AB">
        <w:t>payments</w:t>
      </w:r>
      <w:r>
        <w:t xml:space="preserve"> </w:t>
      </w:r>
      <w:r w:rsidRPr="008E41AB">
        <w:t>to</w:t>
      </w:r>
      <w:r>
        <w:t xml:space="preserve"> </w:t>
      </w:r>
      <w:r w:rsidRPr="008E41AB">
        <w:t>victims.</w:t>
      </w:r>
    </w:p>
    <w:p w:rsidR="00560026" w:rsidRPr="008E41AB" w:rsidRDefault="00560026" w:rsidP="00740772">
      <w:pPr>
        <w:pStyle w:val="SingleTxtG"/>
      </w:pPr>
      <w:r w:rsidRPr="008E41AB">
        <w:t>156.</w:t>
      </w:r>
      <w:r w:rsidRPr="008E41AB">
        <w:tab/>
        <w:t>In</w:t>
      </w:r>
      <w:r>
        <w:t xml:space="preserve"> </w:t>
      </w:r>
      <w:r w:rsidRPr="008E41AB">
        <w:t>accordance</w:t>
      </w:r>
      <w:r>
        <w:t xml:space="preserve"> </w:t>
      </w:r>
      <w:r w:rsidRPr="008E41AB">
        <w:t>with</w:t>
      </w:r>
      <w:r>
        <w:t xml:space="preserve"> </w:t>
      </w:r>
      <w:r w:rsidRPr="008E41AB">
        <w:t>the</w:t>
      </w:r>
      <w:r>
        <w:t xml:space="preserve"> </w:t>
      </w:r>
      <w:r w:rsidRPr="008E41AB">
        <w:t>bill,</w:t>
      </w:r>
      <w:r>
        <w:t xml:space="preserve"> </w:t>
      </w:r>
      <w:r w:rsidRPr="008E41AB">
        <w:t>the</w:t>
      </w:r>
      <w:r>
        <w:t xml:space="preserve"> </w:t>
      </w:r>
      <w:r w:rsidRPr="008E41AB">
        <w:t>State</w:t>
      </w:r>
      <w:r>
        <w:t xml:space="preserve"> </w:t>
      </w:r>
      <w:r w:rsidRPr="008E41AB">
        <w:t>guarantees</w:t>
      </w:r>
      <w:r>
        <w:t xml:space="preserve"> </w:t>
      </w:r>
      <w:r w:rsidRPr="008E41AB">
        <w:t>monetary</w:t>
      </w:r>
      <w:r>
        <w:t xml:space="preserve"> </w:t>
      </w:r>
      <w:r w:rsidRPr="008E41AB">
        <w:t>compensation</w:t>
      </w:r>
      <w:r>
        <w:t xml:space="preserve"> </w:t>
      </w:r>
      <w:r w:rsidRPr="008E41AB">
        <w:t>for</w:t>
      </w:r>
      <w:r>
        <w:t xml:space="preserve"> </w:t>
      </w:r>
      <w:r w:rsidRPr="008E41AB">
        <w:t>victims</w:t>
      </w:r>
      <w:r>
        <w:t xml:space="preserve"> </w:t>
      </w:r>
      <w:r w:rsidRPr="008E41AB">
        <w:t>or</w:t>
      </w:r>
      <w:r>
        <w:t xml:space="preserve"> </w:t>
      </w:r>
      <w:r w:rsidRPr="008E41AB">
        <w:t>their</w:t>
      </w:r>
      <w:r>
        <w:t xml:space="preserve"> </w:t>
      </w:r>
      <w:r w:rsidRPr="008E41AB">
        <w:t>successors,</w:t>
      </w:r>
      <w:r>
        <w:t xml:space="preserve"> </w:t>
      </w:r>
      <w:r w:rsidRPr="008E41AB">
        <w:t>as</w:t>
      </w:r>
      <w:r>
        <w:t xml:space="preserve"> </w:t>
      </w:r>
      <w:r w:rsidRPr="008E41AB">
        <w:t>follows:</w:t>
      </w:r>
    </w:p>
    <w:p w:rsidR="00560026" w:rsidRPr="008E41AB" w:rsidRDefault="00560026" w:rsidP="00AC0A4A">
      <w:pPr>
        <w:pStyle w:val="Bullet1G"/>
      </w:pPr>
      <w:r w:rsidRPr="008E41AB">
        <w:t>Minors</w:t>
      </w:r>
      <w:r>
        <w:t xml:space="preserve"> </w:t>
      </w:r>
      <w:r w:rsidRPr="008E41AB">
        <w:t>who</w:t>
      </w:r>
      <w:r>
        <w:t xml:space="preserve"> </w:t>
      </w:r>
      <w:r w:rsidRPr="008E41AB">
        <w:t>are</w:t>
      </w:r>
      <w:r>
        <w:t xml:space="preserve"> </w:t>
      </w:r>
      <w:r w:rsidRPr="008E41AB">
        <w:t>victims</w:t>
      </w:r>
      <w:r>
        <w:t xml:space="preserve"> </w:t>
      </w:r>
      <w:r w:rsidRPr="008E41AB">
        <w:t>of</w:t>
      </w:r>
      <w:r>
        <w:t xml:space="preserve"> </w:t>
      </w:r>
      <w:r w:rsidRPr="008E41AB">
        <w:t>sexual</w:t>
      </w:r>
      <w:r>
        <w:t xml:space="preserve"> </w:t>
      </w:r>
      <w:r w:rsidRPr="008E41AB">
        <w:t>violence,</w:t>
      </w:r>
      <w:r>
        <w:t xml:space="preserve"> </w:t>
      </w:r>
      <w:r w:rsidRPr="008E41AB">
        <w:t>trafficking</w:t>
      </w:r>
      <w:r>
        <w:t xml:space="preserve"> </w:t>
      </w:r>
      <w:r w:rsidRPr="008E41AB">
        <w:t>in</w:t>
      </w:r>
      <w:r>
        <w:t xml:space="preserve"> </w:t>
      </w:r>
      <w:r w:rsidRPr="008E41AB">
        <w:t>persons</w:t>
      </w:r>
      <w:r>
        <w:t xml:space="preserve"> </w:t>
      </w:r>
      <w:r w:rsidRPr="008E41AB">
        <w:t>or</w:t>
      </w:r>
      <w:r>
        <w:t xml:space="preserve"> </w:t>
      </w:r>
      <w:r w:rsidRPr="008E41AB">
        <w:t>torture</w:t>
      </w:r>
      <w:r>
        <w:t xml:space="preserve"> </w:t>
      </w:r>
      <w:r w:rsidRPr="008E41AB">
        <w:t>(30</w:t>
      </w:r>
      <w:r>
        <w:t xml:space="preserve"> </w:t>
      </w:r>
      <w:r w:rsidRPr="008E41AB">
        <w:t>monthly</w:t>
      </w:r>
      <w:r>
        <w:t xml:space="preserve"> </w:t>
      </w:r>
      <w:r w:rsidRPr="008E41AB">
        <w:t>notional</w:t>
      </w:r>
      <w:r>
        <w:t xml:space="preserve"> </w:t>
      </w:r>
      <w:r w:rsidRPr="008E41AB">
        <w:t>units,</w:t>
      </w:r>
      <w:r>
        <w:t xml:space="preserve"> </w:t>
      </w:r>
      <w:r w:rsidRPr="008E41AB">
        <w:t>or</w:t>
      </w:r>
      <w:r>
        <w:t xml:space="preserve"> </w:t>
      </w:r>
      <w:r w:rsidRPr="008E41AB">
        <w:t>63,630</w:t>
      </w:r>
      <w:r>
        <w:t xml:space="preserve"> </w:t>
      </w:r>
      <w:proofErr w:type="spellStart"/>
      <w:r w:rsidRPr="008E41AB">
        <w:t>tenge</w:t>
      </w:r>
      <w:proofErr w:type="spellEnd"/>
      <w:r w:rsidRPr="008E41AB">
        <w:t>)</w:t>
      </w:r>
      <w:r w:rsidR="00122F83">
        <w:t>;</w:t>
      </w:r>
    </w:p>
    <w:p w:rsidR="00560026" w:rsidRPr="008E41AB" w:rsidRDefault="00560026" w:rsidP="00AC0A4A">
      <w:pPr>
        <w:pStyle w:val="Bullet1G"/>
      </w:pPr>
      <w:r w:rsidRPr="008E41AB">
        <w:t>Persons</w:t>
      </w:r>
      <w:r>
        <w:t xml:space="preserve"> </w:t>
      </w:r>
      <w:r w:rsidRPr="008E41AB">
        <w:t>who</w:t>
      </w:r>
      <w:r>
        <w:t xml:space="preserve"> </w:t>
      </w:r>
      <w:r w:rsidRPr="008E41AB">
        <w:t>have</w:t>
      </w:r>
      <w:r>
        <w:t xml:space="preserve"> </w:t>
      </w:r>
      <w:r w:rsidRPr="008E41AB">
        <w:t>suffered</w:t>
      </w:r>
      <w:r>
        <w:t xml:space="preserve"> </w:t>
      </w:r>
      <w:r w:rsidRPr="008E41AB">
        <w:t>serious</w:t>
      </w:r>
      <w:r>
        <w:t xml:space="preserve"> </w:t>
      </w:r>
      <w:r w:rsidRPr="008E41AB">
        <w:t>harm</w:t>
      </w:r>
      <w:r>
        <w:t xml:space="preserve"> </w:t>
      </w:r>
      <w:r w:rsidRPr="008E41AB">
        <w:t>to</w:t>
      </w:r>
      <w:r>
        <w:t xml:space="preserve"> </w:t>
      </w:r>
      <w:r w:rsidRPr="008E41AB">
        <w:t>their</w:t>
      </w:r>
      <w:r>
        <w:t xml:space="preserve"> </w:t>
      </w:r>
      <w:r w:rsidRPr="008E41AB">
        <w:t>health</w:t>
      </w:r>
      <w:r>
        <w:t xml:space="preserve"> </w:t>
      </w:r>
      <w:r w:rsidRPr="008E41AB">
        <w:t>or</w:t>
      </w:r>
      <w:r>
        <w:t xml:space="preserve"> </w:t>
      </w:r>
      <w:r w:rsidRPr="008E41AB">
        <w:t>have</w:t>
      </w:r>
      <w:r>
        <w:t xml:space="preserve"> </w:t>
      </w:r>
      <w:r w:rsidRPr="008E41AB">
        <w:t>become</w:t>
      </w:r>
      <w:r>
        <w:t xml:space="preserve"> </w:t>
      </w:r>
      <w:r w:rsidRPr="008E41AB">
        <w:t>HIV-positive</w:t>
      </w:r>
      <w:r>
        <w:t xml:space="preserve"> </w:t>
      </w:r>
      <w:r w:rsidRPr="008E41AB">
        <w:t>(40</w:t>
      </w:r>
      <w:r>
        <w:t xml:space="preserve"> </w:t>
      </w:r>
      <w:r w:rsidRPr="008E41AB">
        <w:t>monthly</w:t>
      </w:r>
      <w:r>
        <w:t xml:space="preserve"> </w:t>
      </w:r>
      <w:r w:rsidRPr="008E41AB">
        <w:t>notional</w:t>
      </w:r>
      <w:r>
        <w:t xml:space="preserve"> </w:t>
      </w:r>
      <w:r w:rsidRPr="008E41AB">
        <w:t>units,</w:t>
      </w:r>
      <w:r>
        <w:t xml:space="preserve"> </w:t>
      </w:r>
      <w:r w:rsidRPr="008E41AB">
        <w:t>or</w:t>
      </w:r>
      <w:r>
        <w:t xml:space="preserve"> </w:t>
      </w:r>
      <w:r w:rsidRPr="008E41AB">
        <w:t>84,840</w:t>
      </w:r>
      <w:r>
        <w:t xml:space="preserve"> </w:t>
      </w:r>
      <w:proofErr w:type="spellStart"/>
      <w:r w:rsidRPr="008E41AB">
        <w:t>tenge</w:t>
      </w:r>
      <w:proofErr w:type="spellEnd"/>
      <w:r w:rsidRPr="008E41AB">
        <w:t>)</w:t>
      </w:r>
      <w:r w:rsidR="00122F83">
        <w:t>;</w:t>
      </w:r>
    </w:p>
    <w:p w:rsidR="00560026" w:rsidRPr="008E41AB" w:rsidRDefault="00560026" w:rsidP="00347A41">
      <w:pPr>
        <w:pStyle w:val="Bullet1G"/>
      </w:pPr>
      <w:r w:rsidRPr="008E41AB">
        <w:t>The</w:t>
      </w:r>
      <w:r>
        <w:t xml:space="preserve"> </w:t>
      </w:r>
      <w:r w:rsidRPr="008E41AB">
        <w:t>successors</w:t>
      </w:r>
      <w:r>
        <w:t xml:space="preserve"> </w:t>
      </w:r>
      <w:r w:rsidRPr="008E41AB">
        <w:t>of</w:t>
      </w:r>
      <w:r>
        <w:t xml:space="preserve"> </w:t>
      </w:r>
      <w:r w:rsidRPr="008E41AB">
        <w:t>victims</w:t>
      </w:r>
      <w:r>
        <w:t xml:space="preserve"> </w:t>
      </w:r>
      <w:r w:rsidRPr="008E41AB">
        <w:t>who</w:t>
      </w:r>
      <w:r>
        <w:t xml:space="preserve"> </w:t>
      </w:r>
      <w:r w:rsidRPr="008E41AB">
        <w:t>died</w:t>
      </w:r>
      <w:r>
        <w:t xml:space="preserve"> </w:t>
      </w:r>
      <w:proofErr w:type="gramStart"/>
      <w:r w:rsidRPr="008E41AB">
        <w:t>as</w:t>
      </w:r>
      <w:r>
        <w:t xml:space="preserve"> </w:t>
      </w:r>
      <w:r w:rsidRPr="008E41AB">
        <w:t>a</w:t>
      </w:r>
      <w:r>
        <w:t xml:space="preserve"> </w:t>
      </w:r>
      <w:r w:rsidRPr="008E41AB">
        <w:t>result</w:t>
      </w:r>
      <w:proofErr w:type="gramEnd"/>
      <w:r>
        <w:t xml:space="preserve"> </w:t>
      </w:r>
      <w:r w:rsidRPr="008E41AB">
        <w:t>of</w:t>
      </w:r>
      <w:r>
        <w:t xml:space="preserve"> </w:t>
      </w:r>
      <w:r w:rsidRPr="008E41AB">
        <w:t>a</w:t>
      </w:r>
      <w:r>
        <w:t xml:space="preserve"> </w:t>
      </w:r>
      <w:r w:rsidRPr="008E41AB">
        <w:t>criminal</w:t>
      </w:r>
      <w:r>
        <w:t xml:space="preserve"> </w:t>
      </w:r>
      <w:r w:rsidRPr="008E41AB">
        <w:t>offence</w:t>
      </w:r>
      <w:r w:rsidR="00347A41">
        <w:t xml:space="preserve"> </w:t>
      </w:r>
      <w:r w:rsidRPr="008E41AB">
        <w:t>(50</w:t>
      </w:r>
      <w:r>
        <w:t xml:space="preserve"> </w:t>
      </w:r>
      <w:r w:rsidRPr="008E41AB">
        <w:t>monthly</w:t>
      </w:r>
      <w:r>
        <w:t xml:space="preserve"> </w:t>
      </w:r>
      <w:r w:rsidRPr="008E41AB">
        <w:t>notional</w:t>
      </w:r>
      <w:r>
        <w:t xml:space="preserve"> </w:t>
      </w:r>
      <w:r w:rsidRPr="008E41AB">
        <w:t>units,</w:t>
      </w:r>
      <w:r>
        <w:t xml:space="preserve"> </w:t>
      </w:r>
      <w:r w:rsidRPr="008E41AB">
        <w:t>or</w:t>
      </w:r>
      <w:r>
        <w:t xml:space="preserve"> </w:t>
      </w:r>
      <w:r w:rsidRPr="008E41AB">
        <w:t>212,100</w:t>
      </w:r>
      <w:r>
        <w:t xml:space="preserve"> </w:t>
      </w:r>
      <w:proofErr w:type="spellStart"/>
      <w:r w:rsidRPr="008E41AB">
        <w:t>tenge</w:t>
      </w:r>
      <w:proofErr w:type="spellEnd"/>
      <w:r w:rsidRPr="008E41AB">
        <w:t>)</w:t>
      </w:r>
      <w:r w:rsidR="00122F83">
        <w:t>.</w:t>
      </w:r>
    </w:p>
    <w:p w:rsidR="00560026" w:rsidRPr="008E41AB" w:rsidRDefault="00560026" w:rsidP="00740772">
      <w:pPr>
        <w:pStyle w:val="SingleTxtG"/>
      </w:pPr>
      <w:r w:rsidRPr="008E41AB">
        <w:t>157.</w:t>
      </w:r>
      <w:r w:rsidRPr="008E41AB">
        <w:tab/>
        <w:t>Citizens</w:t>
      </w:r>
      <w:r>
        <w:t xml:space="preserve"> </w:t>
      </w:r>
      <w:r w:rsidRPr="008E41AB">
        <w:t>are</w:t>
      </w:r>
      <w:r>
        <w:t xml:space="preserve"> </w:t>
      </w:r>
      <w:r w:rsidRPr="008E41AB">
        <w:t>entitled</w:t>
      </w:r>
      <w:r>
        <w:t xml:space="preserve"> </w:t>
      </w:r>
      <w:r w:rsidRPr="008E41AB">
        <w:t>to</w:t>
      </w:r>
      <w:r>
        <w:t xml:space="preserve"> </w:t>
      </w:r>
      <w:r w:rsidRPr="008E41AB">
        <w:t>receive</w:t>
      </w:r>
      <w:r>
        <w:t xml:space="preserve"> </w:t>
      </w:r>
      <w:r w:rsidRPr="008E41AB">
        <w:t>this</w:t>
      </w:r>
      <w:r>
        <w:t xml:space="preserve"> </w:t>
      </w:r>
      <w:r w:rsidRPr="008E41AB">
        <w:t>compensation</w:t>
      </w:r>
      <w:r>
        <w:t xml:space="preserve"> </w:t>
      </w:r>
      <w:r w:rsidRPr="008E41AB">
        <w:t>as</w:t>
      </w:r>
      <w:r>
        <w:t xml:space="preserve"> </w:t>
      </w:r>
      <w:r w:rsidRPr="008E41AB">
        <w:t>soon</w:t>
      </w:r>
      <w:r>
        <w:t xml:space="preserve"> </w:t>
      </w:r>
      <w:r w:rsidRPr="008E41AB">
        <w:t>as</w:t>
      </w:r>
      <w:r>
        <w:t xml:space="preserve"> </w:t>
      </w:r>
      <w:r w:rsidRPr="008E41AB">
        <w:t>they</w:t>
      </w:r>
      <w:r>
        <w:t xml:space="preserve"> </w:t>
      </w:r>
      <w:proofErr w:type="gramStart"/>
      <w:r w:rsidRPr="008E41AB">
        <w:t>have</w:t>
      </w:r>
      <w:r>
        <w:t xml:space="preserve"> </w:t>
      </w:r>
      <w:r w:rsidRPr="008E41AB">
        <w:t>been</w:t>
      </w:r>
      <w:r>
        <w:t xml:space="preserve"> </w:t>
      </w:r>
      <w:r w:rsidRPr="008E41AB">
        <w:t>declared</w:t>
      </w:r>
      <w:proofErr w:type="gramEnd"/>
      <w:r>
        <w:t xml:space="preserve"> </w:t>
      </w:r>
      <w:r w:rsidRPr="008E41AB">
        <w:t>victims.</w:t>
      </w:r>
    </w:p>
    <w:p w:rsidR="00560026" w:rsidRPr="008E41AB" w:rsidRDefault="00560026" w:rsidP="00AC0A4A">
      <w:pPr>
        <w:pStyle w:val="SingleTxtG"/>
        <w:keepNext/>
        <w:keepLines/>
      </w:pPr>
      <w:r w:rsidRPr="008E41AB">
        <w:t>158.</w:t>
      </w:r>
      <w:r w:rsidRPr="008E41AB">
        <w:tab/>
        <w:t>The</w:t>
      </w:r>
      <w:r>
        <w:t xml:space="preserve"> </w:t>
      </w:r>
      <w:r w:rsidRPr="008E41AB">
        <w:t>fund</w:t>
      </w:r>
      <w:r>
        <w:t xml:space="preserve"> </w:t>
      </w:r>
      <w:proofErr w:type="gramStart"/>
      <w:r w:rsidRPr="008E41AB">
        <w:t>is</w:t>
      </w:r>
      <w:r>
        <w:t xml:space="preserve"> </w:t>
      </w:r>
      <w:r w:rsidRPr="008E41AB">
        <w:t>financed</w:t>
      </w:r>
      <w:proofErr w:type="gramEnd"/>
      <w:r>
        <w:t xml:space="preserve"> </w:t>
      </w:r>
      <w:r w:rsidRPr="008E41AB">
        <w:t>from</w:t>
      </w:r>
      <w:r>
        <w:t xml:space="preserve"> </w:t>
      </w:r>
      <w:r w:rsidRPr="008E41AB">
        <w:t>non-tax</w:t>
      </w:r>
      <w:r>
        <w:t xml:space="preserve"> </w:t>
      </w:r>
      <w:r w:rsidRPr="008E41AB">
        <w:t>revenues,</w:t>
      </w:r>
      <w:r>
        <w:t xml:space="preserve"> </w:t>
      </w:r>
      <w:r w:rsidRPr="008E41AB">
        <w:t>including:</w:t>
      </w:r>
      <w:r>
        <w:t xml:space="preserve"> </w:t>
      </w:r>
    </w:p>
    <w:p w:rsidR="00560026" w:rsidRPr="008E41AB" w:rsidRDefault="00560026" w:rsidP="00AC0A4A">
      <w:pPr>
        <w:pStyle w:val="Bullet1G"/>
        <w:keepNext/>
        <w:keepLines/>
      </w:pPr>
      <w:r w:rsidRPr="008E41AB">
        <w:t>Fixed</w:t>
      </w:r>
      <w:r>
        <w:t xml:space="preserve"> </w:t>
      </w:r>
      <w:r w:rsidRPr="008E41AB">
        <w:t>payments</w:t>
      </w:r>
      <w:r>
        <w:t xml:space="preserve"> </w:t>
      </w:r>
      <w:r w:rsidRPr="008E41AB">
        <w:t>imposed</w:t>
      </w:r>
      <w:r>
        <w:t xml:space="preserve"> </w:t>
      </w:r>
      <w:r w:rsidRPr="008E41AB">
        <w:t>by</w:t>
      </w:r>
      <w:r>
        <w:t xml:space="preserve"> </w:t>
      </w:r>
      <w:r w:rsidRPr="008E41AB">
        <w:t>a</w:t>
      </w:r>
      <w:r>
        <w:t xml:space="preserve"> </w:t>
      </w:r>
      <w:r w:rsidRPr="008E41AB">
        <w:t>court</w:t>
      </w:r>
      <w:r w:rsidR="005D133B">
        <w:t>;</w:t>
      </w:r>
    </w:p>
    <w:p w:rsidR="00560026" w:rsidRPr="008E41AB" w:rsidRDefault="00560026" w:rsidP="00AC0A4A">
      <w:pPr>
        <w:pStyle w:val="Bullet1G"/>
        <w:keepNext/>
        <w:keepLines/>
      </w:pPr>
      <w:r w:rsidRPr="008E41AB">
        <w:t>Financial</w:t>
      </w:r>
      <w:r>
        <w:t xml:space="preserve"> </w:t>
      </w:r>
      <w:r w:rsidRPr="008E41AB">
        <w:t>penalties</w:t>
      </w:r>
      <w:r>
        <w:t xml:space="preserve"> </w:t>
      </w:r>
      <w:r w:rsidRPr="008E41AB">
        <w:t>imposed</w:t>
      </w:r>
      <w:r>
        <w:t xml:space="preserve"> </w:t>
      </w:r>
      <w:r w:rsidRPr="008E41AB">
        <w:t>by</w:t>
      </w:r>
      <w:r>
        <w:t xml:space="preserve"> </w:t>
      </w:r>
      <w:r w:rsidRPr="008E41AB">
        <w:t>a</w:t>
      </w:r>
      <w:r>
        <w:t xml:space="preserve"> </w:t>
      </w:r>
      <w:r w:rsidRPr="008E41AB">
        <w:t>court</w:t>
      </w:r>
      <w:r>
        <w:t xml:space="preserve"> </w:t>
      </w:r>
      <w:r w:rsidRPr="008E41AB">
        <w:t>on</w:t>
      </w:r>
      <w:r>
        <w:t xml:space="preserve"> </w:t>
      </w:r>
      <w:r w:rsidRPr="008E41AB">
        <w:t>a</w:t>
      </w:r>
      <w:r>
        <w:t xml:space="preserve"> </w:t>
      </w:r>
      <w:r w:rsidRPr="008E41AB">
        <w:t>victim,</w:t>
      </w:r>
      <w:r>
        <w:t xml:space="preserve"> </w:t>
      </w:r>
      <w:r w:rsidRPr="008E41AB">
        <w:t>witness,</w:t>
      </w:r>
      <w:r>
        <w:t xml:space="preserve"> </w:t>
      </w:r>
      <w:r w:rsidRPr="008E41AB">
        <w:t>expert,</w:t>
      </w:r>
      <w:r>
        <w:t xml:space="preserve"> </w:t>
      </w:r>
      <w:r w:rsidRPr="008E41AB">
        <w:t>interpreter</w:t>
      </w:r>
      <w:r>
        <w:t xml:space="preserve"> </w:t>
      </w:r>
      <w:r w:rsidRPr="008E41AB">
        <w:t>or</w:t>
      </w:r>
      <w:r>
        <w:t xml:space="preserve"> </w:t>
      </w:r>
      <w:r w:rsidRPr="008E41AB">
        <w:t>other</w:t>
      </w:r>
      <w:r>
        <w:t xml:space="preserve"> </w:t>
      </w:r>
      <w:r w:rsidRPr="008E41AB">
        <w:t>person,</w:t>
      </w:r>
      <w:r>
        <w:t xml:space="preserve"> </w:t>
      </w:r>
      <w:r w:rsidRPr="008E41AB">
        <w:t>excluding</w:t>
      </w:r>
      <w:r>
        <w:t xml:space="preserve"> </w:t>
      </w:r>
      <w:r w:rsidRPr="008E41AB">
        <w:t>lawyers,</w:t>
      </w:r>
      <w:r>
        <w:t xml:space="preserve"> </w:t>
      </w:r>
      <w:r w:rsidRPr="008E41AB">
        <w:t>procurators</w:t>
      </w:r>
      <w:r>
        <w:t xml:space="preserve"> </w:t>
      </w:r>
      <w:r w:rsidRPr="008E41AB">
        <w:t>and</w:t>
      </w:r>
      <w:r>
        <w:t xml:space="preserve"> </w:t>
      </w:r>
      <w:r w:rsidRPr="008E41AB">
        <w:t>defendants,</w:t>
      </w:r>
      <w:r>
        <w:t xml:space="preserve"> </w:t>
      </w:r>
      <w:r w:rsidRPr="008E41AB">
        <w:t>for</w:t>
      </w:r>
      <w:r>
        <w:t xml:space="preserve"> </w:t>
      </w:r>
      <w:r w:rsidRPr="008E41AB">
        <w:t>non-fulfilment</w:t>
      </w:r>
      <w:r>
        <w:t xml:space="preserve"> </w:t>
      </w:r>
      <w:r w:rsidRPr="008E41AB">
        <w:t>of</w:t>
      </w:r>
      <w:r>
        <w:t xml:space="preserve"> </w:t>
      </w:r>
      <w:r w:rsidRPr="008E41AB">
        <w:t>procedural</w:t>
      </w:r>
      <w:r>
        <w:t xml:space="preserve"> </w:t>
      </w:r>
      <w:r w:rsidRPr="008E41AB">
        <w:t>obligations</w:t>
      </w:r>
      <w:r>
        <w:t xml:space="preserve"> </w:t>
      </w:r>
      <w:r w:rsidRPr="008E41AB">
        <w:t>or</w:t>
      </w:r>
      <w:r>
        <w:t xml:space="preserve"> </w:t>
      </w:r>
      <w:r w:rsidRPr="008E41AB">
        <w:t>violations</w:t>
      </w:r>
      <w:r>
        <w:t xml:space="preserve"> </w:t>
      </w:r>
      <w:r w:rsidRPr="008E41AB">
        <w:t>of</w:t>
      </w:r>
      <w:r>
        <w:t xml:space="preserve"> </w:t>
      </w:r>
      <w:r w:rsidRPr="008E41AB">
        <w:t>court</w:t>
      </w:r>
      <w:r>
        <w:t xml:space="preserve"> </w:t>
      </w:r>
      <w:r w:rsidRPr="008E41AB">
        <w:t>procedure</w:t>
      </w:r>
      <w:r w:rsidR="005D133B">
        <w:t>;</w:t>
      </w:r>
    </w:p>
    <w:p w:rsidR="00560026" w:rsidRPr="008E41AB" w:rsidRDefault="00560026" w:rsidP="00AC0A4A">
      <w:pPr>
        <w:pStyle w:val="Bullet1G"/>
      </w:pPr>
      <w:r w:rsidRPr="008E41AB">
        <w:t>Sums</w:t>
      </w:r>
      <w:r>
        <w:t xml:space="preserve"> </w:t>
      </w:r>
      <w:r w:rsidRPr="008E41AB">
        <w:t>withheld</w:t>
      </w:r>
      <w:r>
        <w:t xml:space="preserve"> </w:t>
      </w:r>
      <w:r w:rsidRPr="008E41AB">
        <w:t>by</w:t>
      </w:r>
      <w:r>
        <w:t xml:space="preserve"> </w:t>
      </w:r>
      <w:r w:rsidRPr="008E41AB">
        <w:t>court</w:t>
      </w:r>
      <w:r>
        <w:t xml:space="preserve"> </w:t>
      </w:r>
      <w:r w:rsidRPr="008E41AB">
        <w:t>order</w:t>
      </w:r>
      <w:r>
        <w:t xml:space="preserve"> </w:t>
      </w:r>
      <w:r w:rsidRPr="008E41AB">
        <w:t>from</w:t>
      </w:r>
      <w:r>
        <w:t xml:space="preserve"> </w:t>
      </w:r>
      <w:r w:rsidRPr="008E41AB">
        <w:t>a</w:t>
      </w:r>
      <w:r>
        <w:t xml:space="preserve"> </w:t>
      </w:r>
      <w:r w:rsidRPr="008E41AB">
        <w:t>person</w:t>
      </w:r>
      <w:r>
        <w:t xml:space="preserve"> </w:t>
      </w:r>
      <w:r w:rsidRPr="008E41AB">
        <w:t>against</w:t>
      </w:r>
      <w:r>
        <w:t xml:space="preserve"> </w:t>
      </w:r>
      <w:r w:rsidRPr="008E41AB">
        <w:t>whom</w:t>
      </w:r>
      <w:r>
        <w:t xml:space="preserve"> </w:t>
      </w:r>
      <w:r w:rsidRPr="008E41AB">
        <w:t>a</w:t>
      </w:r>
      <w:r>
        <w:t xml:space="preserve"> </w:t>
      </w:r>
      <w:r w:rsidRPr="008E41AB">
        <w:t>guilty</w:t>
      </w:r>
      <w:r>
        <w:t xml:space="preserve"> </w:t>
      </w:r>
      <w:r w:rsidRPr="008E41AB">
        <w:t>verdict</w:t>
      </w:r>
      <w:r>
        <w:t xml:space="preserve"> </w:t>
      </w:r>
      <w:r w:rsidRPr="008E41AB">
        <w:t>has</w:t>
      </w:r>
      <w:r>
        <w:t xml:space="preserve"> </w:t>
      </w:r>
      <w:r w:rsidRPr="008E41AB">
        <w:t>acquired</w:t>
      </w:r>
      <w:r>
        <w:t xml:space="preserve"> </w:t>
      </w:r>
      <w:r w:rsidRPr="008E41AB">
        <w:t>legal</w:t>
      </w:r>
      <w:r>
        <w:t xml:space="preserve"> </w:t>
      </w:r>
      <w:r w:rsidRPr="008E41AB">
        <w:t>force</w:t>
      </w:r>
      <w:r>
        <w:t xml:space="preserve"> </w:t>
      </w:r>
      <w:r w:rsidRPr="008E41AB">
        <w:t>and</w:t>
      </w:r>
      <w:r>
        <w:t xml:space="preserve"> </w:t>
      </w:r>
      <w:r w:rsidRPr="008E41AB">
        <w:t>who</w:t>
      </w:r>
      <w:r>
        <w:t xml:space="preserve"> </w:t>
      </w:r>
      <w:r w:rsidRPr="008E41AB">
        <w:t>has</w:t>
      </w:r>
      <w:r>
        <w:t xml:space="preserve"> </w:t>
      </w:r>
      <w:r w:rsidRPr="008E41AB">
        <w:t>been</w:t>
      </w:r>
      <w:r>
        <w:t xml:space="preserve"> </w:t>
      </w:r>
      <w:r w:rsidRPr="008E41AB">
        <w:t>sentenced</w:t>
      </w:r>
      <w:r>
        <w:t xml:space="preserve"> </w:t>
      </w:r>
      <w:r w:rsidRPr="008E41AB">
        <w:t>to</w:t>
      </w:r>
      <w:r>
        <w:t xml:space="preserve"> </w:t>
      </w:r>
      <w:r w:rsidRPr="008E41AB">
        <w:t>punitive</w:t>
      </w:r>
      <w:r>
        <w:t xml:space="preserve"> </w:t>
      </w:r>
      <w:r w:rsidRPr="008E41AB">
        <w:t>work</w:t>
      </w:r>
      <w:r w:rsidR="005D133B">
        <w:t>;</w:t>
      </w:r>
    </w:p>
    <w:p w:rsidR="00560026" w:rsidRPr="008E41AB" w:rsidRDefault="00560026" w:rsidP="00AC0A4A">
      <w:pPr>
        <w:pStyle w:val="Bullet1G"/>
      </w:pPr>
      <w:r w:rsidRPr="008E41AB">
        <w:t>Sums</w:t>
      </w:r>
      <w:r>
        <w:t xml:space="preserve"> </w:t>
      </w:r>
      <w:r w:rsidRPr="008E41AB">
        <w:t>collected</w:t>
      </w:r>
      <w:r>
        <w:t xml:space="preserve"> </w:t>
      </w:r>
      <w:r w:rsidRPr="008E41AB">
        <w:t>under</w:t>
      </w:r>
      <w:r>
        <w:t xml:space="preserve"> </w:t>
      </w:r>
      <w:r w:rsidRPr="008E41AB">
        <w:t>the</w:t>
      </w:r>
      <w:r>
        <w:t xml:space="preserve"> </w:t>
      </w:r>
      <w:r w:rsidRPr="008E41AB">
        <w:t>recourse</w:t>
      </w:r>
      <w:r>
        <w:t xml:space="preserve"> </w:t>
      </w:r>
      <w:r w:rsidRPr="008E41AB">
        <w:t>procedure</w:t>
      </w:r>
      <w:r w:rsidR="005D133B">
        <w:t>.</w:t>
      </w:r>
    </w:p>
    <w:p w:rsidR="00560026" w:rsidRPr="008E41AB" w:rsidRDefault="00560026" w:rsidP="00740772">
      <w:pPr>
        <w:pStyle w:val="SingleTxtG"/>
      </w:pPr>
      <w:proofErr w:type="gramStart"/>
      <w:r w:rsidRPr="008E41AB">
        <w:t>159.</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71</w:t>
      </w:r>
      <w:r>
        <w:t xml:space="preserve"> </w:t>
      </w:r>
      <w:r w:rsidRPr="008E41AB">
        <w:t>of</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victims</w:t>
      </w:r>
      <w:r>
        <w:t xml:space="preserve"> </w:t>
      </w:r>
      <w:r w:rsidRPr="008E41AB">
        <w:t>are</w:t>
      </w:r>
      <w:r>
        <w:t xml:space="preserve"> </w:t>
      </w:r>
      <w:r w:rsidRPr="008E41AB">
        <w:t>made</w:t>
      </w:r>
      <w:r>
        <w:t xml:space="preserve"> </w:t>
      </w:r>
      <w:r w:rsidRPr="008E41AB">
        <w:t>aware</w:t>
      </w:r>
      <w:r>
        <w:t xml:space="preserve"> </w:t>
      </w:r>
      <w:r w:rsidRPr="008E41AB">
        <w:t>of</w:t>
      </w:r>
      <w:r>
        <w:t xml:space="preserve"> </w:t>
      </w:r>
      <w:r w:rsidRPr="008E41AB">
        <w:t>their</w:t>
      </w:r>
      <w:r>
        <w:t xml:space="preserve"> </w:t>
      </w:r>
      <w:r w:rsidRPr="008E41AB">
        <w:t>right</w:t>
      </w:r>
      <w:r>
        <w:t xml:space="preserve"> </w:t>
      </w:r>
      <w:r w:rsidRPr="008E41AB">
        <w:t>to</w:t>
      </w:r>
      <w:r>
        <w:t xml:space="preserve"> </w:t>
      </w:r>
      <w:r w:rsidRPr="008E41AB">
        <w:t>bring</w:t>
      </w:r>
      <w:r>
        <w:t xml:space="preserve"> </w:t>
      </w:r>
      <w:r w:rsidRPr="008E41AB">
        <w:t>a</w:t>
      </w:r>
      <w:r>
        <w:t xml:space="preserve"> </w:t>
      </w:r>
      <w:r w:rsidRPr="008E41AB">
        <w:t>civil</w:t>
      </w:r>
      <w:r>
        <w:t xml:space="preserve"> </w:t>
      </w:r>
      <w:r w:rsidRPr="008E41AB">
        <w:t>claim</w:t>
      </w:r>
      <w:r>
        <w:t xml:space="preserve"> </w:t>
      </w:r>
      <w:r w:rsidRPr="008E41AB">
        <w:t>during</w:t>
      </w:r>
      <w:r>
        <w:t xml:space="preserve"> </w:t>
      </w:r>
      <w:r w:rsidRPr="008E41AB">
        <w:t>criminal</w:t>
      </w:r>
      <w:r>
        <w:t xml:space="preserve"> </w:t>
      </w:r>
      <w:r w:rsidRPr="008E41AB">
        <w:t>proceedings,</w:t>
      </w:r>
      <w:r>
        <w:t xml:space="preserve"> </w:t>
      </w:r>
      <w:r w:rsidRPr="008E41AB">
        <w:t>and</w:t>
      </w:r>
      <w:r>
        <w:t xml:space="preserve"> </w:t>
      </w:r>
      <w:r w:rsidRPr="008E41AB">
        <w:t>compensation</w:t>
      </w:r>
      <w:r>
        <w:t xml:space="preserve"> </w:t>
      </w:r>
      <w:r w:rsidRPr="008E41AB">
        <w:t>is</w:t>
      </w:r>
      <w:r>
        <w:t xml:space="preserve"> </w:t>
      </w:r>
      <w:r w:rsidRPr="008E41AB">
        <w:t>awarded</w:t>
      </w:r>
      <w:r>
        <w:t xml:space="preserve"> </w:t>
      </w:r>
      <w:r w:rsidRPr="008E41AB">
        <w:t>for</w:t>
      </w:r>
      <w:r>
        <w:t xml:space="preserve"> </w:t>
      </w:r>
      <w:r w:rsidRPr="008E41AB">
        <w:t>damage</w:t>
      </w:r>
      <w:r>
        <w:t xml:space="preserve"> </w:t>
      </w:r>
      <w:r w:rsidRPr="008E41AB">
        <w:t>to</w:t>
      </w:r>
      <w:r>
        <w:t xml:space="preserve"> </w:t>
      </w:r>
      <w:r w:rsidRPr="008E41AB">
        <w:t>property</w:t>
      </w:r>
      <w:r>
        <w:t xml:space="preserve"> </w:t>
      </w:r>
      <w:r w:rsidRPr="008E41AB">
        <w:t>caused</w:t>
      </w:r>
      <w:r>
        <w:t xml:space="preserve"> </w:t>
      </w:r>
      <w:r w:rsidRPr="008E41AB">
        <w:t>by</w:t>
      </w:r>
      <w:r>
        <w:t xml:space="preserve"> </w:t>
      </w:r>
      <w:r w:rsidRPr="008E41AB">
        <w:t>a</w:t>
      </w:r>
      <w:r>
        <w:t xml:space="preserve"> </w:t>
      </w:r>
      <w:r w:rsidRPr="008E41AB">
        <w:t>criminal</w:t>
      </w:r>
      <w:r>
        <w:t xml:space="preserve"> </w:t>
      </w:r>
      <w:r w:rsidRPr="008E41AB">
        <w:t>offence,</w:t>
      </w:r>
      <w:r>
        <w:t xml:space="preserve"> </w:t>
      </w:r>
      <w:r w:rsidRPr="008E41AB">
        <w:t>as</w:t>
      </w:r>
      <w:r>
        <w:t xml:space="preserve"> </w:t>
      </w:r>
      <w:r w:rsidRPr="008E41AB">
        <w:t>well</w:t>
      </w:r>
      <w:r>
        <w:t xml:space="preserve"> </w:t>
      </w:r>
      <w:r w:rsidRPr="008E41AB">
        <w:t>as</w:t>
      </w:r>
      <w:r>
        <w:t xml:space="preserve"> </w:t>
      </w:r>
      <w:r w:rsidRPr="008E41AB">
        <w:t>for</w:t>
      </w:r>
      <w:r>
        <w:t xml:space="preserve"> </w:t>
      </w:r>
      <w:r w:rsidRPr="008E41AB">
        <w:t>any</w:t>
      </w:r>
      <w:r>
        <w:t xml:space="preserve"> </w:t>
      </w:r>
      <w:r w:rsidRPr="008E41AB">
        <w:t>expenses</w:t>
      </w:r>
      <w:r>
        <w:t xml:space="preserve"> </w:t>
      </w:r>
      <w:r w:rsidRPr="008E41AB">
        <w:t>incurred</w:t>
      </w:r>
      <w:r>
        <w:t xml:space="preserve"> </w:t>
      </w:r>
      <w:r w:rsidRPr="008E41AB">
        <w:t>in</w:t>
      </w:r>
      <w:r>
        <w:t xml:space="preserve"> </w:t>
      </w:r>
      <w:r w:rsidRPr="008E41AB">
        <w:t>connection</w:t>
      </w:r>
      <w:r>
        <w:t xml:space="preserve"> </w:t>
      </w:r>
      <w:r w:rsidRPr="008E41AB">
        <w:t>with</w:t>
      </w:r>
      <w:r>
        <w:t xml:space="preserve"> </w:t>
      </w:r>
      <w:r w:rsidRPr="008E41AB">
        <w:t>participation</w:t>
      </w:r>
      <w:r>
        <w:t xml:space="preserve"> </w:t>
      </w:r>
      <w:r w:rsidRPr="008E41AB">
        <w:t>in</w:t>
      </w:r>
      <w:r>
        <w:t xml:space="preserve"> </w:t>
      </w:r>
      <w:r w:rsidRPr="008E41AB">
        <w:t>criminal</w:t>
      </w:r>
      <w:r>
        <w:t xml:space="preserve"> </w:t>
      </w:r>
      <w:r w:rsidRPr="008E41AB">
        <w:t>proceedings,</w:t>
      </w:r>
      <w:r>
        <w:t xml:space="preserve"> </w:t>
      </w:r>
      <w:r w:rsidRPr="008E41AB">
        <w:t>including</w:t>
      </w:r>
      <w:r>
        <w:t xml:space="preserve"> </w:t>
      </w:r>
      <w:r w:rsidRPr="008E41AB">
        <w:t>expenses</w:t>
      </w:r>
      <w:r>
        <w:t xml:space="preserve"> </w:t>
      </w:r>
      <w:r w:rsidRPr="008E41AB">
        <w:t>for</w:t>
      </w:r>
      <w:r>
        <w:t xml:space="preserve"> </w:t>
      </w:r>
      <w:r w:rsidRPr="008E41AB">
        <w:t>representation,</w:t>
      </w:r>
      <w:r>
        <w:t xml:space="preserve"> </w:t>
      </w:r>
      <w:r w:rsidRPr="008E41AB">
        <w:t>according</w:t>
      </w:r>
      <w:r>
        <w:t xml:space="preserve"> </w:t>
      </w:r>
      <w:r w:rsidRPr="008E41AB">
        <w:t>to</w:t>
      </w:r>
      <w:r>
        <w:t xml:space="preserve"> </w:t>
      </w:r>
      <w:r w:rsidRPr="008E41AB">
        <w:t>the</w:t>
      </w:r>
      <w:r>
        <w:t xml:space="preserve"> </w:t>
      </w:r>
      <w:r w:rsidRPr="008E41AB">
        <w:t>rules</w:t>
      </w:r>
      <w:r>
        <w:t xml:space="preserve"> </w:t>
      </w:r>
      <w:r w:rsidRPr="008E41AB">
        <w:t>established</w:t>
      </w:r>
      <w:r>
        <w:t xml:space="preserve"> </w:t>
      </w:r>
      <w:r w:rsidRPr="008E41AB">
        <w:t>in</w:t>
      </w:r>
      <w:r>
        <w:t xml:space="preserve"> </w:t>
      </w:r>
      <w:r w:rsidRPr="008E41AB">
        <w:t>the</w:t>
      </w:r>
      <w:r>
        <w:t xml:space="preserve"> </w:t>
      </w:r>
      <w:r w:rsidRPr="008E41AB">
        <w:t>Code.</w:t>
      </w:r>
      <w:proofErr w:type="gramEnd"/>
    </w:p>
    <w:p w:rsidR="00560026" w:rsidRPr="008E41AB" w:rsidRDefault="00560026" w:rsidP="00740772">
      <w:pPr>
        <w:pStyle w:val="SingleTxtG"/>
      </w:pPr>
      <w:bookmarkStart w:id="8" w:name="z642"/>
      <w:bookmarkEnd w:id="8"/>
      <w:r w:rsidRPr="008E41AB">
        <w:t>160.</w:t>
      </w:r>
      <w:r w:rsidRPr="008E41AB">
        <w:tab/>
        <w:t>Victims</w:t>
      </w:r>
      <w:r w:rsidR="005D133B">
        <w:t>’</w:t>
      </w:r>
      <w:r>
        <w:t xml:space="preserve"> </w:t>
      </w:r>
      <w:r w:rsidRPr="008E41AB">
        <w:t>claims</w:t>
      </w:r>
      <w:r>
        <w:t xml:space="preserve"> </w:t>
      </w:r>
      <w:r w:rsidRPr="008E41AB">
        <w:t>for</w:t>
      </w:r>
      <w:r>
        <w:t xml:space="preserve"> </w:t>
      </w:r>
      <w:r w:rsidRPr="008E41AB">
        <w:t>moral</w:t>
      </w:r>
      <w:r>
        <w:t xml:space="preserve"> </w:t>
      </w:r>
      <w:r w:rsidRPr="008E41AB">
        <w:t>damages</w:t>
      </w:r>
      <w:r>
        <w:t xml:space="preserve"> </w:t>
      </w:r>
      <w:proofErr w:type="gramStart"/>
      <w:r w:rsidRPr="008E41AB">
        <w:t>are</w:t>
      </w:r>
      <w:r>
        <w:t xml:space="preserve"> </w:t>
      </w:r>
      <w:r w:rsidRPr="008E41AB">
        <w:t>considered</w:t>
      </w:r>
      <w:proofErr w:type="gramEnd"/>
      <w:r>
        <w:t xml:space="preserve"> </w:t>
      </w:r>
      <w:r w:rsidRPr="008E41AB">
        <w:t>in</w:t>
      </w:r>
      <w:r>
        <w:t xml:space="preserve"> </w:t>
      </w:r>
      <w:r w:rsidRPr="008E41AB">
        <w:t>criminal</w:t>
      </w:r>
      <w:r>
        <w:t xml:space="preserve"> </w:t>
      </w:r>
      <w:r w:rsidRPr="008E41AB">
        <w:t>proceedings.</w:t>
      </w:r>
      <w:r>
        <w:t xml:space="preserve"> </w:t>
      </w:r>
      <w:r w:rsidRPr="008E41AB">
        <w:t>Persons</w:t>
      </w:r>
      <w:r>
        <w:t xml:space="preserve"> </w:t>
      </w:r>
      <w:proofErr w:type="gramStart"/>
      <w:r w:rsidRPr="008E41AB">
        <w:t>who</w:t>
      </w:r>
      <w:r>
        <w:t xml:space="preserve"> </w:t>
      </w:r>
      <w:r w:rsidRPr="008E41AB">
        <w:t>have</w:t>
      </w:r>
      <w:r>
        <w:t xml:space="preserve"> </w:t>
      </w:r>
      <w:r w:rsidRPr="008E41AB">
        <w:t>not</w:t>
      </w:r>
      <w:r>
        <w:t xml:space="preserve"> </w:t>
      </w:r>
      <w:r w:rsidRPr="008E41AB">
        <w:t>brought</w:t>
      </w:r>
      <w:r>
        <w:t xml:space="preserve"> </w:t>
      </w:r>
      <w:r w:rsidRPr="008E41AB">
        <w:t>claims</w:t>
      </w:r>
      <w:r>
        <w:t xml:space="preserve"> </w:t>
      </w:r>
      <w:r w:rsidRPr="008E41AB">
        <w:t>in</w:t>
      </w:r>
      <w:r>
        <w:t xml:space="preserve"> </w:t>
      </w:r>
      <w:r w:rsidRPr="008E41AB">
        <w:t>criminal</w:t>
      </w:r>
      <w:r>
        <w:t xml:space="preserve"> </w:t>
      </w:r>
      <w:r w:rsidRPr="008E41AB">
        <w:t>proceedings</w:t>
      </w:r>
      <w:r>
        <w:t xml:space="preserve"> </w:t>
      </w:r>
      <w:r w:rsidRPr="008E41AB">
        <w:t>or</w:t>
      </w:r>
      <w:r>
        <w:t xml:space="preserve"> </w:t>
      </w:r>
      <w:r w:rsidRPr="008E41AB">
        <w:t>whose</w:t>
      </w:r>
      <w:r>
        <w:t xml:space="preserve"> </w:t>
      </w:r>
      <w:r w:rsidRPr="008E41AB">
        <w:t>claims</w:t>
      </w:r>
      <w:proofErr w:type="gramEnd"/>
      <w:r>
        <w:t xml:space="preserve"> </w:t>
      </w:r>
      <w:r w:rsidRPr="008E41AB">
        <w:t>have</w:t>
      </w:r>
      <w:r>
        <w:t xml:space="preserve"> </w:t>
      </w:r>
      <w:r w:rsidRPr="008E41AB">
        <w:t>not</w:t>
      </w:r>
      <w:r>
        <w:t xml:space="preserve"> </w:t>
      </w:r>
      <w:r w:rsidRPr="008E41AB">
        <w:t>been</w:t>
      </w:r>
      <w:r>
        <w:t xml:space="preserve"> </w:t>
      </w:r>
      <w:r w:rsidRPr="008E41AB">
        <w:t>considered</w:t>
      </w:r>
      <w:r>
        <w:t xml:space="preserve"> </w:t>
      </w:r>
      <w:r w:rsidRPr="008E41AB">
        <w:t>are</w:t>
      </w:r>
      <w:r>
        <w:t xml:space="preserve"> </w:t>
      </w:r>
      <w:r w:rsidRPr="008E41AB">
        <w:t>entitled</w:t>
      </w:r>
      <w:r>
        <w:t xml:space="preserve"> </w:t>
      </w:r>
      <w:r w:rsidRPr="008E41AB">
        <w:t>to</w:t>
      </w:r>
      <w:r>
        <w:t xml:space="preserve"> </w:t>
      </w:r>
      <w:r w:rsidRPr="008E41AB">
        <w:t>bring</w:t>
      </w:r>
      <w:r>
        <w:t xml:space="preserve"> </w:t>
      </w:r>
      <w:r w:rsidRPr="008E41AB">
        <w:t>them</w:t>
      </w:r>
      <w:r>
        <w:t xml:space="preserve"> </w:t>
      </w:r>
      <w:r w:rsidRPr="008E41AB">
        <w:t>under</w:t>
      </w:r>
      <w:r>
        <w:t xml:space="preserve"> </w:t>
      </w:r>
      <w:r w:rsidRPr="008E41AB">
        <w:t>the</w:t>
      </w:r>
      <w:r>
        <w:t xml:space="preserve"> </w:t>
      </w:r>
      <w:r w:rsidRPr="008E41AB">
        <w:t>civil</w:t>
      </w:r>
      <w:r>
        <w:t xml:space="preserve"> </w:t>
      </w:r>
      <w:r w:rsidRPr="008E41AB">
        <w:t>procedure.</w:t>
      </w:r>
    </w:p>
    <w:p w:rsidR="00560026" w:rsidRPr="008E41AB" w:rsidRDefault="00560026" w:rsidP="00740772">
      <w:pPr>
        <w:pStyle w:val="SingleTxtG"/>
      </w:pPr>
      <w:proofErr w:type="gramStart"/>
      <w:r w:rsidRPr="008E41AB">
        <w:t>161.</w:t>
      </w:r>
      <w:r w:rsidRPr="008E41AB">
        <w:tab/>
        <w:t>As</w:t>
      </w:r>
      <w:r>
        <w:t xml:space="preserve"> </w:t>
      </w:r>
      <w:r w:rsidRPr="008E41AB">
        <w:t>part</w:t>
      </w:r>
      <w:r>
        <w:t xml:space="preserve"> </w:t>
      </w:r>
      <w:r w:rsidRPr="008E41AB">
        <w:t>of</w:t>
      </w:r>
      <w:r>
        <w:t xml:space="preserve"> </w:t>
      </w:r>
      <w:r w:rsidRPr="008E41AB">
        <w:t>the</w:t>
      </w:r>
      <w:r>
        <w:t xml:space="preserve"> </w:t>
      </w:r>
      <w:r w:rsidRPr="008E41AB">
        <w:t>implementation</w:t>
      </w:r>
      <w:r>
        <w:t xml:space="preserve"> </w:t>
      </w:r>
      <w:r w:rsidRPr="008E41AB">
        <w:t>of</w:t>
      </w:r>
      <w:r>
        <w:t xml:space="preserve"> </w:t>
      </w:r>
      <w:r w:rsidRPr="008E41AB">
        <w:t>the</w:t>
      </w:r>
      <w:r>
        <w:t xml:space="preserve"> </w:t>
      </w:r>
      <w:r w:rsidRPr="008E41AB">
        <w:t>plan</w:t>
      </w:r>
      <w:r>
        <w:t xml:space="preserve"> </w:t>
      </w:r>
      <w:r w:rsidRPr="008E41AB">
        <w:t>of</w:t>
      </w:r>
      <w:r>
        <w:t xml:space="preserve"> </w:t>
      </w:r>
      <w:r w:rsidRPr="008E41AB">
        <w:t>comprehensive</w:t>
      </w:r>
      <w:r>
        <w:t xml:space="preserve"> </w:t>
      </w:r>
      <w:r w:rsidRPr="008E41AB">
        <w:t>measures</w:t>
      </w:r>
      <w:r>
        <w:t xml:space="preserve"> </w:t>
      </w:r>
      <w:r w:rsidRPr="008E41AB">
        <w:t>to</w:t>
      </w:r>
      <w:r>
        <w:t xml:space="preserve"> </w:t>
      </w:r>
      <w:r w:rsidRPr="008E41AB">
        <w:t>combat</w:t>
      </w:r>
      <w:r>
        <w:t xml:space="preserve"> </w:t>
      </w:r>
      <w:r w:rsidRPr="008E41AB">
        <w:t>torture,</w:t>
      </w:r>
      <w:r>
        <w:t xml:space="preserve"> </w:t>
      </w:r>
      <w:r w:rsidRPr="008E41AB">
        <w:t>consideration</w:t>
      </w:r>
      <w:r>
        <w:t xml:space="preserve"> </w:t>
      </w:r>
      <w:r w:rsidRPr="008E41AB">
        <w:t>is</w:t>
      </w:r>
      <w:r>
        <w:t xml:space="preserve"> </w:t>
      </w:r>
      <w:r w:rsidRPr="008E41AB">
        <w:t>being</w:t>
      </w:r>
      <w:r>
        <w:t xml:space="preserve"> </w:t>
      </w:r>
      <w:r w:rsidRPr="008E41AB">
        <w:t>given</w:t>
      </w:r>
      <w:r>
        <w:t xml:space="preserve"> </w:t>
      </w:r>
      <w:r w:rsidRPr="008E41AB">
        <w:t>to</w:t>
      </w:r>
      <w:r>
        <w:t xml:space="preserve"> </w:t>
      </w:r>
      <w:r w:rsidRPr="008E41AB">
        <w:t>the</w:t>
      </w:r>
      <w:r>
        <w:t xml:space="preserve"> </w:t>
      </w:r>
      <w:r w:rsidRPr="008E41AB">
        <w:t>possibility</w:t>
      </w:r>
      <w:r>
        <w:t xml:space="preserve"> </w:t>
      </w:r>
      <w:r w:rsidRPr="008E41AB">
        <w:t>of</w:t>
      </w:r>
      <w:r>
        <w:t xml:space="preserve"> </w:t>
      </w:r>
      <w:r w:rsidRPr="008E41AB">
        <w:t>amending</w:t>
      </w:r>
      <w:r>
        <w:t xml:space="preserve"> </w:t>
      </w:r>
      <w:r w:rsidRPr="008E41AB">
        <w:t>article</w:t>
      </w:r>
      <w:r>
        <w:t xml:space="preserve"> </w:t>
      </w:r>
      <w:r w:rsidRPr="008E41AB">
        <w:t>167</w:t>
      </w:r>
      <w:r>
        <w:t xml:space="preserve"> </w:t>
      </w:r>
      <w:r w:rsidRPr="008E41AB">
        <w:t>of</w:t>
      </w:r>
      <w:r>
        <w:t xml:space="preserve"> </w:t>
      </w:r>
      <w:r w:rsidRPr="008E41AB">
        <w:t>the</w:t>
      </w:r>
      <w:r>
        <w:t xml:space="preserve"> </w:t>
      </w:r>
      <w:r w:rsidRPr="008E41AB">
        <w:t>Code</w:t>
      </w:r>
      <w:r>
        <w:t xml:space="preserve"> </w:t>
      </w:r>
      <w:r w:rsidRPr="008E41AB">
        <w:t>of</w:t>
      </w:r>
      <w:r>
        <w:t xml:space="preserve"> </w:t>
      </w:r>
      <w:r w:rsidRPr="008E41AB">
        <w:t>Criminal</w:t>
      </w:r>
      <w:r>
        <w:t xml:space="preserve"> </w:t>
      </w:r>
      <w:r w:rsidRPr="008E41AB">
        <w:t>Procedure</w:t>
      </w:r>
      <w:r>
        <w:t xml:space="preserve"> </w:t>
      </w:r>
      <w:r w:rsidRPr="008E41AB">
        <w:t>in</w:t>
      </w:r>
      <w:r>
        <w:t xml:space="preserve"> </w:t>
      </w:r>
      <w:r w:rsidRPr="008E41AB">
        <w:t>order</w:t>
      </w:r>
      <w:r>
        <w:t xml:space="preserve"> </w:t>
      </w:r>
      <w:r w:rsidRPr="008E41AB">
        <w:t>to</w:t>
      </w:r>
      <w:r>
        <w:t xml:space="preserve"> </w:t>
      </w:r>
      <w:r w:rsidRPr="008E41AB">
        <w:t>establish</w:t>
      </w:r>
      <w:r>
        <w:t xml:space="preserve"> </w:t>
      </w:r>
      <w:r w:rsidRPr="008E41AB">
        <w:t>the</w:t>
      </w:r>
      <w:r>
        <w:t xml:space="preserve"> </w:t>
      </w:r>
      <w:r w:rsidRPr="008E41AB">
        <w:t>State</w:t>
      </w:r>
      <w:r w:rsidR="005D133B">
        <w:t>’</w:t>
      </w:r>
      <w:r w:rsidRPr="008E41AB">
        <w:t>s</w:t>
      </w:r>
      <w:r>
        <w:t xml:space="preserve"> </w:t>
      </w:r>
      <w:r w:rsidRPr="008E41AB">
        <w:t>exclusive</w:t>
      </w:r>
      <w:r>
        <w:t xml:space="preserve"> </w:t>
      </w:r>
      <w:r w:rsidRPr="008E41AB">
        <w:t>responsibility</w:t>
      </w:r>
      <w:r>
        <w:t xml:space="preserve"> </w:t>
      </w:r>
      <w:r w:rsidRPr="008E41AB">
        <w:t>for</w:t>
      </w:r>
      <w:r>
        <w:t xml:space="preserve"> </w:t>
      </w:r>
      <w:r w:rsidRPr="008E41AB">
        <w:t>torture,</w:t>
      </w:r>
      <w:r>
        <w:t xml:space="preserve"> </w:t>
      </w:r>
      <w:r w:rsidRPr="008E41AB">
        <w:t>which</w:t>
      </w:r>
      <w:r>
        <w:t xml:space="preserve"> </w:t>
      </w:r>
      <w:r w:rsidRPr="008E41AB">
        <w:t>would</w:t>
      </w:r>
      <w:r>
        <w:t xml:space="preserve"> </w:t>
      </w:r>
      <w:r w:rsidRPr="008E41AB">
        <w:t>give</w:t>
      </w:r>
      <w:r>
        <w:t xml:space="preserve"> </w:t>
      </w:r>
      <w:r w:rsidRPr="008E41AB">
        <w:t>effect</w:t>
      </w:r>
      <w:r>
        <w:t xml:space="preserve"> </w:t>
      </w:r>
      <w:r w:rsidRPr="008E41AB">
        <w:t>to</w:t>
      </w:r>
      <w:r>
        <w:t xml:space="preserve"> </w:t>
      </w:r>
      <w:r w:rsidRPr="008E41AB">
        <w:t>its</w:t>
      </w:r>
      <w:r>
        <w:t xml:space="preserve"> </w:t>
      </w:r>
      <w:r w:rsidRPr="008E41AB">
        <w:t>obligations</w:t>
      </w:r>
      <w:r>
        <w:t xml:space="preserve"> </w:t>
      </w:r>
      <w:r w:rsidRPr="008E41AB">
        <w:t>under</w:t>
      </w:r>
      <w:r>
        <w:t xml:space="preserve"> </w:t>
      </w:r>
      <w:r w:rsidRPr="008E41AB">
        <w:t>the</w:t>
      </w:r>
      <w:r>
        <w:t xml:space="preserve"> </w:t>
      </w:r>
      <w:r w:rsidRPr="008E41AB">
        <w:t>Convention</w:t>
      </w:r>
      <w:r>
        <w:t xml:space="preserve"> </w:t>
      </w:r>
      <w:r w:rsidRPr="008E41AB">
        <w:t>against</w:t>
      </w:r>
      <w:r>
        <w:t xml:space="preserve"> </w:t>
      </w:r>
      <w:r w:rsidRPr="008E41AB">
        <w:t>Torture</w:t>
      </w:r>
      <w:r>
        <w:t xml:space="preserve"> </w:t>
      </w:r>
      <w:r w:rsidRPr="008E41AB">
        <w:t>and</w:t>
      </w:r>
      <w:r>
        <w:t xml:space="preserve"> </w:t>
      </w:r>
      <w:r w:rsidRPr="008E41AB">
        <w:t>Other</w:t>
      </w:r>
      <w:r>
        <w:t xml:space="preserve"> </w:t>
      </w:r>
      <w:r w:rsidRPr="008E41AB">
        <w:t>Cruel,</w:t>
      </w:r>
      <w:r>
        <w:t xml:space="preserve"> </w:t>
      </w:r>
      <w:r w:rsidRPr="008E41AB">
        <w:t>Inhuman</w:t>
      </w:r>
      <w:r>
        <w:t xml:space="preserve"> </w:t>
      </w:r>
      <w:r w:rsidRPr="008E41AB">
        <w:t>or</w:t>
      </w:r>
      <w:r>
        <w:t xml:space="preserve"> </w:t>
      </w:r>
      <w:r w:rsidRPr="008E41AB">
        <w:t>Degrading</w:t>
      </w:r>
      <w:r>
        <w:t xml:space="preserve"> </w:t>
      </w:r>
      <w:r w:rsidRPr="008E41AB">
        <w:t>Treatment</w:t>
      </w:r>
      <w:r>
        <w:t xml:space="preserve"> </w:t>
      </w:r>
      <w:r w:rsidRPr="008E41AB">
        <w:t>or</w:t>
      </w:r>
      <w:r>
        <w:t xml:space="preserve"> </w:t>
      </w:r>
      <w:r w:rsidRPr="008E41AB">
        <w:t>Punishment,</w:t>
      </w:r>
      <w:r>
        <w:t xml:space="preserve"> </w:t>
      </w:r>
      <w:r w:rsidRPr="008E41AB">
        <w:t>increase</w:t>
      </w:r>
      <w:r>
        <w:t xml:space="preserve"> </w:t>
      </w:r>
      <w:r w:rsidRPr="008E41AB">
        <w:t>the</w:t>
      </w:r>
      <w:r>
        <w:t xml:space="preserve"> </w:t>
      </w:r>
      <w:r w:rsidRPr="008E41AB">
        <w:t>responsibility</w:t>
      </w:r>
      <w:r>
        <w:t xml:space="preserve"> </w:t>
      </w:r>
      <w:r w:rsidRPr="008E41AB">
        <w:t>of</w:t>
      </w:r>
      <w:r>
        <w:t xml:space="preserve"> </w:t>
      </w:r>
      <w:r w:rsidRPr="008E41AB">
        <w:t>government</w:t>
      </w:r>
      <w:r>
        <w:t xml:space="preserve"> </w:t>
      </w:r>
      <w:r w:rsidRPr="008E41AB">
        <w:t>bodies</w:t>
      </w:r>
      <w:r>
        <w:t xml:space="preserve"> </w:t>
      </w:r>
      <w:r w:rsidRPr="008E41AB">
        <w:t>for</w:t>
      </w:r>
      <w:r>
        <w:t xml:space="preserve"> </w:t>
      </w:r>
      <w:r w:rsidRPr="008E41AB">
        <w:t>the</w:t>
      </w:r>
      <w:r>
        <w:t xml:space="preserve"> </w:t>
      </w:r>
      <w:r w:rsidRPr="008E41AB">
        <w:t>actions</w:t>
      </w:r>
      <w:r>
        <w:t xml:space="preserve"> </w:t>
      </w:r>
      <w:r w:rsidRPr="008E41AB">
        <w:t>of</w:t>
      </w:r>
      <w:r>
        <w:t xml:space="preserve"> </w:t>
      </w:r>
      <w:r w:rsidRPr="008E41AB">
        <w:t>their</w:t>
      </w:r>
      <w:r>
        <w:t xml:space="preserve"> </w:t>
      </w:r>
      <w:r w:rsidRPr="008E41AB">
        <w:t>officials</w:t>
      </w:r>
      <w:r>
        <w:t xml:space="preserve"> </w:t>
      </w:r>
      <w:r w:rsidRPr="008E41AB">
        <w:t>and</w:t>
      </w:r>
      <w:r>
        <w:t xml:space="preserve"> </w:t>
      </w:r>
      <w:r w:rsidRPr="008E41AB">
        <w:t>provide</w:t>
      </w:r>
      <w:r>
        <w:t xml:space="preserve"> </w:t>
      </w:r>
      <w:r w:rsidRPr="008E41AB">
        <w:t>guarantees</w:t>
      </w:r>
      <w:r>
        <w:t xml:space="preserve"> </w:t>
      </w:r>
      <w:r w:rsidRPr="008E41AB">
        <w:t>for</w:t>
      </w:r>
      <w:r>
        <w:t xml:space="preserve"> </w:t>
      </w:r>
      <w:r w:rsidRPr="008E41AB">
        <w:t>the</w:t>
      </w:r>
      <w:r>
        <w:t xml:space="preserve"> </w:t>
      </w:r>
      <w:r w:rsidRPr="008E41AB">
        <w:t>non-repetition</w:t>
      </w:r>
      <w:r>
        <w:t xml:space="preserve"> </w:t>
      </w:r>
      <w:r w:rsidRPr="008E41AB">
        <w:t>of</w:t>
      </w:r>
      <w:r>
        <w:t xml:space="preserve"> </w:t>
      </w:r>
      <w:r w:rsidRPr="008E41AB">
        <w:t>torture</w:t>
      </w:r>
      <w:r>
        <w:t xml:space="preserve"> </w:t>
      </w:r>
      <w:r w:rsidRPr="008E41AB">
        <w:lastRenderedPageBreak/>
        <w:t>in</w:t>
      </w:r>
      <w:r>
        <w:t xml:space="preserve"> </w:t>
      </w:r>
      <w:r w:rsidRPr="008E41AB">
        <w:t>accordance</w:t>
      </w:r>
      <w:r>
        <w:t xml:space="preserve"> </w:t>
      </w:r>
      <w:r w:rsidRPr="008E41AB">
        <w:t>with</w:t>
      </w:r>
      <w:r>
        <w:t xml:space="preserve"> </w:t>
      </w:r>
      <w:r w:rsidRPr="008E41AB">
        <w:t>the</w:t>
      </w:r>
      <w:r>
        <w:t xml:space="preserve"> </w:t>
      </w:r>
      <w:r w:rsidRPr="008E41AB">
        <w:t>Convention:</w:t>
      </w:r>
      <w:r>
        <w:t xml:space="preserve"> </w:t>
      </w:r>
      <w:r w:rsidR="005D133B">
        <w:t>“</w:t>
      </w:r>
      <w:r w:rsidRPr="008E41AB">
        <w:t>Civil</w:t>
      </w:r>
      <w:r>
        <w:t xml:space="preserve"> </w:t>
      </w:r>
      <w:r w:rsidRPr="008E41AB">
        <w:t>claims</w:t>
      </w:r>
      <w:r>
        <w:t xml:space="preserve"> </w:t>
      </w:r>
      <w:r w:rsidRPr="008E41AB">
        <w:t>in</w:t>
      </w:r>
      <w:r>
        <w:t xml:space="preserve"> </w:t>
      </w:r>
      <w:r w:rsidRPr="008E41AB">
        <w:t>cases</w:t>
      </w:r>
      <w:r>
        <w:t xml:space="preserve"> </w:t>
      </w:r>
      <w:r w:rsidRPr="008E41AB">
        <w:t>concerning</w:t>
      </w:r>
      <w:r>
        <w:t xml:space="preserve"> </w:t>
      </w:r>
      <w:r w:rsidRPr="008E41AB">
        <w:t>the</w:t>
      </w:r>
      <w:r>
        <w:t xml:space="preserve"> </w:t>
      </w:r>
      <w:r w:rsidRPr="008E41AB">
        <w:t>criminal</w:t>
      </w:r>
      <w:r>
        <w:t xml:space="preserve"> </w:t>
      </w:r>
      <w:r w:rsidRPr="008E41AB">
        <w:t>offences</w:t>
      </w:r>
      <w:r>
        <w:t xml:space="preserve"> </w:t>
      </w:r>
      <w:r w:rsidRPr="008E41AB">
        <w:t>established</w:t>
      </w:r>
      <w:r>
        <w:t xml:space="preserve"> </w:t>
      </w:r>
      <w:r w:rsidRPr="008E41AB">
        <w:t>under</w:t>
      </w:r>
      <w:r>
        <w:t xml:space="preserve"> </w:t>
      </w:r>
      <w:r w:rsidRPr="008E41AB">
        <w:t>articles</w:t>
      </w:r>
      <w:r>
        <w:t xml:space="preserve"> </w:t>
      </w:r>
      <w:r w:rsidRPr="008E41AB">
        <w:t>146</w:t>
      </w:r>
      <w:r>
        <w:t xml:space="preserve"> </w:t>
      </w:r>
      <w:r w:rsidRPr="008E41AB">
        <w:t>and</w:t>
      </w:r>
      <w:r>
        <w:t xml:space="preserve"> </w:t>
      </w:r>
      <w:r w:rsidRPr="008E41AB">
        <w:t>146-4</w:t>
      </w:r>
      <w:r>
        <w:t xml:space="preserve"> </w:t>
      </w:r>
      <w:r w:rsidRPr="008E41AB">
        <w:t>of</w:t>
      </w:r>
      <w:r>
        <w:t xml:space="preserve"> </w:t>
      </w:r>
      <w:r w:rsidRPr="008E41AB">
        <w:t>the</w:t>
      </w:r>
      <w:r>
        <w:t xml:space="preserve"> </w:t>
      </w:r>
      <w:r w:rsidRPr="008E41AB">
        <w:t>Criminal</w:t>
      </w:r>
      <w:r>
        <w:t xml:space="preserve"> </w:t>
      </w:r>
      <w:r w:rsidRPr="008E41AB">
        <w:t>Code</w:t>
      </w:r>
      <w:r>
        <w:t xml:space="preserve"> </w:t>
      </w:r>
      <w:r w:rsidRPr="008E41AB">
        <w:t>are</w:t>
      </w:r>
      <w:r>
        <w:t xml:space="preserve"> </w:t>
      </w:r>
      <w:r w:rsidRPr="008E41AB">
        <w:t>brought</w:t>
      </w:r>
      <w:r>
        <w:t xml:space="preserve"> </w:t>
      </w:r>
      <w:r w:rsidRPr="008E41AB">
        <w:t>against</w:t>
      </w:r>
      <w:r>
        <w:t xml:space="preserve"> </w:t>
      </w:r>
      <w:r w:rsidRPr="008E41AB">
        <w:t>the</w:t>
      </w:r>
      <w:r>
        <w:t xml:space="preserve"> </w:t>
      </w:r>
      <w:r w:rsidRPr="008E41AB">
        <w:t>State</w:t>
      </w:r>
      <w:r>
        <w:t xml:space="preserve"> </w:t>
      </w:r>
      <w:r w:rsidRPr="008E41AB">
        <w:t>as</w:t>
      </w:r>
      <w:r>
        <w:t xml:space="preserve"> </w:t>
      </w:r>
      <w:r w:rsidRPr="008E41AB">
        <w:t>represented</w:t>
      </w:r>
      <w:r>
        <w:t xml:space="preserve"> </w:t>
      </w:r>
      <w:r w:rsidRPr="008E41AB">
        <w:t>by</w:t>
      </w:r>
      <w:r>
        <w:t xml:space="preserve"> </w:t>
      </w:r>
      <w:r w:rsidRPr="008E41AB">
        <w:t>the</w:t>
      </w:r>
      <w:r>
        <w:t xml:space="preserve"> </w:t>
      </w:r>
      <w:r w:rsidRPr="008E41AB">
        <w:t>government</w:t>
      </w:r>
      <w:r>
        <w:t xml:space="preserve"> </w:t>
      </w:r>
      <w:r w:rsidRPr="008E41AB">
        <w:t>body</w:t>
      </w:r>
      <w:r>
        <w:t xml:space="preserve"> </w:t>
      </w:r>
      <w:r w:rsidRPr="008E41AB">
        <w:t>responsible</w:t>
      </w:r>
      <w:r>
        <w:t xml:space="preserve"> </w:t>
      </w:r>
      <w:r w:rsidRPr="008E41AB">
        <w:t>for</w:t>
      </w:r>
      <w:r>
        <w:t xml:space="preserve"> </w:t>
      </w:r>
      <w:r w:rsidRPr="008E41AB">
        <w:t>the</w:t>
      </w:r>
      <w:r>
        <w:t xml:space="preserve"> </w:t>
      </w:r>
      <w:r w:rsidRPr="008E41AB">
        <w:t>offence.</w:t>
      </w:r>
      <w:r w:rsidR="005D133B">
        <w:t>”</w:t>
      </w:r>
      <w:proofErr w:type="gramEnd"/>
    </w:p>
    <w:p w:rsidR="00560026" w:rsidRPr="008E41AB" w:rsidRDefault="00AC0A4A" w:rsidP="00AC0A4A">
      <w:pPr>
        <w:pStyle w:val="H23G"/>
      </w:pPr>
      <w:r>
        <w:tab/>
      </w:r>
      <w:r w:rsidR="00560026" w:rsidRPr="008E41AB">
        <w:tab/>
        <w:t>Paragraph</w:t>
      </w:r>
      <w:r w:rsidR="00560026">
        <w:t xml:space="preserve"> </w:t>
      </w:r>
      <w:r w:rsidR="00560026" w:rsidRPr="008E41AB">
        <w:t>76</w:t>
      </w:r>
    </w:p>
    <w:p w:rsidR="00560026" w:rsidRPr="00AC0A4A" w:rsidRDefault="00560026" w:rsidP="00740772">
      <w:pPr>
        <w:pStyle w:val="SingleTxtG"/>
        <w:rPr>
          <w:b/>
          <w:bCs/>
        </w:rPr>
      </w:pPr>
      <w:r w:rsidRPr="00AC0A4A">
        <w:rPr>
          <w:b/>
          <w:bCs/>
        </w:rPr>
        <w:t xml:space="preserve">The Subcommittee recommends that opportunities for paid work, exercise and educational, recreational and cultural activities </w:t>
      </w:r>
      <w:proofErr w:type="gramStart"/>
      <w:r w:rsidRPr="00AC0A4A">
        <w:rPr>
          <w:b/>
          <w:bCs/>
        </w:rPr>
        <w:t>be provided</w:t>
      </w:r>
      <w:proofErr w:type="gramEnd"/>
      <w:r w:rsidRPr="00AC0A4A">
        <w:rPr>
          <w:b/>
          <w:bCs/>
        </w:rPr>
        <w:t xml:space="preserve">, and that freedom of religion and belief be respected. The bowing of heads, recital by detainees of the articles that they </w:t>
      </w:r>
      <w:proofErr w:type="gramStart"/>
      <w:r w:rsidRPr="00AC0A4A">
        <w:rPr>
          <w:b/>
          <w:bCs/>
        </w:rPr>
        <w:t>are accused</w:t>
      </w:r>
      <w:proofErr w:type="gramEnd"/>
      <w:r w:rsidRPr="00AC0A4A">
        <w:rPr>
          <w:b/>
          <w:bCs/>
        </w:rPr>
        <w:t xml:space="preserve"> of having violated, the wearing of uniforms and forced shaving should be discontinued.</w:t>
      </w:r>
    </w:p>
    <w:p w:rsidR="00560026" w:rsidRPr="008E41AB" w:rsidRDefault="00560026" w:rsidP="00740772">
      <w:pPr>
        <w:pStyle w:val="SingleTxtG"/>
      </w:pPr>
      <w:r w:rsidRPr="008E41AB">
        <w:t>162.</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119</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the</w:t>
      </w:r>
      <w:r>
        <w:t xml:space="preserve"> </w:t>
      </w:r>
      <w:r w:rsidRPr="008E41AB">
        <w:t>administration</w:t>
      </w:r>
      <w:r>
        <w:t xml:space="preserve"> </w:t>
      </w:r>
      <w:r w:rsidRPr="008E41AB">
        <w:t>of</w:t>
      </w:r>
      <w:r>
        <w:t xml:space="preserve"> </w:t>
      </w:r>
      <w:r w:rsidRPr="008E41AB">
        <w:t>an</w:t>
      </w:r>
      <w:r>
        <w:t xml:space="preserve"> </w:t>
      </w:r>
      <w:r w:rsidRPr="008E41AB">
        <w:t>institution</w:t>
      </w:r>
      <w:r>
        <w:t xml:space="preserve"> </w:t>
      </w:r>
      <w:r w:rsidRPr="008E41AB">
        <w:t>undertakes</w:t>
      </w:r>
      <w:r>
        <w:t xml:space="preserve"> </w:t>
      </w:r>
      <w:r w:rsidRPr="008E41AB">
        <w:t>to</w:t>
      </w:r>
      <w:r>
        <w:t xml:space="preserve"> </w:t>
      </w:r>
      <w:r w:rsidRPr="008E41AB">
        <w:t>create</w:t>
      </w:r>
      <w:r>
        <w:t xml:space="preserve"> </w:t>
      </w:r>
      <w:r w:rsidRPr="008E41AB">
        <w:t>paid</w:t>
      </w:r>
      <w:r>
        <w:t xml:space="preserve"> </w:t>
      </w:r>
      <w:r w:rsidRPr="008E41AB">
        <w:t>jobs</w:t>
      </w:r>
      <w:r>
        <w:t xml:space="preserve"> </w:t>
      </w:r>
      <w:r w:rsidRPr="008E41AB">
        <w:t>for</w:t>
      </w:r>
      <w:r>
        <w:t xml:space="preserve"> </w:t>
      </w:r>
      <w:r w:rsidRPr="008E41AB">
        <w:t>all</w:t>
      </w:r>
      <w:r>
        <w:t xml:space="preserve"> </w:t>
      </w:r>
      <w:r w:rsidRPr="008E41AB">
        <w:t>convicts</w:t>
      </w:r>
      <w:r>
        <w:t xml:space="preserve"> </w:t>
      </w:r>
      <w:r w:rsidRPr="008E41AB">
        <w:t>who</w:t>
      </w:r>
      <w:r>
        <w:t xml:space="preserve"> </w:t>
      </w:r>
      <w:proofErr w:type="gramStart"/>
      <w:r w:rsidRPr="008E41AB">
        <w:t>are</w:t>
      </w:r>
      <w:r>
        <w:t xml:space="preserve"> </w:t>
      </w:r>
      <w:r w:rsidRPr="008E41AB">
        <w:t>fit</w:t>
      </w:r>
      <w:proofErr w:type="gramEnd"/>
      <w:r>
        <w:t xml:space="preserve"> </w:t>
      </w:r>
      <w:r w:rsidRPr="008E41AB">
        <w:t>to</w:t>
      </w:r>
      <w:r>
        <w:t xml:space="preserve"> </w:t>
      </w:r>
      <w:r w:rsidRPr="008E41AB">
        <w:t>work.</w:t>
      </w:r>
      <w:r>
        <w:t xml:space="preserve"> </w:t>
      </w:r>
    </w:p>
    <w:p w:rsidR="00560026" w:rsidRPr="008E41AB" w:rsidRDefault="00560026" w:rsidP="00740772">
      <w:pPr>
        <w:pStyle w:val="SingleTxtG"/>
      </w:pPr>
      <w:r w:rsidRPr="008E41AB">
        <w:t>163.</w:t>
      </w:r>
      <w:r w:rsidRPr="008E41AB">
        <w:tab/>
        <w:t>To</w:t>
      </w:r>
      <w:r>
        <w:t xml:space="preserve"> </w:t>
      </w:r>
      <w:r w:rsidRPr="008E41AB">
        <w:t>date,</w:t>
      </w:r>
      <w:r>
        <w:t xml:space="preserve"> </w:t>
      </w:r>
      <w:r w:rsidRPr="008E41AB">
        <w:t>249</w:t>
      </w:r>
      <w:r>
        <w:t xml:space="preserve"> </w:t>
      </w:r>
      <w:r w:rsidRPr="008E41AB">
        <w:t>business</w:t>
      </w:r>
      <w:r>
        <w:t xml:space="preserve"> </w:t>
      </w:r>
      <w:r w:rsidRPr="008E41AB">
        <w:t>entities</w:t>
      </w:r>
      <w:r>
        <w:t xml:space="preserve"> </w:t>
      </w:r>
      <w:r w:rsidRPr="008E41AB">
        <w:t>have</w:t>
      </w:r>
      <w:r>
        <w:t xml:space="preserve"> </w:t>
      </w:r>
      <w:r w:rsidRPr="008E41AB">
        <w:t>had</w:t>
      </w:r>
      <w:r>
        <w:t xml:space="preserve"> </w:t>
      </w:r>
      <w:r w:rsidRPr="008E41AB">
        <w:t>inactive</w:t>
      </w:r>
      <w:r>
        <w:t xml:space="preserve"> </w:t>
      </w:r>
      <w:r w:rsidRPr="008E41AB">
        <w:t>production</w:t>
      </w:r>
      <w:r>
        <w:t xml:space="preserve"> </w:t>
      </w:r>
      <w:r w:rsidRPr="008E41AB">
        <w:t>facilities</w:t>
      </w:r>
      <w:r>
        <w:t xml:space="preserve"> </w:t>
      </w:r>
      <w:r w:rsidRPr="008E41AB">
        <w:t>placed</w:t>
      </w:r>
      <w:r>
        <w:t xml:space="preserve"> </w:t>
      </w:r>
      <w:r w:rsidRPr="008E41AB">
        <w:t>under</w:t>
      </w:r>
      <w:r>
        <w:t xml:space="preserve"> </w:t>
      </w:r>
      <w:r w:rsidRPr="008E41AB">
        <w:t>their</w:t>
      </w:r>
      <w:r>
        <w:t xml:space="preserve"> </w:t>
      </w:r>
      <w:r w:rsidRPr="008E41AB">
        <w:t>trusteeship,</w:t>
      </w:r>
      <w:r>
        <w:t xml:space="preserve"> </w:t>
      </w:r>
      <w:r w:rsidRPr="008E41AB">
        <w:t>creating</w:t>
      </w:r>
      <w:r>
        <w:t xml:space="preserve"> </w:t>
      </w:r>
      <w:r w:rsidRPr="008E41AB">
        <w:t>jobs</w:t>
      </w:r>
      <w:r>
        <w:t xml:space="preserve"> </w:t>
      </w:r>
      <w:r w:rsidRPr="008E41AB">
        <w:t>for</w:t>
      </w:r>
      <w:r>
        <w:t xml:space="preserve"> </w:t>
      </w:r>
      <w:r w:rsidRPr="008E41AB">
        <w:t>more</w:t>
      </w:r>
      <w:r>
        <w:t xml:space="preserve"> </w:t>
      </w:r>
      <w:r w:rsidRPr="008E41AB">
        <w:t>than</w:t>
      </w:r>
      <w:r>
        <w:t xml:space="preserve"> </w:t>
      </w:r>
      <w:r w:rsidRPr="008E41AB">
        <w:t>3,000</w:t>
      </w:r>
      <w:r>
        <w:t xml:space="preserve"> </w:t>
      </w:r>
      <w:r w:rsidRPr="008E41AB">
        <w:t>people.</w:t>
      </w:r>
      <w:r>
        <w:t xml:space="preserve"> </w:t>
      </w:r>
    </w:p>
    <w:p w:rsidR="00560026" w:rsidRPr="008E41AB" w:rsidRDefault="00560026" w:rsidP="00740772">
      <w:pPr>
        <w:pStyle w:val="SingleTxtG"/>
      </w:pPr>
      <w:r w:rsidRPr="008E41AB">
        <w:t>164.</w:t>
      </w:r>
      <w:r w:rsidRPr="008E41AB">
        <w:tab/>
        <w:t>Under</w:t>
      </w:r>
      <w:r>
        <w:t xml:space="preserve"> </w:t>
      </w:r>
      <w:r w:rsidRPr="008E41AB">
        <w:t>a</w:t>
      </w:r>
      <w:r>
        <w:t xml:space="preserve"> </w:t>
      </w:r>
      <w:r w:rsidRPr="008E41AB">
        <w:t>self-employment</w:t>
      </w:r>
      <w:r>
        <w:t xml:space="preserve"> </w:t>
      </w:r>
      <w:r w:rsidRPr="008E41AB">
        <w:t>model,</w:t>
      </w:r>
      <w:r>
        <w:t xml:space="preserve"> </w:t>
      </w:r>
      <w:r w:rsidRPr="008E41AB">
        <w:t>19</w:t>
      </w:r>
      <w:r>
        <w:t xml:space="preserve"> </w:t>
      </w:r>
      <w:r w:rsidRPr="008E41AB">
        <w:t>convicted</w:t>
      </w:r>
      <w:r>
        <w:t xml:space="preserve"> </w:t>
      </w:r>
      <w:r w:rsidRPr="008E41AB">
        <w:t>prisoners</w:t>
      </w:r>
      <w:r>
        <w:t xml:space="preserve"> </w:t>
      </w:r>
      <w:r w:rsidRPr="008E41AB">
        <w:t>in</w:t>
      </w:r>
      <w:r>
        <w:t xml:space="preserve"> </w:t>
      </w:r>
      <w:r w:rsidRPr="008E41AB">
        <w:t>the</w:t>
      </w:r>
      <w:r>
        <w:t xml:space="preserve"> </w:t>
      </w:r>
      <w:r w:rsidRPr="008E41AB">
        <w:t>institutions</w:t>
      </w:r>
      <w:r>
        <w:t xml:space="preserve"> </w:t>
      </w:r>
      <w:r w:rsidRPr="008E41AB">
        <w:t>have</w:t>
      </w:r>
      <w:r>
        <w:t xml:space="preserve"> </w:t>
      </w:r>
      <w:r w:rsidRPr="008E41AB">
        <w:t>begun</w:t>
      </w:r>
      <w:r>
        <w:t xml:space="preserve"> </w:t>
      </w:r>
      <w:r w:rsidRPr="008E41AB">
        <w:t>producing</w:t>
      </w:r>
      <w:r>
        <w:t xml:space="preserve"> </w:t>
      </w:r>
      <w:r w:rsidRPr="008E41AB">
        <w:t>souvenirs,</w:t>
      </w:r>
      <w:r>
        <w:t xml:space="preserve"> </w:t>
      </w:r>
      <w:proofErr w:type="gramStart"/>
      <w:r w:rsidRPr="008E41AB">
        <w:t>footwear</w:t>
      </w:r>
      <w:r>
        <w:t xml:space="preserve"> </w:t>
      </w:r>
      <w:r w:rsidRPr="008E41AB">
        <w:t>and</w:t>
      </w:r>
      <w:r>
        <w:t xml:space="preserve"> </w:t>
      </w:r>
      <w:r w:rsidRPr="008E41AB">
        <w:t>furniture</w:t>
      </w:r>
      <w:proofErr w:type="gramEnd"/>
      <w:r>
        <w:t xml:space="preserve"> </w:t>
      </w:r>
      <w:r w:rsidRPr="008E41AB">
        <w:t>and</w:t>
      </w:r>
      <w:r>
        <w:t xml:space="preserve"> </w:t>
      </w:r>
      <w:r w:rsidRPr="008E41AB">
        <w:t>growing</w:t>
      </w:r>
      <w:r>
        <w:t xml:space="preserve"> </w:t>
      </w:r>
      <w:r w:rsidRPr="008E41AB">
        <w:t>vegetables.</w:t>
      </w:r>
    </w:p>
    <w:p w:rsidR="00560026" w:rsidRPr="008E41AB" w:rsidRDefault="00560026" w:rsidP="00740772">
      <w:pPr>
        <w:pStyle w:val="SingleTxtG"/>
      </w:pPr>
      <w:r w:rsidRPr="008E41AB">
        <w:t>165.</w:t>
      </w:r>
      <w:r w:rsidRPr="008E41AB">
        <w:tab/>
        <w:t>Quarterly</w:t>
      </w:r>
      <w:r>
        <w:t xml:space="preserve"> </w:t>
      </w:r>
      <w:r w:rsidRPr="008E41AB">
        <w:t>working</w:t>
      </w:r>
      <w:r>
        <w:t xml:space="preserve"> </w:t>
      </w:r>
      <w:r w:rsidRPr="008E41AB">
        <w:t>meetings</w:t>
      </w:r>
      <w:r>
        <w:t xml:space="preserve"> </w:t>
      </w:r>
      <w:proofErr w:type="gramStart"/>
      <w:r w:rsidRPr="008E41AB">
        <w:t>are</w:t>
      </w:r>
      <w:r>
        <w:t xml:space="preserve"> </w:t>
      </w:r>
      <w:r w:rsidRPr="008E41AB">
        <w:t>held</w:t>
      </w:r>
      <w:proofErr w:type="gramEnd"/>
      <w:r>
        <w:t xml:space="preserve"> </w:t>
      </w:r>
      <w:r w:rsidRPr="008E41AB">
        <w:t>with</w:t>
      </w:r>
      <w:r>
        <w:t xml:space="preserve"> </w:t>
      </w:r>
      <w:r w:rsidRPr="008E41AB">
        <w:t>representatives</w:t>
      </w:r>
      <w:r>
        <w:t xml:space="preserve"> </w:t>
      </w:r>
      <w:r w:rsidRPr="008E41AB">
        <w:t>of</w:t>
      </w:r>
      <w:r>
        <w:t xml:space="preserve"> </w:t>
      </w:r>
      <w:r w:rsidRPr="008E41AB">
        <w:t>the</w:t>
      </w:r>
      <w:r>
        <w:t xml:space="preserve"> </w:t>
      </w:r>
      <w:proofErr w:type="spellStart"/>
      <w:r w:rsidRPr="008E41AB">
        <w:t>Atameken</w:t>
      </w:r>
      <w:proofErr w:type="spellEnd"/>
      <w:r>
        <w:t xml:space="preserve"> </w:t>
      </w:r>
      <w:r w:rsidRPr="008E41AB">
        <w:t>regional</w:t>
      </w:r>
      <w:r>
        <w:t xml:space="preserve"> </w:t>
      </w:r>
      <w:r w:rsidRPr="008E41AB">
        <w:t>chambers</w:t>
      </w:r>
      <w:r>
        <w:t xml:space="preserve"> </w:t>
      </w:r>
      <w:r w:rsidRPr="008E41AB">
        <w:t>of</w:t>
      </w:r>
      <w:r>
        <w:t xml:space="preserve"> </w:t>
      </w:r>
      <w:r w:rsidRPr="008E41AB">
        <w:t>entrepreneurs</w:t>
      </w:r>
      <w:r>
        <w:t xml:space="preserve"> </w:t>
      </w:r>
      <w:r w:rsidRPr="008E41AB">
        <w:t>and</w:t>
      </w:r>
      <w:r>
        <w:t xml:space="preserve"> </w:t>
      </w:r>
      <w:r w:rsidRPr="008E41AB">
        <w:t>business</w:t>
      </w:r>
      <w:r>
        <w:t xml:space="preserve"> </w:t>
      </w:r>
      <w:r w:rsidRPr="008E41AB">
        <w:t>communities</w:t>
      </w:r>
      <w:r>
        <w:t xml:space="preserve"> </w:t>
      </w:r>
      <w:r w:rsidRPr="008E41AB">
        <w:t>to</w:t>
      </w:r>
      <w:r>
        <w:t xml:space="preserve"> </w:t>
      </w:r>
      <w:r w:rsidRPr="008E41AB">
        <w:t>discuss</w:t>
      </w:r>
      <w:r>
        <w:t xml:space="preserve"> </w:t>
      </w:r>
      <w:r w:rsidRPr="008E41AB">
        <w:t>the</w:t>
      </w:r>
      <w:r>
        <w:t xml:space="preserve"> </w:t>
      </w:r>
      <w:r w:rsidRPr="008E41AB">
        <w:t>engagement</w:t>
      </w:r>
      <w:r>
        <w:t xml:space="preserve"> </w:t>
      </w:r>
      <w:r w:rsidRPr="008E41AB">
        <w:t>of</w:t>
      </w:r>
      <w:r>
        <w:t xml:space="preserve"> </w:t>
      </w:r>
      <w:r w:rsidRPr="008E41AB">
        <w:t>business</w:t>
      </w:r>
      <w:r>
        <w:t xml:space="preserve"> </w:t>
      </w:r>
      <w:r w:rsidRPr="008E41AB">
        <w:t>entities</w:t>
      </w:r>
      <w:r>
        <w:t xml:space="preserve"> </w:t>
      </w:r>
      <w:r w:rsidRPr="008E41AB">
        <w:t>with</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Departments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and</w:t>
      </w:r>
      <w:r>
        <w:t xml:space="preserve"> </w:t>
      </w:r>
      <w:r w:rsidRPr="008E41AB">
        <w:t>local</w:t>
      </w:r>
      <w:r>
        <w:t xml:space="preserve"> </w:t>
      </w:r>
      <w:r w:rsidRPr="008E41AB">
        <w:t>executive</w:t>
      </w:r>
      <w:r>
        <w:t xml:space="preserve"> </w:t>
      </w:r>
      <w:r w:rsidRPr="008E41AB">
        <w:t>bodies</w:t>
      </w:r>
      <w:r>
        <w:t xml:space="preserve"> </w:t>
      </w:r>
      <w:r w:rsidRPr="008E41AB">
        <w:t>hold</w:t>
      </w:r>
      <w:r>
        <w:t xml:space="preserve"> </w:t>
      </w:r>
      <w:r w:rsidRPr="008E41AB">
        <w:t>exhibitions,</w:t>
      </w:r>
      <w:r>
        <w:t xml:space="preserve"> </w:t>
      </w:r>
      <w:r w:rsidRPr="008E41AB">
        <w:t>open-doors</w:t>
      </w:r>
      <w:r>
        <w:t xml:space="preserve"> </w:t>
      </w:r>
      <w:r w:rsidRPr="008E41AB">
        <w:t>days</w:t>
      </w:r>
      <w:r>
        <w:t xml:space="preserve"> </w:t>
      </w:r>
      <w:r w:rsidRPr="008E41AB">
        <w:t>and</w:t>
      </w:r>
      <w:r>
        <w:t xml:space="preserve"> </w:t>
      </w:r>
      <w:r w:rsidRPr="008E41AB">
        <w:t>craft</w:t>
      </w:r>
      <w:r>
        <w:t xml:space="preserve"> </w:t>
      </w:r>
      <w:r w:rsidRPr="008E41AB">
        <w:t>fairs.</w:t>
      </w:r>
      <w:r>
        <w:t xml:space="preserve"> </w:t>
      </w:r>
    </w:p>
    <w:p w:rsidR="00560026" w:rsidRPr="008E41AB" w:rsidRDefault="00560026" w:rsidP="00740772">
      <w:pPr>
        <w:pStyle w:val="SingleTxtG"/>
      </w:pPr>
      <w:r w:rsidRPr="008E41AB">
        <w:t>166.</w:t>
      </w:r>
      <w:r w:rsidRPr="008E41AB">
        <w:tab/>
        <w:t>As</w:t>
      </w:r>
      <w:r>
        <w:t xml:space="preserve"> </w:t>
      </w:r>
      <w:r w:rsidRPr="008E41AB">
        <w:t>at</w:t>
      </w:r>
      <w:r>
        <w:t xml:space="preserve"> </w:t>
      </w:r>
      <w:r w:rsidRPr="008E41AB">
        <w:t>mid-2017,</w:t>
      </w:r>
      <w:r>
        <w:t xml:space="preserve"> </w:t>
      </w:r>
      <w:r w:rsidRPr="008E41AB">
        <w:t>12,308</w:t>
      </w:r>
      <w:r>
        <w:t xml:space="preserve"> </w:t>
      </w:r>
      <w:r w:rsidRPr="008E41AB">
        <w:t>convicted</w:t>
      </w:r>
      <w:r>
        <w:t xml:space="preserve"> </w:t>
      </w:r>
      <w:r w:rsidRPr="008E41AB">
        <w:t>prisoners,</w:t>
      </w:r>
      <w:r>
        <w:t xml:space="preserve"> </w:t>
      </w:r>
      <w:r w:rsidRPr="008E41AB">
        <w:t>or</w:t>
      </w:r>
      <w:r>
        <w:t xml:space="preserve"> </w:t>
      </w:r>
      <w:r w:rsidRPr="008E41AB">
        <w:t>69</w:t>
      </w:r>
      <w:r>
        <w:t xml:space="preserve"> </w:t>
      </w:r>
      <w:r w:rsidRPr="008E41AB">
        <w:t>per</w:t>
      </w:r>
      <w:r>
        <w:t xml:space="preserve"> </w:t>
      </w:r>
      <w:r w:rsidRPr="008E41AB">
        <w:t>cent</w:t>
      </w:r>
      <w:r>
        <w:t xml:space="preserve"> </w:t>
      </w:r>
      <w:r w:rsidRPr="008E41AB">
        <w:t>of</w:t>
      </w:r>
      <w:r>
        <w:t xml:space="preserve"> </w:t>
      </w:r>
      <w:r w:rsidRPr="008E41AB">
        <w:t>those</w:t>
      </w:r>
      <w:r>
        <w:t xml:space="preserve"> </w:t>
      </w:r>
      <w:r w:rsidRPr="008E41AB">
        <w:t>fit</w:t>
      </w:r>
      <w:r>
        <w:t xml:space="preserve"> </w:t>
      </w:r>
      <w:r w:rsidRPr="008E41AB">
        <w:t>to</w:t>
      </w:r>
      <w:r>
        <w:t xml:space="preserve"> </w:t>
      </w:r>
      <w:r w:rsidRPr="008E41AB">
        <w:t>work,</w:t>
      </w:r>
      <w:r>
        <w:t xml:space="preserve"> </w:t>
      </w:r>
      <w:r w:rsidRPr="008E41AB">
        <w:t>had</w:t>
      </w:r>
      <w:r>
        <w:t xml:space="preserve"> </w:t>
      </w:r>
      <w:r w:rsidRPr="008E41AB">
        <w:t>paid</w:t>
      </w:r>
      <w:r>
        <w:t xml:space="preserve"> </w:t>
      </w:r>
      <w:r w:rsidRPr="008E41AB">
        <w:t>jobs.</w:t>
      </w:r>
    </w:p>
    <w:p w:rsidR="00560026" w:rsidRPr="008E41AB" w:rsidRDefault="00560026" w:rsidP="00740772">
      <w:pPr>
        <w:pStyle w:val="SingleTxtG"/>
      </w:pPr>
      <w:r w:rsidRPr="008E41AB">
        <w:t>167.</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123</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the</w:t>
      </w:r>
      <w:r>
        <w:t xml:space="preserve"> </w:t>
      </w:r>
      <w:r w:rsidRPr="008E41AB">
        <w:t>Committee</w:t>
      </w:r>
      <w:r>
        <w:t xml:space="preserve"> </w:t>
      </w:r>
      <w:r w:rsidRPr="008E41AB">
        <w:t>on</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organizes</w:t>
      </w:r>
      <w:r>
        <w:t xml:space="preserve"> </w:t>
      </w:r>
      <w:r w:rsidRPr="008E41AB">
        <w:t>technical</w:t>
      </w:r>
      <w:r>
        <w:t xml:space="preserve"> </w:t>
      </w:r>
      <w:r w:rsidRPr="008E41AB">
        <w:t>and</w:t>
      </w:r>
      <w:r>
        <w:t xml:space="preserve"> </w:t>
      </w:r>
      <w:r w:rsidRPr="008E41AB">
        <w:t>vocational</w:t>
      </w:r>
      <w:r>
        <w:t xml:space="preserve"> </w:t>
      </w:r>
      <w:r w:rsidRPr="008E41AB">
        <w:t>training</w:t>
      </w:r>
      <w:r>
        <w:t xml:space="preserve"> </w:t>
      </w:r>
      <w:r w:rsidRPr="008E41AB">
        <w:t>for</w:t>
      </w:r>
      <w:r>
        <w:t xml:space="preserve"> </w:t>
      </w:r>
      <w:r w:rsidRPr="008E41AB">
        <w:t>convicted</w:t>
      </w:r>
      <w:r>
        <w:t xml:space="preserve"> </w:t>
      </w:r>
      <w:r w:rsidRPr="008E41AB">
        <w:t>prisoners</w:t>
      </w:r>
      <w:r>
        <w:t xml:space="preserve"> </w:t>
      </w:r>
      <w:r w:rsidRPr="008E41AB">
        <w:t>who</w:t>
      </w:r>
      <w:r>
        <w:t xml:space="preserve"> </w:t>
      </w:r>
      <w:r w:rsidRPr="008E41AB">
        <w:t>do</w:t>
      </w:r>
      <w:r>
        <w:t xml:space="preserve"> </w:t>
      </w:r>
      <w:r w:rsidRPr="008E41AB">
        <w:t>not</w:t>
      </w:r>
      <w:r>
        <w:t xml:space="preserve"> </w:t>
      </w:r>
      <w:r w:rsidRPr="008E41AB">
        <w:t>have</w:t>
      </w:r>
      <w:r>
        <w:t xml:space="preserve"> </w:t>
      </w:r>
      <w:r w:rsidRPr="008E41AB">
        <w:t>a</w:t>
      </w:r>
      <w:r>
        <w:t xml:space="preserve"> </w:t>
      </w:r>
      <w:r w:rsidRPr="008E41AB">
        <w:t>trade.</w:t>
      </w:r>
      <w:r>
        <w:t xml:space="preserve"> </w:t>
      </w:r>
    </w:p>
    <w:p w:rsidR="00560026" w:rsidRPr="008E41AB" w:rsidRDefault="00560026" w:rsidP="00740772">
      <w:pPr>
        <w:pStyle w:val="SingleTxtG"/>
      </w:pPr>
      <w:r w:rsidRPr="008E41AB">
        <w:t>168.</w:t>
      </w:r>
      <w:r w:rsidRPr="008E41AB">
        <w:tab/>
        <w:t>Trade</w:t>
      </w:r>
      <w:r>
        <w:t xml:space="preserve"> </w:t>
      </w:r>
      <w:r w:rsidRPr="008E41AB">
        <w:t>colleges</w:t>
      </w:r>
      <w:r>
        <w:t xml:space="preserve"> </w:t>
      </w:r>
      <w:r w:rsidRPr="008E41AB">
        <w:t>are</w:t>
      </w:r>
      <w:r>
        <w:t xml:space="preserve"> </w:t>
      </w:r>
      <w:r w:rsidRPr="008E41AB">
        <w:t>being</w:t>
      </w:r>
      <w:r>
        <w:t xml:space="preserve"> </w:t>
      </w:r>
      <w:r w:rsidRPr="008E41AB">
        <w:t>set</w:t>
      </w:r>
      <w:r>
        <w:t xml:space="preserve"> </w:t>
      </w:r>
      <w:r w:rsidRPr="008E41AB">
        <w:t>up</w:t>
      </w:r>
      <w:r>
        <w:t xml:space="preserve"> </w:t>
      </w:r>
      <w:r w:rsidRPr="008E41AB">
        <w:t>in</w:t>
      </w:r>
      <w:r>
        <w:t xml:space="preserve"> </w:t>
      </w:r>
      <w:r w:rsidRPr="008E41AB">
        <w:t>places</w:t>
      </w:r>
      <w:r>
        <w:t xml:space="preserve"> </w:t>
      </w:r>
      <w:r w:rsidRPr="008E41AB">
        <w:t>of</w:t>
      </w:r>
      <w:r>
        <w:t xml:space="preserve"> </w:t>
      </w:r>
      <w:r w:rsidRPr="008E41AB">
        <w:t>deprivation</w:t>
      </w:r>
      <w:r>
        <w:t xml:space="preserve"> </w:t>
      </w:r>
      <w:r w:rsidRPr="008E41AB">
        <w:t>of</w:t>
      </w:r>
      <w:r>
        <w:t xml:space="preserve"> </w:t>
      </w:r>
      <w:r w:rsidRPr="008E41AB">
        <w:t>liberty.</w:t>
      </w:r>
      <w:r>
        <w:t xml:space="preserve"> </w:t>
      </w:r>
      <w:r w:rsidRPr="008E41AB">
        <w:t>Vocational</w:t>
      </w:r>
      <w:r>
        <w:t xml:space="preserve"> </w:t>
      </w:r>
      <w:r w:rsidRPr="008E41AB">
        <w:t>training</w:t>
      </w:r>
      <w:r>
        <w:t xml:space="preserve"> </w:t>
      </w:r>
      <w:r w:rsidRPr="008E41AB">
        <w:t>is</w:t>
      </w:r>
      <w:r>
        <w:t xml:space="preserve"> </w:t>
      </w:r>
      <w:r w:rsidRPr="008E41AB">
        <w:t>currently</w:t>
      </w:r>
      <w:r>
        <w:t xml:space="preserve"> </w:t>
      </w:r>
      <w:r w:rsidRPr="008E41AB">
        <w:t>available</w:t>
      </w:r>
      <w:r>
        <w:t xml:space="preserve"> </w:t>
      </w:r>
      <w:r w:rsidRPr="008E41AB">
        <w:t>in</w:t>
      </w:r>
      <w:r>
        <w:t xml:space="preserve"> </w:t>
      </w:r>
      <w:r w:rsidRPr="008E41AB">
        <w:t>47</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in</w:t>
      </w:r>
      <w:r>
        <w:t xml:space="preserve"> </w:t>
      </w:r>
      <w:r w:rsidRPr="008E41AB">
        <w:t>35</w:t>
      </w:r>
      <w:r>
        <w:t xml:space="preserve"> </w:t>
      </w:r>
      <w:r w:rsidRPr="008E41AB">
        <w:t>specialisms,</w:t>
      </w:r>
      <w:r>
        <w:t xml:space="preserve"> </w:t>
      </w:r>
      <w:r w:rsidRPr="008E41AB">
        <w:t>including</w:t>
      </w:r>
      <w:r>
        <w:t xml:space="preserve"> </w:t>
      </w:r>
      <w:r w:rsidRPr="008E41AB">
        <w:t>carpentry,</w:t>
      </w:r>
      <w:r>
        <w:t xml:space="preserve"> </w:t>
      </w:r>
      <w:r w:rsidRPr="008E41AB">
        <w:t>plastering,</w:t>
      </w:r>
      <w:r>
        <w:t xml:space="preserve"> </w:t>
      </w:r>
      <w:r w:rsidRPr="008E41AB">
        <w:t>plumbing,</w:t>
      </w:r>
      <w:r>
        <w:t xml:space="preserve"> </w:t>
      </w:r>
      <w:r w:rsidRPr="008E41AB">
        <w:t>gas</w:t>
      </w:r>
      <w:r>
        <w:t xml:space="preserve"> </w:t>
      </w:r>
      <w:r w:rsidRPr="008E41AB">
        <w:t>and</w:t>
      </w:r>
      <w:r>
        <w:t xml:space="preserve"> </w:t>
      </w:r>
      <w:r w:rsidRPr="008E41AB">
        <w:t>arc</w:t>
      </w:r>
      <w:r>
        <w:t xml:space="preserve"> </w:t>
      </w:r>
      <w:r w:rsidRPr="008E41AB">
        <w:t>welding,</w:t>
      </w:r>
      <w:r>
        <w:t xml:space="preserve"> </w:t>
      </w:r>
      <w:r w:rsidRPr="008E41AB">
        <w:t>milling</w:t>
      </w:r>
      <w:r>
        <w:t xml:space="preserve"> </w:t>
      </w:r>
      <w:r w:rsidRPr="008E41AB">
        <w:t>machine</w:t>
      </w:r>
      <w:r>
        <w:t xml:space="preserve"> </w:t>
      </w:r>
      <w:r w:rsidRPr="008E41AB">
        <w:t>operation,</w:t>
      </w:r>
      <w:r>
        <w:t xml:space="preserve"> </w:t>
      </w:r>
      <w:r w:rsidRPr="008E41AB">
        <w:t>sewing,</w:t>
      </w:r>
      <w:r>
        <w:t xml:space="preserve"> </w:t>
      </w:r>
      <w:r w:rsidRPr="008E41AB">
        <w:t>baking,</w:t>
      </w:r>
      <w:r>
        <w:t xml:space="preserve"> </w:t>
      </w:r>
      <w:r w:rsidRPr="008E41AB">
        <w:t>cookery</w:t>
      </w:r>
      <w:r>
        <w:t xml:space="preserve"> </w:t>
      </w:r>
      <w:r w:rsidRPr="008E41AB">
        <w:t>and</w:t>
      </w:r>
      <w:r>
        <w:t xml:space="preserve"> </w:t>
      </w:r>
      <w:r w:rsidRPr="008E41AB">
        <w:t>roofing.</w:t>
      </w:r>
      <w:r>
        <w:t xml:space="preserve"> </w:t>
      </w:r>
      <w:r w:rsidRPr="008E41AB">
        <w:t>At</w:t>
      </w:r>
      <w:r>
        <w:t xml:space="preserve"> </w:t>
      </w:r>
      <w:r w:rsidRPr="008E41AB">
        <w:t>the</w:t>
      </w:r>
      <w:r>
        <w:t xml:space="preserve"> </w:t>
      </w:r>
      <w:r w:rsidRPr="008E41AB">
        <w:t>end</w:t>
      </w:r>
      <w:r>
        <w:t xml:space="preserve"> </w:t>
      </w:r>
      <w:r w:rsidRPr="008E41AB">
        <w:t>of</w:t>
      </w:r>
      <w:r>
        <w:t xml:space="preserve"> </w:t>
      </w:r>
      <w:r w:rsidRPr="008E41AB">
        <w:t>the</w:t>
      </w:r>
      <w:r>
        <w:t xml:space="preserve"> </w:t>
      </w:r>
      <w:r w:rsidRPr="008E41AB">
        <w:t>2016/17</w:t>
      </w:r>
      <w:r>
        <w:t xml:space="preserve"> </w:t>
      </w:r>
      <w:r w:rsidRPr="008E41AB">
        <w:t>academic</w:t>
      </w:r>
      <w:r>
        <w:t xml:space="preserve"> </w:t>
      </w:r>
      <w:r w:rsidRPr="008E41AB">
        <w:t>year,</w:t>
      </w:r>
      <w:r>
        <w:t xml:space="preserve"> </w:t>
      </w:r>
      <w:r w:rsidRPr="008E41AB">
        <w:t>2,594</w:t>
      </w:r>
      <w:r>
        <w:t xml:space="preserve"> </w:t>
      </w:r>
      <w:r w:rsidRPr="008E41AB">
        <w:t>convicted</w:t>
      </w:r>
      <w:r>
        <w:t xml:space="preserve"> </w:t>
      </w:r>
      <w:r w:rsidRPr="008E41AB">
        <w:t>prisoners</w:t>
      </w:r>
      <w:r>
        <w:t xml:space="preserve"> </w:t>
      </w:r>
      <w:r w:rsidRPr="008E41AB">
        <w:t>received</w:t>
      </w:r>
      <w:r>
        <w:t xml:space="preserve"> </w:t>
      </w:r>
      <w:r w:rsidRPr="008E41AB">
        <w:t>diplomas</w:t>
      </w:r>
      <w:r>
        <w:t xml:space="preserve"> </w:t>
      </w:r>
      <w:r w:rsidRPr="008E41AB">
        <w:t>on</w:t>
      </w:r>
      <w:r>
        <w:t xml:space="preserve"> </w:t>
      </w:r>
      <w:r w:rsidRPr="008E41AB">
        <w:t>the</w:t>
      </w:r>
      <w:r>
        <w:t xml:space="preserve"> </w:t>
      </w:r>
      <w:r w:rsidRPr="008E41AB">
        <w:t>successful</w:t>
      </w:r>
      <w:r>
        <w:t xml:space="preserve"> </w:t>
      </w:r>
      <w:r w:rsidRPr="008E41AB">
        <w:t>completion</w:t>
      </w:r>
      <w:r>
        <w:t xml:space="preserve"> </w:t>
      </w:r>
      <w:r w:rsidRPr="008E41AB">
        <w:t>of</w:t>
      </w:r>
      <w:r>
        <w:t xml:space="preserve"> </w:t>
      </w:r>
      <w:r w:rsidRPr="008E41AB">
        <w:t>their</w:t>
      </w:r>
      <w:r>
        <w:t xml:space="preserve"> </w:t>
      </w:r>
      <w:r w:rsidRPr="008E41AB">
        <w:t>trade</w:t>
      </w:r>
      <w:r>
        <w:t xml:space="preserve"> </w:t>
      </w:r>
      <w:r w:rsidRPr="008E41AB">
        <w:t>college</w:t>
      </w:r>
      <w:r>
        <w:t xml:space="preserve"> </w:t>
      </w:r>
      <w:r w:rsidRPr="008E41AB">
        <w:t>training.</w:t>
      </w:r>
      <w:r>
        <w:t xml:space="preserve"> </w:t>
      </w:r>
    </w:p>
    <w:p w:rsidR="00560026" w:rsidRPr="008E41AB" w:rsidRDefault="00560026" w:rsidP="00740772">
      <w:pPr>
        <w:pStyle w:val="SingleTxtG"/>
      </w:pPr>
      <w:r w:rsidRPr="008E41AB">
        <w:t>169.</w:t>
      </w:r>
      <w:r w:rsidRPr="008E41AB">
        <w:tab/>
        <w:t>In</w:t>
      </w:r>
      <w:r>
        <w:t xml:space="preserve"> </w:t>
      </w:r>
      <w:r w:rsidRPr="008E41AB">
        <w:t>2017,</w:t>
      </w:r>
      <w:r>
        <w:t xml:space="preserve"> </w:t>
      </w:r>
      <w:r w:rsidRPr="008E41AB">
        <w:t>11.4</w:t>
      </w:r>
      <w:r>
        <w:t xml:space="preserve"> </w:t>
      </w:r>
      <w:r w:rsidRPr="008E41AB">
        <w:t>million</w:t>
      </w:r>
      <w:r>
        <w:t xml:space="preserve"> </w:t>
      </w:r>
      <w:proofErr w:type="spellStart"/>
      <w:r w:rsidRPr="008E41AB">
        <w:t>tenge</w:t>
      </w:r>
      <w:proofErr w:type="spellEnd"/>
      <w:r>
        <w:t xml:space="preserve"> </w:t>
      </w:r>
      <w:r w:rsidRPr="008E41AB">
        <w:t>was</w:t>
      </w:r>
      <w:r>
        <w:t xml:space="preserve"> </w:t>
      </w:r>
      <w:r w:rsidRPr="008E41AB">
        <w:t>set</w:t>
      </w:r>
      <w:r>
        <w:t xml:space="preserve"> </w:t>
      </w:r>
      <w:r w:rsidRPr="008E41AB">
        <w:t>aside</w:t>
      </w:r>
      <w:r>
        <w:t xml:space="preserve"> </w:t>
      </w:r>
      <w:r w:rsidRPr="008E41AB">
        <w:t>from</w:t>
      </w:r>
      <w:r>
        <w:t xml:space="preserve"> </w:t>
      </w:r>
      <w:r w:rsidRPr="008E41AB">
        <w:t>the</w:t>
      </w:r>
      <w:r>
        <w:t xml:space="preserve"> </w:t>
      </w:r>
      <w:r w:rsidRPr="008E41AB">
        <w:t>national</w:t>
      </w:r>
      <w:r>
        <w:t xml:space="preserve"> </w:t>
      </w:r>
      <w:r w:rsidRPr="008E41AB">
        <w:t>budget</w:t>
      </w:r>
      <w:r>
        <w:t xml:space="preserve"> </w:t>
      </w:r>
      <w:r w:rsidRPr="008E41AB">
        <w:t>to</w:t>
      </w:r>
      <w:r>
        <w:t xml:space="preserve"> </w:t>
      </w:r>
      <w:r w:rsidRPr="008E41AB">
        <w:t>purchase</w:t>
      </w:r>
      <w:r>
        <w:t xml:space="preserve"> </w:t>
      </w:r>
      <w:r w:rsidRPr="008E41AB">
        <w:t>stationery,</w:t>
      </w:r>
      <w:r>
        <w:t xml:space="preserve"> </w:t>
      </w:r>
      <w:r w:rsidRPr="008E41AB">
        <w:t>household</w:t>
      </w:r>
      <w:r>
        <w:t xml:space="preserve"> </w:t>
      </w:r>
      <w:r w:rsidRPr="008E41AB">
        <w:t>items</w:t>
      </w:r>
      <w:r>
        <w:t xml:space="preserve"> </w:t>
      </w:r>
      <w:r w:rsidRPr="008E41AB">
        <w:t>and</w:t>
      </w:r>
      <w:r>
        <w:t xml:space="preserve"> </w:t>
      </w:r>
      <w:r w:rsidRPr="008E41AB">
        <w:t>other</w:t>
      </w:r>
      <w:r>
        <w:t xml:space="preserve"> </w:t>
      </w:r>
      <w:r w:rsidRPr="008E41AB">
        <w:t>goods</w:t>
      </w:r>
      <w:r>
        <w:t xml:space="preserve"> </w:t>
      </w:r>
      <w:r w:rsidRPr="008E41AB">
        <w:t>to</w:t>
      </w:r>
      <w:r>
        <w:t xml:space="preserve"> </w:t>
      </w:r>
      <w:r w:rsidRPr="008E41AB">
        <w:t>strengthen</w:t>
      </w:r>
      <w:r>
        <w:t xml:space="preserve"> </w:t>
      </w:r>
      <w:r w:rsidRPr="008E41AB">
        <w:t>the</w:t>
      </w:r>
      <w:r>
        <w:t xml:space="preserve"> </w:t>
      </w:r>
      <w:r w:rsidRPr="008E41AB">
        <w:t>industrial</w:t>
      </w:r>
      <w:r>
        <w:t xml:space="preserve"> </w:t>
      </w:r>
      <w:r w:rsidRPr="008E41AB">
        <w:t>training</w:t>
      </w:r>
      <w:r>
        <w:t xml:space="preserve"> </w:t>
      </w:r>
      <w:r w:rsidRPr="008E41AB">
        <w:t>base</w:t>
      </w:r>
      <w:r>
        <w:t xml:space="preserve"> </w:t>
      </w:r>
      <w:r w:rsidRPr="008E41AB">
        <w:t>of</w:t>
      </w:r>
      <w:r>
        <w:t xml:space="preserve"> </w:t>
      </w:r>
      <w:r w:rsidRPr="008E41AB">
        <w:t>colleges.</w:t>
      </w:r>
      <w:r>
        <w:t xml:space="preserve"> </w:t>
      </w:r>
    </w:p>
    <w:p w:rsidR="00560026" w:rsidRPr="008E41AB" w:rsidRDefault="00560026" w:rsidP="00740772">
      <w:pPr>
        <w:pStyle w:val="SingleTxtG"/>
      </w:pPr>
      <w:r w:rsidRPr="008E41AB">
        <w:t>170.</w:t>
      </w:r>
      <w:r w:rsidRPr="008E41AB">
        <w:tab/>
        <w:t>Regulations</w:t>
      </w:r>
      <w:r>
        <w:t xml:space="preserve"> </w:t>
      </w:r>
      <w:r w:rsidRPr="008E41AB">
        <w:t>governing</w:t>
      </w:r>
      <w:r>
        <w:t xml:space="preserve"> </w:t>
      </w:r>
      <w:r w:rsidRPr="008E41AB">
        <w:t>educational</w:t>
      </w:r>
      <w:r>
        <w:t xml:space="preserve"> </w:t>
      </w:r>
      <w:r w:rsidRPr="008E41AB">
        <w:t>activities</w:t>
      </w:r>
      <w:r>
        <w:t xml:space="preserve"> </w:t>
      </w:r>
      <w:r w:rsidRPr="008E41AB">
        <w:t>for</w:t>
      </w:r>
      <w:r>
        <w:t xml:space="preserve"> </w:t>
      </w:r>
      <w:r w:rsidRPr="008E41AB">
        <w:t>persons</w:t>
      </w:r>
      <w:r>
        <w:t xml:space="preserve"> </w:t>
      </w:r>
      <w:r w:rsidRPr="008E41AB">
        <w:t>sentenced</w:t>
      </w:r>
      <w:r>
        <w:t xml:space="preserve"> </w:t>
      </w:r>
      <w:r w:rsidRPr="008E41AB">
        <w:t>to</w:t>
      </w:r>
      <w:r>
        <w:t xml:space="preserve"> </w:t>
      </w:r>
      <w:r w:rsidRPr="008E41AB">
        <w:t>deprivation</w:t>
      </w:r>
      <w:r>
        <w:t xml:space="preserve"> </w:t>
      </w:r>
      <w:r w:rsidRPr="008E41AB">
        <w:t>of</w:t>
      </w:r>
      <w:r>
        <w:t xml:space="preserve"> </w:t>
      </w:r>
      <w:r w:rsidRPr="008E41AB">
        <w:t>liberty</w:t>
      </w:r>
      <w:r>
        <w:t xml:space="preserve"> </w:t>
      </w:r>
      <w:proofErr w:type="gramStart"/>
      <w:r w:rsidRPr="008E41AB">
        <w:t>were</w:t>
      </w:r>
      <w:r>
        <w:t xml:space="preserve"> </w:t>
      </w:r>
      <w:r w:rsidRPr="008E41AB">
        <w:t>approved</w:t>
      </w:r>
      <w:proofErr w:type="gramEnd"/>
      <w:r>
        <w:t xml:space="preserve"> </w:t>
      </w:r>
      <w:r w:rsidRPr="008E41AB">
        <w:t>by</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Order</w:t>
      </w:r>
      <w:r>
        <w:t xml:space="preserve"> </w:t>
      </w:r>
      <w:r w:rsidRPr="008E41AB">
        <w:t>No.</w:t>
      </w:r>
      <w:r>
        <w:t xml:space="preserve"> </w:t>
      </w:r>
      <w:r w:rsidRPr="008E41AB">
        <w:t>508</w:t>
      </w:r>
      <w:r>
        <w:t xml:space="preserve"> </w:t>
      </w:r>
      <w:r w:rsidRPr="008E41AB">
        <w:t>of</w:t>
      </w:r>
      <w:r>
        <w:t xml:space="preserve"> </w:t>
      </w:r>
      <w:r w:rsidRPr="008E41AB">
        <w:t>13</w:t>
      </w:r>
      <w:r>
        <w:t xml:space="preserve"> </w:t>
      </w:r>
      <w:r w:rsidRPr="008E41AB">
        <w:t>August</w:t>
      </w:r>
      <w:r>
        <w:t xml:space="preserve"> </w:t>
      </w:r>
      <w:r w:rsidRPr="008E41AB">
        <w:t>2014.</w:t>
      </w:r>
      <w:r>
        <w:t xml:space="preserve"> </w:t>
      </w:r>
      <w:r w:rsidRPr="008E41AB">
        <w:t>They</w:t>
      </w:r>
      <w:r>
        <w:t xml:space="preserve"> </w:t>
      </w:r>
      <w:r w:rsidRPr="008E41AB">
        <w:t>cover</w:t>
      </w:r>
      <w:r>
        <w:t xml:space="preserve"> </w:t>
      </w:r>
      <w:r w:rsidRPr="008E41AB">
        <w:t>educational</w:t>
      </w:r>
      <w:r>
        <w:t xml:space="preserve"> </w:t>
      </w:r>
      <w:r w:rsidRPr="008E41AB">
        <w:t>activities</w:t>
      </w:r>
      <w:r>
        <w:t xml:space="preserve"> </w:t>
      </w:r>
      <w:r w:rsidRPr="008E41AB">
        <w:t>for</w:t>
      </w:r>
      <w:r>
        <w:t xml:space="preserve"> </w:t>
      </w:r>
      <w:r w:rsidRPr="008E41AB">
        <w:t>convicted</w:t>
      </w:r>
      <w:r>
        <w:t xml:space="preserve"> </w:t>
      </w:r>
      <w:r w:rsidRPr="008E41AB">
        <w:t>prisoners</w:t>
      </w:r>
      <w:r>
        <w:t xml:space="preserve"> </w:t>
      </w:r>
      <w:r w:rsidRPr="008E41AB">
        <w:t>and</w:t>
      </w:r>
      <w:r>
        <w:t xml:space="preserve"> </w:t>
      </w:r>
      <w:r w:rsidRPr="008E41AB">
        <w:t>the</w:t>
      </w:r>
      <w:r>
        <w:t xml:space="preserve"> </w:t>
      </w:r>
      <w:r w:rsidRPr="008E41AB">
        <w:t>organization</w:t>
      </w:r>
      <w:r>
        <w:t xml:space="preserve"> </w:t>
      </w:r>
      <w:r w:rsidRPr="008E41AB">
        <w:t>of</w:t>
      </w:r>
      <w:r>
        <w:t xml:space="preserve"> </w:t>
      </w:r>
      <w:r w:rsidRPr="008E41AB">
        <w:t>cultural</w:t>
      </w:r>
      <w:r>
        <w:t xml:space="preserve"> </w:t>
      </w:r>
      <w:r w:rsidRPr="008E41AB">
        <w:t>events</w:t>
      </w:r>
      <w:r>
        <w:t xml:space="preserve"> </w:t>
      </w:r>
      <w:r w:rsidRPr="008E41AB">
        <w:t>and</w:t>
      </w:r>
      <w:r>
        <w:t xml:space="preserve"> </w:t>
      </w:r>
      <w:r w:rsidRPr="008E41AB">
        <w:t>sporting</w:t>
      </w:r>
      <w:r>
        <w:t xml:space="preserve"> </w:t>
      </w:r>
      <w:r w:rsidRPr="008E41AB">
        <w:t>competitions.</w:t>
      </w:r>
      <w:r>
        <w:t xml:space="preserve"> </w:t>
      </w:r>
    </w:p>
    <w:p w:rsidR="00560026" w:rsidRPr="008E41AB" w:rsidRDefault="00560026" w:rsidP="00740772">
      <w:pPr>
        <w:pStyle w:val="SingleTxtG"/>
      </w:pPr>
      <w:r w:rsidRPr="008E41AB">
        <w:t>171.</w:t>
      </w:r>
      <w:r w:rsidRPr="008E41AB">
        <w:tab/>
        <w:t>The</w:t>
      </w:r>
      <w:r>
        <w:t xml:space="preserve"> </w:t>
      </w:r>
      <w:r w:rsidRPr="008E41AB">
        <w:t>Office</w:t>
      </w:r>
      <w:r>
        <w:t xml:space="preserve"> </w:t>
      </w:r>
      <w:r w:rsidRPr="008E41AB">
        <w:t>of</w:t>
      </w:r>
      <w:r>
        <w:t xml:space="preserve"> </w:t>
      </w:r>
      <w:r w:rsidRPr="008E41AB">
        <w:t>the</w:t>
      </w:r>
      <w:r>
        <w:t xml:space="preserve"> </w:t>
      </w:r>
      <w:r w:rsidRPr="008E41AB">
        <w:t>Procurator</w:t>
      </w:r>
      <w:r>
        <w:t xml:space="preserve"> </w:t>
      </w:r>
      <w:r w:rsidRPr="008E41AB">
        <w:t>General</w:t>
      </w:r>
      <w:r>
        <w:t xml:space="preserve"> </w:t>
      </w:r>
      <w:r w:rsidRPr="008E41AB">
        <w:t>has</w:t>
      </w:r>
      <w:r>
        <w:t xml:space="preserve"> </w:t>
      </w:r>
      <w:r w:rsidRPr="008E41AB">
        <w:t>drawn</w:t>
      </w:r>
      <w:r>
        <w:t xml:space="preserve"> </w:t>
      </w:r>
      <w:r w:rsidRPr="008E41AB">
        <w:t>up</w:t>
      </w:r>
      <w:r>
        <w:t xml:space="preserve"> </w:t>
      </w:r>
      <w:r w:rsidRPr="008E41AB">
        <w:t>a</w:t>
      </w:r>
      <w:r>
        <w:t xml:space="preserve"> </w:t>
      </w:r>
      <w:r w:rsidRPr="008E41AB">
        <w:t>comprehensive</w:t>
      </w:r>
      <w:r>
        <w:t xml:space="preserve"> </w:t>
      </w:r>
      <w:r w:rsidRPr="008E41AB">
        <w:t>action</w:t>
      </w:r>
      <w:r>
        <w:t xml:space="preserve"> </w:t>
      </w:r>
      <w:r w:rsidRPr="008E41AB">
        <w:t>plan</w:t>
      </w:r>
      <w:r>
        <w:t xml:space="preserve"> </w:t>
      </w:r>
      <w:r w:rsidRPr="008E41AB">
        <w:t>to</w:t>
      </w:r>
      <w:r>
        <w:t xml:space="preserve"> </w:t>
      </w:r>
      <w:r w:rsidRPr="008E41AB">
        <w:t>combat</w:t>
      </w:r>
      <w:r>
        <w:t xml:space="preserve"> </w:t>
      </w:r>
      <w:r w:rsidRPr="008E41AB">
        <w:t>torture.</w:t>
      </w:r>
      <w:r>
        <w:t xml:space="preserve"> </w:t>
      </w:r>
      <w:r w:rsidRPr="008E41AB">
        <w:t>It</w:t>
      </w:r>
      <w:r>
        <w:t xml:space="preserve"> </w:t>
      </w:r>
      <w:r w:rsidRPr="008E41AB">
        <w:t>provides</w:t>
      </w:r>
      <w:r>
        <w:t xml:space="preserve"> </w:t>
      </w:r>
      <w:r w:rsidRPr="008E41AB">
        <w:t>for</w:t>
      </w:r>
      <w:r>
        <w:t xml:space="preserve"> </w:t>
      </w:r>
      <w:r w:rsidRPr="008E41AB">
        <w:t>amendments</w:t>
      </w:r>
      <w:r>
        <w:t xml:space="preserve"> </w:t>
      </w:r>
      <w:r w:rsidRPr="008E41AB">
        <w:t>to</w:t>
      </w:r>
      <w:r>
        <w:t xml:space="preserve"> </w:t>
      </w:r>
      <w:r w:rsidRPr="008E41AB">
        <w:t>the</w:t>
      </w:r>
      <w:r>
        <w:t xml:space="preserve"> </w:t>
      </w:r>
      <w:r w:rsidRPr="008E41AB">
        <w:t>departmental</w:t>
      </w:r>
      <w:r>
        <w:t xml:space="preserve"> </w:t>
      </w:r>
      <w:r w:rsidRPr="008E41AB">
        <w:t>regulatory</w:t>
      </w:r>
      <w:r>
        <w:t xml:space="preserve"> </w:t>
      </w:r>
      <w:r w:rsidRPr="008E41AB">
        <w:t>instruments</w:t>
      </w:r>
      <w:r>
        <w:t xml:space="preserve"> </w:t>
      </w:r>
      <w:r w:rsidRPr="008E41AB">
        <w:t>of</w:t>
      </w:r>
      <w:r>
        <w:t xml:space="preserve"> </w:t>
      </w:r>
      <w:r w:rsidRPr="008E41AB">
        <w:t>the</w:t>
      </w:r>
      <w:r>
        <w:t xml:space="preserve"> </w:t>
      </w:r>
      <w:r w:rsidRPr="008E41AB">
        <w:t>penitentiary</w:t>
      </w:r>
      <w:r>
        <w:t xml:space="preserve"> </w:t>
      </w:r>
      <w:r w:rsidRPr="008E41AB">
        <w:t>system,</w:t>
      </w:r>
      <w:r>
        <w:t xml:space="preserve"> </w:t>
      </w:r>
      <w:r w:rsidRPr="008E41AB">
        <w:t>including</w:t>
      </w:r>
      <w:r>
        <w:t xml:space="preserve"> </w:t>
      </w:r>
      <w:r w:rsidRPr="008E41AB">
        <w:t>those</w:t>
      </w:r>
      <w:r>
        <w:t xml:space="preserve"> </w:t>
      </w:r>
      <w:r w:rsidRPr="008E41AB">
        <w:t>concerning</w:t>
      </w:r>
      <w:r>
        <w:t xml:space="preserve"> </w:t>
      </w:r>
      <w:r w:rsidRPr="008E41AB">
        <w:t>the</w:t>
      </w:r>
      <w:r>
        <w:t xml:space="preserve"> </w:t>
      </w:r>
      <w:r w:rsidRPr="008E41AB">
        <w:t>penal</w:t>
      </w:r>
      <w:r>
        <w:t xml:space="preserve"> </w:t>
      </w:r>
      <w:r w:rsidRPr="008E41AB">
        <w:t>correctional</w:t>
      </w:r>
      <w:r>
        <w:t xml:space="preserve"> </w:t>
      </w:r>
      <w:r w:rsidRPr="008E41AB">
        <w:t>system,</w:t>
      </w:r>
      <w:r>
        <w:t xml:space="preserve"> </w:t>
      </w:r>
      <w:r w:rsidRPr="008E41AB">
        <w:t>aimed</w:t>
      </w:r>
      <w:r>
        <w:t xml:space="preserve"> </w:t>
      </w:r>
      <w:r w:rsidRPr="008E41AB">
        <w:t>at</w:t>
      </w:r>
      <w:r>
        <w:t xml:space="preserve"> </w:t>
      </w:r>
      <w:r w:rsidRPr="008E41AB">
        <w:t>abolishing</w:t>
      </w:r>
      <w:r>
        <w:t xml:space="preserve"> </w:t>
      </w:r>
      <w:r w:rsidRPr="008E41AB">
        <w:t>marching,</w:t>
      </w:r>
      <w:r>
        <w:t xml:space="preserve"> </w:t>
      </w:r>
      <w:r w:rsidRPr="008E41AB">
        <w:t>drill</w:t>
      </w:r>
      <w:r>
        <w:t xml:space="preserve"> </w:t>
      </w:r>
      <w:r w:rsidRPr="008E41AB">
        <w:t>practice</w:t>
      </w:r>
      <w:r>
        <w:t xml:space="preserve"> </w:t>
      </w:r>
      <w:r w:rsidRPr="008E41AB">
        <w:t>and</w:t>
      </w:r>
      <w:r>
        <w:t xml:space="preserve"> </w:t>
      </w:r>
      <w:r w:rsidRPr="008E41AB">
        <w:t>other</w:t>
      </w:r>
      <w:r>
        <w:t xml:space="preserve"> </w:t>
      </w:r>
      <w:r w:rsidRPr="008E41AB">
        <w:t>educational</w:t>
      </w:r>
      <w:r>
        <w:t xml:space="preserve"> </w:t>
      </w:r>
      <w:r w:rsidRPr="008E41AB">
        <w:t>and</w:t>
      </w:r>
      <w:r>
        <w:t xml:space="preserve"> </w:t>
      </w:r>
      <w:r w:rsidRPr="008E41AB">
        <w:t>corrective</w:t>
      </w:r>
      <w:r>
        <w:t xml:space="preserve"> </w:t>
      </w:r>
      <w:r w:rsidRPr="008E41AB">
        <w:t>measures</w:t>
      </w:r>
      <w:r>
        <w:t xml:space="preserve"> </w:t>
      </w:r>
      <w:r w:rsidRPr="008E41AB">
        <w:t>not</w:t>
      </w:r>
      <w:r>
        <w:t xml:space="preserve"> </w:t>
      </w:r>
      <w:r w:rsidRPr="008E41AB">
        <w:t>provided</w:t>
      </w:r>
      <w:r>
        <w:t xml:space="preserve"> </w:t>
      </w:r>
      <w:r w:rsidRPr="008E41AB">
        <w:t>for</w:t>
      </w:r>
      <w:r>
        <w:t xml:space="preserve"> </w:t>
      </w:r>
      <w:r w:rsidRPr="008E41AB">
        <w:t>in</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in</w:t>
      </w:r>
      <w:r>
        <w:t xml:space="preserve"> </w:t>
      </w:r>
      <w:r w:rsidRPr="008E41AB">
        <w:t>order</w:t>
      </w:r>
      <w:r>
        <w:t xml:space="preserve"> </w:t>
      </w:r>
      <w:r w:rsidRPr="008E41AB">
        <w:t>to</w:t>
      </w:r>
      <w:r>
        <w:t xml:space="preserve"> </w:t>
      </w:r>
      <w:r w:rsidRPr="008E41AB">
        <w:t>ensure</w:t>
      </w:r>
      <w:r>
        <w:t xml:space="preserve"> </w:t>
      </w:r>
      <w:r w:rsidRPr="008E41AB">
        <w:t>the</w:t>
      </w:r>
      <w:r>
        <w:t xml:space="preserve"> </w:t>
      </w:r>
      <w:r w:rsidRPr="008E41AB">
        <w:t>safety</w:t>
      </w:r>
      <w:r>
        <w:t xml:space="preserve"> </w:t>
      </w:r>
      <w:r w:rsidRPr="008E41AB">
        <w:t>of</w:t>
      </w:r>
      <w:r>
        <w:t xml:space="preserve"> </w:t>
      </w:r>
      <w:r w:rsidRPr="008E41AB">
        <w:t>prisoners</w:t>
      </w:r>
      <w:r>
        <w:t xml:space="preserve"> </w:t>
      </w:r>
      <w:r w:rsidRPr="008E41AB">
        <w:t>and</w:t>
      </w:r>
      <w:r>
        <w:t xml:space="preserve"> </w:t>
      </w:r>
      <w:r w:rsidRPr="008E41AB">
        <w:t>protect</w:t>
      </w:r>
      <w:r>
        <w:t xml:space="preserve"> </w:t>
      </w:r>
      <w:r w:rsidRPr="008E41AB">
        <w:t>their</w:t>
      </w:r>
      <w:r>
        <w:t xml:space="preserve"> </w:t>
      </w:r>
      <w:r w:rsidRPr="008E41AB">
        <w:t>rights.</w:t>
      </w:r>
      <w:r>
        <w:t xml:space="preserve"> </w:t>
      </w:r>
    </w:p>
    <w:p w:rsidR="00560026" w:rsidRPr="008E41AB" w:rsidRDefault="00560026" w:rsidP="00AC0A4A">
      <w:pPr>
        <w:pStyle w:val="H23G"/>
      </w:pPr>
      <w:r w:rsidRPr="008E41AB">
        <w:tab/>
      </w:r>
      <w:r w:rsidR="00AC0A4A">
        <w:tab/>
      </w:r>
      <w:r w:rsidRPr="008E41AB">
        <w:t>Paragraph</w:t>
      </w:r>
      <w:r>
        <w:t xml:space="preserve"> </w:t>
      </w:r>
      <w:r w:rsidRPr="008E41AB">
        <w:t>79</w:t>
      </w:r>
    </w:p>
    <w:p w:rsidR="00560026" w:rsidRPr="00AC0A4A" w:rsidRDefault="00560026" w:rsidP="00740772">
      <w:pPr>
        <w:pStyle w:val="SingleTxtG"/>
        <w:rPr>
          <w:b/>
          <w:bCs/>
        </w:rPr>
      </w:pPr>
      <w:r w:rsidRPr="00AC0A4A">
        <w:rPr>
          <w:b/>
          <w:bCs/>
        </w:rPr>
        <w:t xml:space="preserve">While international norms and standards allow for some limitations on contact with the family during </w:t>
      </w:r>
      <w:proofErr w:type="spellStart"/>
      <w:r w:rsidRPr="00AC0A4A">
        <w:rPr>
          <w:b/>
          <w:bCs/>
        </w:rPr>
        <w:t>pretrial</w:t>
      </w:r>
      <w:proofErr w:type="spellEnd"/>
      <w:r w:rsidRPr="00AC0A4A">
        <w:rPr>
          <w:b/>
          <w:bCs/>
        </w:rPr>
        <w:t xml:space="preserve"> detention, the Subcommittee recommends that such limitations be justified and regularly reviewed. Current rules seem overly restrictive. </w:t>
      </w:r>
    </w:p>
    <w:p w:rsidR="00560026" w:rsidRPr="008E41AB" w:rsidRDefault="00560026" w:rsidP="00740772">
      <w:pPr>
        <w:pStyle w:val="SingleTxtG"/>
      </w:pPr>
      <w:r w:rsidRPr="008E41AB">
        <w:t>172.</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17</w:t>
      </w:r>
      <w:r>
        <w:t xml:space="preserve"> </w:t>
      </w:r>
      <w:r w:rsidRPr="008E41AB">
        <w:t>of</w:t>
      </w:r>
      <w:r>
        <w:t xml:space="preserve"> </w:t>
      </w:r>
      <w:r w:rsidRPr="008E41AB">
        <w:t>the</w:t>
      </w:r>
      <w:r>
        <w:t xml:space="preserve"> </w:t>
      </w:r>
      <w:r w:rsidRPr="008E41AB">
        <w:t>Act</w:t>
      </w:r>
      <w:r>
        <w:t xml:space="preserve"> </w:t>
      </w:r>
      <w:r w:rsidRPr="008E41AB">
        <w:t>on</w:t>
      </w:r>
      <w:r>
        <w:t xml:space="preserve"> </w:t>
      </w:r>
      <w:r w:rsidRPr="008E41AB">
        <w:t>Procedures</w:t>
      </w:r>
      <w:r>
        <w:t xml:space="preserve"> </w:t>
      </w:r>
      <w:r w:rsidRPr="008E41AB">
        <w:t>and</w:t>
      </w:r>
      <w:r>
        <w:t xml:space="preserve"> </w:t>
      </w:r>
      <w:r w:rsidRPr="008E41AB">
        <w:t>Conditions</w:t>
      </w:r>
      <w:r>
        <w:t xml:space="preserve"> </w:t>
      </w:r>
      <w:r w:rsidRPr="008E41AB">
        <w:t>for</w:t>
      </w:r>
      <w:r>
        <w:t xml:space="preserve"> </w:t>
      </w:r>
      <w:r w:rsidRPr="008E41AB">
        <w:t>the</w:t>
      </w:r>
      <w:r>
        <w:t xml:space="preserve"> </w:t>
      </w:r>
      <w:r w:rsidRPr="008E41AB">
        <w:t>Custody</w:t>
      </w:r>
      <w:r>
        <w:t xml:space="preserve"> </w:t>
      </w:r>
      <w:r w:rsidRPr="008E41AB">
        <w:t>of</w:t>
      </w:r>
      <w:r>
        <w:t xml:space="preserve"> </w:t>
      </w:r>
      <w:r w:rsidRPr="008E41AB">
        <w:t>Persons</w:t>
      </w:r>
      <w:r>
        <w:t xml:space="preserve"> </w:t>
      </w:r>
      <w:r w:rsidRPr="008E41AB">
        <w:t>in</w:t>
      </w:r>
      <w:r>
        <w:t xml:space="preserve"> </w:t>
      </w:r>
      <w:r w:rsidRPr="008E41AB">
        <w:t>Special</w:t>
      </w:r>
      <w:r>
        <w:t xml:space="preserve"> </w:t>
      </w:r>
      <w:r w:rsidRPr="008E41AB">
        <w:t>Temporary</w:t>
      </w:r>
      <w:r>
        <w:t xml:space="preserve"> </w:t>
      </w:r>
      <w:r w:rsidRPr="008E41AB">
        <w:t>Detention</w:t>
      </w:r>
      <w:r>
        <w:t xml:space="preserve"> </w:t>
      </w:r>
      <w:r w:rsidRPr="008E41AB">
        <w:t>Facilities,</w:t>
      </w:r>
      <w:r>
        <w:t xml:space="preserve"> </w:t>
      </w:r>
      <w:r w:rsidRPr="008E41AB">
        <w:t>private</w:t>
      </w:r>
      <w:r>
        <w:t xml:space="preserve"> </w:t>
      </w:r>
      <w:r w:rsidRPr="008E41AB">
        <w:t>and</w:t>
      </w:r>
      <w:r>
        <w:t xml:space="preserve"> </w:t>
      </w:r>
      <w:r w:rsidRPr="008E41AB">
        <w:t>confidential</w:t>
      </w:r>
      <w:r>
        <w:t xml:space="preserve"> </w:t>
      </w:r>
      <w:r w:rsidRPr="008E41AB">
        <w:t>meetings</w:t>
      </w:r>
      <w:r>
        <w:t xml:space="preserve"> </w:t>
      </w:r>
      <w:r w:rsidRPr="008E41AB">
        <w:t>with</w:t>
      </w:r>
      <w:r>
        <w:t xml:space="preserve"> </w:t>
      </w:r>
      <w:r w:rsidRPr="008E41AB">
        <w:t>defence</w:t>
      </w:r>
      <w:r>
        <w:t xml:space="preserve"> </w:t>
      </w:r>
      <w:r w:rsidRPr="008E41AB">
        <w:t>lawyers,</w:t>
      </w:r>
      <w:r>
        <w:t xml:space="preserve"> </w:t>
      </w:r>
      <w:r w:rsidRPr="008E41AB">
        <w:t>relatives</w:t>
      </w:r>
      <w:r>
        <w:t xml:space="preserve"> </w:t>
      </w:r>
      <w:r w:rsidRPr="008E41AB">
        <w:t>and</w:t>
      </w:r>
      <w:r>
        <w:t xml:space="preserve"> </w:t>
      </w:r>
      <w:r w:rsidRPr="008E41AB">
        <w:t>other</w:t>
      </w:r>
      <w:r>
        <w:t xml:space="preserve"> </w:t>
      </w:r>
      <w:r w:rsidRPr="008E41AB">
        <w:t>persons</w:t>
      </w:r>
      <w:r>
        <w:t xml:space="preserve"> </w:t>
      </w:r>
      <w:r w:rsidRPr="008E41AB">
        <w:t>are</w:t>
      </w:r>
      <w:r>
        <w:t xml:space="preserve"> </w:t>
      </w:r>
      <w:r w:rsidRPr="008E41AB">
        <w:t>granted</w:t>
      </w:r>
      <w:r>
        <w:t xml:space="preserve"> </w:t>
      </w:r>
      <w:proofErr w:type="gramStart"/>
      <w:r w:rsidRPr="008E41AB">
        <w:t>on</w:t>
      </w:r>
      <w:r>
        <w:t xml:space="preserve"> </w:t>
      </w:r>
      <w:r w:rsidRPr="008E41AB">
        <w:t>the</w:t>
      </w:r>
      <w:r>
        <w:t xml:space="preserve"> </w:t>
      </w:r>
      <w:r w:rsidRPr="008E41AB">
        <w:t>basis</w:t>
      </w:r>
      <w:r>
        <w:t xml:space="preserve"> </w:t>
      </w:r>
      <w:r w:rsidRPr="008E41AB">
        <w:t>of</w:t>
      </w:r>
      <w:proofErr w:type="gramEnd"/>
      <w:r>
        <w:t xml:space="preserve"> </w:t>
      </w:r>
      <w:r w:rsidRPr="008E41AB">
        <w:t>written</w:t>
      </w:r>
      <w:r>
        <w:t xml:space="preserve"> </w:t>
      </w:r>
      <w:r w:rsidRPr="008E41AB">
        <w:t>permission</w:t>
      </w:r>
      <w:r>
        <w:t xml:space="preserve"> </w:t>
      </w:r>
      <w:r w:rsidRPr="008E41AB">
        <w:lastRenderedPageBreak/>
        <w:t>from</w:t>
      </w:r>
      <w:r>
        <w:t xml:space="preserve"> </w:t>
      </w:r>
      <w:r w:rsidRPr="008E41AB">
        <w:t>the</w:t>
      </w:r>
      <w:r>
        <w:t xml:space="preserve"> </w:t>
      </w:r>
      <w:r w:rsidRPr="008E41AB">
        <w:t>person</w:t>
      </w:r>
      <w:r>
        <w:t xml:space="preserve"> </w:t>
      </w:r>
      <w:r w:rsidRPr="008E41AB">
        <w:t>or</w:t>
      </w:r>
      <w:r>
        <w:t xml:space="preserve"> </w:t>
      </w:r>
      <w:r w:rsidRPr="008E41AB">
        <w:t>body</w:t>
      </w:r>
      <w:r>
        <w:t xml:space="preserve"> </w:t>
      </w:r>
      <w:r w:rsidRPr="008E41AB">
        <w:t>conducting</w:t>
      </w:r>
      <w:r>
        <w:t xml:space="preserve"> </w:t>
      </w:r>
      <w:r w:rsidRPr="008E41AB">
        <w:t>criminal</w:t>
      </w:r>
      <w:r>
        <w:t xml:space="preserve"> </w:t>
      </w:r>
      <w:r w:rsidRPr="008E41AB">
        <w:t>proceedings.</w:t>
      </w:r>
      <w:r>
        <w:t xml:space="preserve"> </w:t>
      </w:r>
      <w:r w:rsidRPr="008E41AB">
        <w:t>There</w:t>
      </w:r>
      <w:r>
        <w:t xml:space="preserve"> </w:t>
      </w:r>
      <w:r w:rsidRPr="008E41AB">
        <w:t>are</w:t>
      </w:r>
      <w:r>
        <w:t xml:space="preserve"> </w:t>
      </w:r>
      <w:r w:rsidRPr="008E41AB">
        <w:t>no</w:t>
      </w:r>
      <w:r>
        <w:t xml:space="preserve"> </w:t>
      </w:r>
      <w:r w:rsidRPr="008E41AB">
        <w:t>restrictions</w:t>
      </w:r>
      <w:r>
        <w:t xml:space="preserve"> </w:t>
      </w:r>
      <w:r w:rsidRPr="008E41AB">
        <w:t>on</w:t>
      </w:r>
      <w:r>
        <w:t xml:space="preserve"> </w:t>
      </w:r>
      <w:r w:rsidRPr="008E41AB">
        <w:t>the</w:t>
      </w:r>
      <w:r>
        <w:t xml:space="preserve"> </w:t>
      </w:r>
      <w:r w:rsidRPr="008E41AB">
        <w:t>number</w:t>
      </w:r>
      <w:r>
        <w:t xml:space="preserve"> </w:t>
      </w:r>
      <w:r w:rsidRPr="008E41AB">
        <w:t>or</w:t>
      </w:r>
      <w:r>
        <w:t xml:space="preserve"> </w:t>
      </w:r>
      <w:r w:rsidRPr="008E41AB">
        <w:t>length</w:t>
      </w:r>
      <w:r>
        <w:t xml:space="preserve"> </w:t>
      </w:r>
      <w:r w:rsidRPr="008E41AB">
        <w:t>of</w:t>
      </w:r>
      <w:r>
        <w:t xml:space="preserve"> </w:t>
      </w:r>
      <w:r w:rsidRPr="008E41AB">
        <w:t>meetings</w:t>
      </w:r>
      <w:r>
        <w:t xml:space="preserve"> </w:t>
      </w:r>
      <w:r w:rsidRPr="008E41AB">
        <w:t>with</w:t>
      </w:r>
      <w:r>
        <w:t xml:space="preserve"> </w:t>
      </w:r>
      <w:r w:rsidRPr="008E41AB">
        <w:t>defence</w:t>
      </w:r>
      <w:r>
        <w:t xml:space="preserve"> </w:t>
      </w:r>
      <w:r w:rsidRPr="008E41AB">
        <w:t>lawyers.</w:t>
      </w:r>
      <w:r>
        <w:t xml:space="preserve"> </w:t>
      </w:r>
    </w:p>
    <w:p w:rsidR="00560026" w:rsidRPr="008E41AB" w:rsidRDefault="00560026" w:rsidP="00740772">
      <w:pPr>
        <w:pStyle w:val="SingleTxtG"/>
      </w:pPr>
      <w:r w:rsidRPr="008E41AB">
        <w:t>173.</w:t>
      </w:r>
      <w:r w:rsidRPr="008E41AB">
        <w:tab/>
        <w:t>Visits</w:t>
      </w:r>
      <w:r>
        <w:t xml:space="preserve"> </w:t>
      </w:r>
      <w:r w:rsidRPr="008E41AB">
        <w:t>from</w:t>
      </w:r>
      <w:r>
        <w:t xml:space="preserve"> </w:t>
      </w:r>
      <w:r w:rsidRPr="008E41AB">
        <w:t>relatives</w:t>
      </w:r>
      <w:r>
        <w:t xml:space="preserve"> </w:t>
      </w:r>
      <w:r w:rsidRPr="008E41AB">
        <w:t>and</w:t>
      </w:r>
      <w:r>
        <w:t xml:space="preserve"> </w:t>
      </w:r>
      <w:r w:rsidRPr="008E41AB">
        <w:t>other</w:t>
      </w:r>
      <w:r>
        <w:t xml:space="preserve"> </w:t>
      </w:r>
      <w:r w:rsidRPr="008E41AB">
        <w:t>persons</w:t>
      </w:r>
      <w:r>
        <w:t xml:space="preserve"> </w:t>
      </w:r>
      <w:r w:rsidRPr="008E41AB">
        <w:t>are</w:t>
      </w:r>
      <w:r>
        <w:t xml:space="preserve"> </w:t>
      </w:r>
      <w:r w:rsidRPr="008E41AB">
        <w:t>limited</w:t>
      </w:r>
      <w:r>
        <w:t xml:space="preserve"> </w:t>
      </w:r>
      <w:r w:rsidRPr="008E41AB">
        <w:t>to</w:t>
      </w:r>
      <w:r>
        <w:t xml:space="preserve"> </w:t>
      </w:r>
      <w:r w:rsidRPr="008E41AB">
        <w:t>no</w:t>
      </w:r>
      <w:r>
        <w:t xml:space="preserve"> </w:t>
      </w:r>
      <w:r w:rsidRPr="008E41AB">
        <w:t>more</w:t>
      </w:r>
      <w:r>
        <w:t xml:space="preserve"> </w:t>
      </w:r>
      <w:r w:rsidRPr="008E41AB">
        <w:t>than</w:t>
      </w:r>
      <w:r>
        <w:t xml:space="preserve"> </w:t>
      </w:r>
      <w:r w:rsidRPr="008E41AB">
        <w:t>two</w:t>
      </w:r>
      <w:r>
        <w:t xml:space="preserve"> </w:t>
      </w:r>
      <w:r w:rsidRPr="008E41AB">
        <w:t>a</w:t>
      </w:r>
      <w:r>
        <w:t xml:space="preserve"> </w:t>
      </w:r>
      <w:r w:rsidRPr="008E41AB">
        <w:t>month,</w:t>
      </w:r>
      <w:r>
        <w:t xml:space="preserve"> </w:t>
      </w:r>
      <w:r w:rsidRPr="008E41AB">
        <w:t>or</w:t>
      </w:r>
      <w:r>
        <w:t xml:space="preserve"> </w:t>
      </w:r>
      <w:r w:rsidRPr="008E41AB">
        <w:t>no</w:t>
      </w:r>
      <w:r>
        <w:t xml:space="preserve"> </w:t>
      </w:r>
      <w:r w:rsidRPr="008E41AB">
        <w:t>more</w:t>
      </w:r>
      <w:r>
        <w:t xml:space="preserve"> </w:t>
      </w:r>
      <w:r w:rsidRPr="008E41AB">
        <w:t>than</w:t>
      </w:r>
      <w:r>
        <w:t xml:space="preserve"> </w:t>
      </w:r>
      <w:r w:rsidRPr="008E41AB">
        <w:t>three</w:t>
      </w:r>
      <w:r>
        <w:t xml:space="preserve"> </w:t>
      </w:r>
      <w:r w:rsidRPr="008E41AB">
        <w:t>a</w:t>
      </w:r>
      <w:r>
        <w:t xml:space="preserve"> </w:t>
      </w:r>
      <w:r w:rsidRPr="008E41AB">
        <w:t>month</w:t>
      </w:r>
      <w:r>
        <w:t xml:space="preserve"> </w:t>
      </w:r>
      <w:r w:rsidRPr="008E41AB">
        <w:t>for</w:t>
      </w:r>
      <w:r>
        <w:t xml:space="preserve"> </w:t>
      </w:r>
      <w:r w:rsidRPr="008E41AB">
        <w:t>juveniles,</w:t>
      </w:r>
      <w:r>
        <w:t xml:space="preserve"> </w:t>
      </w:r>
      <w:r w:rsidRPr="008E41AB">
        <w:t>and</w:t>
      </w:r>
      <w:r>
        <w:t xml:space="preserve"> </w:t>
      </w:r>
      <w:r w:rsidRPr="008E41AB">
        <w:t>can</w:t>
      </w:r>
      <w:r>
        <w:t xml:space="preserve"> </w:t>
      </w:r>
      <w:r w:rsidRPr="008E41AB">
        <w:t>last</w:t>
      </w:r>
      <w:r>
        <w:t xml:space="preserve"> </w:t>
      </w:r>
      <w:r w:rsidRPr="008E41AB">
        <w:t>no</w:t>
      </w:r>
      <w:r>
        <w:t xml:space="preserve"> </w:t>
      </w:r>
      <w:r w:rsidRPr="008E41AB">
        <w:t>longer</w:t>
      </w:r>
      <w:r>
        <w:t xml:space="preserve"> </w:t>
      </w:r>
      <w:r w:rsidRPr="008E41AB">
        <w:t>than</w:t>
      </w:r>
      <w:r>
        <w:t xml:space="preserve"> </w:t>
      </w:r>
      <w:r w:rsidRPr="008E41AB">
        <w:t>three</w:t>
      </w:r>
      <w:r>
        <w:t xml:space="preserve"> </w:t>
      </w:r>
      <w:r w:rsidRPr="008E41AB">
        <w:t>hours</w:t>
      </w:r>
      <w:r>
        <w:t xml:space="preserve"> </w:t>
      </w:r>
      <w:r w:rsidRPr="008E41AB">
        <w:t>each.</w:t>
      </w:r>
      <w:r>
        <w:t xml:space="preserve"> </w:t>
      </w:r>
      <w:r w:rsidRPr="008E41AB">
        <w:t>They</w:t>
      </w:r>
      <w:r>
        <w:t xml:space="preserve"> </w:t>
      </w:r>
      <w:r w:rsidRPr="008E41AB">
        <w:t>take</w:t>
      </w:r>
      <w:r>
        <w:t xml:space="preserve"> </w:t>
      </w:r>
      <w:r w:rsidRPr="008E41AB">
        <w:t>place</w:t>
      </w:r>
      <w:r>
        <w:t xml:space="preserve"> </w:t>
      </w:r>
      <w:r w:rsidRPr="008E41AB">
        <w:t>under</w:t>
      </w:r>
      <w:r>
        <w:t xml:space="preserve"> </w:t>
      </w:r>
      <w:r w:rsidRPr="008E41AB">
        <w:t>the</w:t>
      </w:r>
      <w:r>
        <w:t xml:space="preserve"> </w:t>
      </w:r>
      <w:r w:rsidRPr="008E41AB">
        <w:t>supervision</w:t>
      </w:r>
      <w:r>
        <w:t xml:space="preserve"> </w:t>
      </w:r>
      <w:r w:rsidRPr="008E41AB">
        <w:t>of</w:t>
      </w:r>
      <w:r>
        <w:t xml:space="preserve"> </w:t>
      </w:r>
      <w:r w:rsidRPr="008E41AB">
        <w:t>detention</w:t>
      </w:r>
      <w:r>
        <w:t xml:space="preserve"> </w:t>
      </w:r>
      <w:r w:rsidRPr="008E41AB">
        <w:t>centre</w:t>
      </w:r>
      <w:r>
        <w:t xml:space="preserve"> </w:t>
      </w:r>
      <w:r w:rsidRPr="008E41AB">
        <w:t>officials.</w:t>
      </w:r>
      <w:r>
        <w:t xml:space="preserve"> </w:t>
      </w:r>
      <w:r w:rsidRPr="008E41AB">
        <w:t>Visits</w:t>
      </w:r>
      <w:r>
        <w:t xml:space="preserve"> </w:t>
      </w:r>
      <w:proofErr w:type="gramStart"/>
      <w:r w:rsidRPr="008E41AB">
        <w:t>may</w:t>
      </w:r>
      <w:r>
        <w:t xml:space="preserve"> </w:t>
      </w:r>
      <w:r w:rsidRPr="008E41AB">
        <w:t>be</w:t>
      </w:r>
      <w:r>
        <w:t xml:space="preserve"> </w:t>
      </w:r>
      <w:r w:rsidRPr="008E41AB">
        <w:t>terminated</w:t>
      </w:r>
      <w:proofErr w:type="gramEnd"/>
      <w:r>
        <w:t xml:space="preserve"> </w:t>
      </w:r>
      <w:r w:rsidRPr="008E41AB">
        <w:t>prematurely</w:t>
      </w:r>
      <w:r>
        <w:t xml:space="preserve"> </w:t>
      </w:r>
      <w:r w:rsidRPr="008E41AB">
        <w:t>if</w:t>
      </w:r>
      <w:r>
        <w:t xml:space="preserve"> </w:t>
      </w:r>
      <w:r w:rsidRPr="008E41AB">
        <w:t>an</w:t>
      </w:r>
      <w:r>
        <w:t xml:space="preserve"> </w:t>
      </w:r>
      <w:r w:rsidRPr="008E41AB">
        <w:t>attempt</w:t>
      </w:r>
      <w:r>
        <w:t xml:space="preserve"> </w:t>
      </w:r>
      <w:r w:rsidRPr="008E41AB">
        <w:t>is</w:t>
      </w:r>
      <w:r>
        <w:t xml:space="preserve"> </w:t>
      </w:r>
      <w:r w:rsidRPr="008E41AB">
        <w:t>made</w:t>
      </w:r>
      <w:r>
        <w:t xml:space="preserve"> </w:t>
      </w:r>
      <w:r w:rsidRPr="008E41AB">
        <w:t>to</w:t>
      </w:r>
      <w:r>
        <w:t xml:space="preserve"> </w:t>
      </w:r>
      <w:r w:rsidRPr="008E41AB">
        <w:t>hand</w:t>
      </w:r>
      <w:r>
        <w:t xml:space="preserve"> </w:t>
      </w:r>
      <w:r w:rsidRPr="008E41AB">
        <w:t>over</w:t>
      </w:r>
      <w:r>
        <w:t xml:space="preserve"> </w:t>
      </w:r>
      <w:r w:rsidRPr="008E41AB">
        <w:t>to</w:t>
      </w:r>
      <w:r>
        <w:t xml:space="preserve"> </w:t>
      </w:r>
      <w:r w:rsidRPr="008E41AB">
        <w:t>a</w:t>
      </w:r>
      <w:r>
        <w:t xml:space="preserve"> </w:t>
      </w:r>
      <w:r w:rsidRPr="008E41AB">
        <w:t>suspect</w:t>
      </w:r>
      <w:r>
        <w:t xml:space="preserve"> </w:t>
      </w:r>
      <w:r w:rsidRPr="008E41AB">
        <w:t>or</w:t>
      </w:r>
      <w:r>
        <w:t xml:space="preserve"> </w:t>
      </w:r>
      <w:r w:rsidRPr="008E41AB">
        <w:t>accused</w:t>
      </w:r>
      <w:r>
        <w:t xml:space="preserve"> </w:t>
      </w:r>
      <w:r w:rsidRPr="008E41AB">
        <w:t>person</w:t>
      </w:r>
      <w:r>
        <w:t xml:space="preserve"> </w:t>
      </w:r>
      <w:r w:rsidRPr="008E41AB">
        <w:t>any</w:t>
      </w:r>
      <w:r>
        <w:t xml:space="preserve"> </w:t>
      </w:r>
      <w:r w:rsidRPr="008E41AB">
        <w:t>prohibited</w:t>
      </w:r>
      <w:r>
        <w:t xml:space="preserve"> </w:t>
      </w:r>
      <w:r w:rsidRPr="008E41AB">
        <w:t>objects,</w:t>
      </w:r>
      <w:r>
        <w:t xml:space="preserve"> </w:t>
      </w:r>
      <w:r w:rsidRPr="008E41AB">
        <w:t>substances</w:t>
      </w:r>
      <w:r>
        <w:t xml:space="preserve"> </w:t>
      </w:r>
      <w:r w:rsidRPr="008E41AB">
        <w:t>or</w:t>
      </w:r>
      <w:r>
        <w:t xml:space="preserve"> </w:t>
      </w:r>
      <w:r w:rsidRPr="008E41AB">
        <w:t>foodstuffs</w:t>
      </w:r>
      <w:r>
        <w:t xml:space="preserve"> </w:t>
      </w:r>
      <w:r w:rsidRPr="008E41AB">
        <w:t>or</w:t>
      </w:r>
      <w:r>
        <w:t xml:space="preserve"> </w:t>
      </w:r>
      <w:r w:rsidRPr="008E41AB">
        <w:t>to</w:t>
      </w:r>
      <w:r>
        <w:t xml:space="preserve"> </w:t>
      </w:r>
      <w:r w:rsidRPr="008E41AB">
        <w:t>impart</w:t>
      </w:r>
      <w:r>
        <w:t xml:space="preserve"> </w:t>
      </w:r>
      <w:r w:rsidRPr="008E41AB">
        <w:t>information</w:t>
      </w:r>
      <w:r>
        <w:t xml:space="preserve"> </w:t>
      </w:r>
      <w:r w:rsidRPr="008E41AB">
        <w:t>that</w:t>
      </w:r>
      <w:r>
        <w:t xml:space="preserve"> </w:t>
      </w:r>
      <w:r w:rsidRPr="008E41AB">
        <w:t>might</w:t>
      </w:r>
      <w:r>
        <w:t xml:space="preserve"> </w:t>
      </w:r>
      <w:r w:rsidRPr="008E41AB">
        <w:t>hinder</w:t>
      </w:r>
      <w:r>
        <w:t xml:space="preserve"> </w:t>
      </w:r>
      <w:r w:rsidRPr="008E41AB">
        <w:t>efforts</w:t>
      </w:r>
      <w:r>
        <w:t xml:space="preserve"> </w:t>
      </w:r>
      <w:r w:rsidRPr="008E41AB">
        <w:t>to</w:t>
      </w:r>
      <w:r>
        <w:t xml:space="preserve"> </w:t>
      </w:r>
      <w:r w:rsidRPr="008E41AB">
        <w:t>establish</w:t>
      </w:r>
      <w:r>
        <w:t xml:space="preserve"> </w:t>
      </w:r>
      <w:r w:rsidRPr="008E41AB">
        <w:t>the</w:t>
      </w:r>
      <w:r>
        <w:t xml:space="preserve"> </w:t>
      </w:r>
      <w:r w:rsidRPr="008E41AB">
        <w:t>truth</w:t>
      </w:r>
      <w:r>
        <w:t xml:space="preserve"> </w:t>
      </w:r>
      <w:r w:rsidRPr="008E41AB">
        <w:t>in</w:t>
      </w:r>
      <w:r>
        <w:t xml:space="preserve"> </w:t>
      </w:r>
      <w:r w:rsidRPr="008E41AB">
        <w:t>a</w:t>
      </w:r>
      <w:r>
        <w:t xml:space="preserve"> </w:t>
      </w:r>
      <w:r w:rsidRPr="008E41AB">
        <w:t>criminal</w:t>
      </w:r>
      <w:r>
        <w:t xml:space="preserve"> </w:t>
      </w:r>
      <w:r w:rsidRPr="008E41AB">
        <w:t>case</w:t>
      </w:r>
      <w:r>
        <w:t xml:space="preserve"> </w:t>
      </w:r>
      <w:r w:rsidRPr="008E41AB">
        <w:t>or</w:t>
      </w:r>
      <w:r>
        <w:t xml:space="preserve"> </w:t>
      </w:r>
      <w:r w:rsidRPr="008E41AB">
        <w:t>facilitate</w:t>
      </w:r>
      <w:r>
        <w:t xml:space="preserve"> </w:t>
      </w:r>
      <w:r w:rsidRPr="008E41AB">
        <w:t>the</w:t>
      </w:r>
      <w:r>
        <w:t xml:space="preserve"> </w:t>
      </w:r>
      <w:r w:rsidRPr="008E41AB">
        <w:t>commission</w:t>
      </w:r>
      <w:r>
        <w:t xml:space="preserve"> </w:t>
      </w:r>
      <w:r w:rsidRPr="008E41AB">
        <w:t>of</w:t>
      </w:r>
      <w:r>
        <w:t xml:space="preserve"> </w:t>
      </w:r>
      <w:r w:rsidRPr="008E41AB">
        <w:t>an</w:t>
      </w:r>
      <w:r>
        <w:t xml:space="preserve"> </w:t>
      </w:r>
      <w:r w:rsidRPr="008E41AB">
        <w:t>offence.</w:t>
      </w:r>
    </w:p>
    <w:p w:rsidR="00560026" w:rsidRPr="008E41AB" w:rsidRDefault="00560026" w:rsidP="00740772">
      <w:pPr>
        <w:pStyle w:val="SingleTxtG"/>
      </w:pPr>
      <w:r w:rsidRPr="008E41AB">
        <w:t>174.</w:t>
      </w:r>
      <w:r w:rsidRPr="008E41AB">
        <w:tab/>
        <w:t>With</w:t>
      </w:r>
      <w:r>
        <w:t xml:space="preserve"> </w:t>
      </w:r>
      <w:r w:rsidRPr="008E41AB">
        <w:t>the</w:t>
      </w:r>
      <w:r>
        <w:t xml:space="preserve"> </w:t>
      </w:r>
      <w:r w:rsidRPr="008E41AB">
        <w:t>permission</w:t>
      </w:r>
      <w:r>
        <w:t xml:space="preserve"> </w:t>
      </w:r>
      <w:r w:rsidRPr="008E41AB">
        <w:t>of</w:t>
      </w:r>
      <w:r>
        <w:t xml:space="preserve"> </w:t>
      </w:r>
      <w:r w:rsidRPr="008E41AB">
        <w:t>the</w:t>
      </w:r>
      <w:r>
        <w:t xml:space="preserve"> </w:t>
      </w:r>
      <w:r w:rsidRPr="008E41AB">
        <w:t>Office</w:t>
      </w:r>
      <w:r>
        <w:t xml:space="preserve"> </w:t>
      </w:r>
      <w:r w:rsidRPr="008E41AB">
        <w:t>of</w:t>
      </w:r>
      <w:r>
        <w:t xml:space="preserve"> </w:t>
      </w:r>
      <w:r w:rsidRPr="008E41AB">
        <w:t>the</w:t>
      </w:r>
      <w:r>
        <w:t xml:space="preserve"> </w:t>
      </w:r>
      <w:r w:rsidRPr="008E41AB">
        <w:t>Procurator</w:t>
      </w:r>
      <w:r>
        <w:t xml:space="preserve"> </w:t>
      </w:r>
      <w:r w:rsidRPr="008E41AB">
        <w:t>General,</w:t>
      </w:r>
      <w:r>
        <w:t xml:space="preserve"> </w:t>
      </w:r>
      <w:r w:rsidRPr="008E41AB">
        <w:t>diplomatic</w:t>
      </w:r>
      <w:r>
        <w:t xml:space="preserve"> </w:t>
      </w:r>
      <w:r w:rsidRPr="008E41AB">
        <w:t>representatives</w:t>
      </w:r>
      <w:r>
        <w:t xml:space="preserve"> </w:t>
      </w:r>
      <w:r w:rsidRPr="008E41AB">
        <w:t>have</w:t>
      </w:r>
      <w:r>
        <w:t xml:space="preserve"> </w:t>
      </w:r>
      <w:r w:rsidRPr="008E41AB">
        <w:t>the</w:t>
      </w:r>
      <w:r>
        <w:t xml:space="preserve"> </w:t>
      </w:r>
      <w:r w:rsidRPr="008E41AB">
        <w:t>right</w:t>
      </w:r>
      <w:r>
        <w:t xml:space="preserve"> </w:t>
      </w:r>
      <w:r w:rsidRPr="008E41AB">
        <w:t>to</w:t>
      </w:r>
      <w:r>
        <w:t xml:space="preserve"> </w:t>
      </w:r>
      <w:r w:rsidRPr="008E41AB">
        <w:t>visit</w:t>
      </w:r>
      <w:r>
        <w:t xml:space="preserve"> </w:t>
      </w:r>
      <w:r w:rsidRPr="008E41AB">
        <w:t>suspects</w:t>
      </w:r>
      <w:r>
        <w:t xml:space="preserve"> </w:t>
      </w:r>
      <w:r w:rsidRPr="008E41AB">
        <w:t>or</w:t>
      </w:r>
      <w:r>
        <w:t xml:space="preserve"> </w:t>
      </w:r>
      <w:r w:rsidRPr="008E41AB">
        <w:t>accused</w:t>
      </w:r>
      <w:r>
        <w:t xml:space="preserve"> </w:t>
      </w:r>
      <w:r w:rsidRPr="008E41AB">
        <w:t>persons</w:t>
      </w:r>
      <w:r>
        <w:t xml:space="preserve"> </w:t>
      </w:r>
      <w:r w:rsidRPr="008E41AB">
        <w:t>from</w:t>
      </w:r>
      <w:r>
        <w:t xml:space="preserve"> </w:t>
      </w:r>
      <w:r w:rsidRPr="008E41AB">
        <w:t>the</w:t>
      </w:r>
      <w:r>
        <w:t xml:space="preserve"> </w:t>
      </w:r>
      <w:r w:rsidRPr="008E41AB">
        <w:t>State</w:t>
      </w:r>
      <w:r>
        <w:t xml:space="preserve"> </w:t>
      </w:r>
      <w:r w:rsidRPr="008E41AB">
        <w:t>that</w:t>
      </w:r>
      <w:r>
        <w:t xml:space="preserve"> </w:t>
      </w:r>
      <w:r w:rsidRPr="008E41AB">
        <w:t>they</w:t>
      </w:r>
      <w:r>
        <w:t xml:space="preserve"> </w:t>
      </w:r>
      <w:r w:rsidRPr="008E41AB">
        <w:t>represent,</w:t>
      </w:r>
      <w:r>
        <w:t xml:space="preserve"> </w:t>
      </w:r>
      <w:proofErr w:type="gramStart"/>
      <w:r w:rsidRPr="008E41AB">
        <w:t>provided</w:t>
      </w:r>
      <w:r>
        <w:t xml:space="preserve"> </w:t>
      </w:r>
      <w:r w:rsidRPr="008E41AB">
        <w:t>that</w:t>
      </w:r>
      <w:proofErr w:type="gramEnd"/>
      <w:r>
        <w:t xml:space="preserve"> </w:t>
      </w:r>
      <w:r w:rsidRPr="008E41AB">
        <w:t>their</w:t>
      </w:r>
      <w:r>
        <w:t xml:space="preserve"> </w:t>
      </w:r>
      <w:r w:rsidRPr="008E41AB">
        <w:t>doing</w:t>
      </w:r>
      <w:r>
        <w:t xml:space="preserve"> </w:t>
      </w:r>
      <w:r w:rsidRPr="008E41AB">
        <w:t>so</w:t>
      </w:r>
      <w:r>
        <w:t xml:space="preserve"> </w:t>
      </w:r>
      <w:r w:rsidRPr="008E41AB">
        <w:t>does</w:t>
      </w:r>
      <w:r>
        <w:t xml:space="preserve"> </w:t>
      </w:r>
      <w:r w:rsidRPr="008E41AB">
        <w:t>not</w:t>
      </w:r>
      <w:r>
        <w:t xml:space="preserve"> </w:t>
      </w:r>
      <w:r w:rsidRPr="008E41AB">
        <w:t>contravene</w:t>
      </w:r>
      <w:r>
        <w:t xml:space="preserve"> </w:t>
      </w:r>
      <w:r w:rsidRPr="008E41AB">
        <w:t>legislation.</w:t>
      </w:r>
    </w:p>
    <w:p w:rsidR="00560026" w:rsidRPr="008E41AB" w:rsidRDefault="00560026" w:rsidP="00740772">
      <w:pPr>
        <w:pStyle w:val="SingleTxtG"/>
      </w:pPr>
      <w:r w:rsidRPr="008E41AB">
        <w:t>175.</w:t>
      </w:r>
      <w:r w:rsidRPr="008E41AB">
        <w:tab/>
        <w:t>The</w:t>
      </w:r>
      <w:r>
        <w:t xml:space="preserve"> </w:t>
      </w:r>
      <w:r w:rsidRPr="008E41AB">
        <w:t>number</w:t>
      </w:r>
      <w:r>
        <w:t xml:space="preserve"> </w:t>
      </w:r>
      <w:r w:rsidRPr="008E41AB">
        <w:t>and</w:t>
      </w:r>
      <w:r>
        <w:t xml:space="preserve"> </w:t>
      </w:r>
      <w:r w:rsidRPr="008E41AB">
        <w:t>length</w:t>
      </w:r>
      <w:r>
        <w:t xml:space="preserve"> </w:t>
      </w:r>
      <w:r w:rsidRPr="008E41AB">
        <w:t>of</w:t>
      </w:r>
      <w:r>
        <w:t xml:space="preserve"> </w:t>
      </w:r>
      <w:r w:rsidRPr="008E41AB">
        <w:t>visits</w:t>
      </w:r>
      <w:r>
        <w:t xml:space="preserve"> </w:t>
      </w:r>
      <w:r w:rsidRPr="008E41AB">
        <w:t>granted</w:t>
      </w:r>
      <w:r>
        <w:t xml:space="preserve"> </w:t>
      </w:r>
      <w:r w:rsidRPr="008E41AB">
        <w:t>to</w:t>
      </w:r>
      <w:r>
        <w:t xml:space="preserve"> </w:t>
      </w:r>
      <w:r w:rsidRPr="008E41AB">
        <w:t>persons</w:t>
      </w:r>
      <w:r>
        <w:t xml:space="preserve"> </w:t>
      </w:r>
      <w:r w:rsidRPr="008E41AB">
        <w:t>with</w:t>
      </w:r>
      <w:r>
        <w:t xml:space="preserve"> </w:t>
      </w:r>
      <w:r w:rsidRPr="008E41AB">
        <w:t>infectious</w:t>
      </w:r>
      <w:r>
        <w:t xml:space="preserve"> </w:t>
      </w:r>
      <w:r w:rsidRPr="008E41AB">
        <w:t>diseases</w:t>
      </w:r>
      <w:r>
        <w:t xml:space="preserve"> </w:t>
      </w:r>
      <w:r w:rsidRPr="008E41AB">
        <w:t>(HIV/AIDS</w:t>
      </w:r>
      <w:r>
        <w:t xml:space="preserve"> </w:t>
      </w:r>
      <w:r w:rsidRPr="008E41AB">
        <w:t>and</w:t>
      </w:r>
      <w:r>
        <w:t xml:space="preserve"> </w:t>
      </w:r>
      <w:r w:rsidRPr="008E41AB">
        <w:t>tuberculosis)</w:t>
      </w:r>
      <w:r>
        <w:t xml:space="preserve"> </w:t>
      </w:r>
      <w:r w:rsidRPr="008E41AB">
        <w:t>are</w:t>
      </w:r>
      <w:r>
        <w:t xml:space="preserve"> </w:t>
      </w:r>
      <w:r w:rsidRPr="008E41AB">
        <w:t>determined</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established</w:t>
      </w:r>
      <w:r>
        <w:t xml:space="preserve"> </w:t>
      </w:r>
      <w:r w:rsidRPr="008E41AB">
        <w:t>procedure</w:t>
      </w:r>
      <w:r>
        <w:t xml:space="preserve"> </w:t>
      </w:r>
      <w:r w:rsidRPr="008E41AB">
        <w:t>following</w:t>
      </w:r>
      <w:r>
        <w:t xml:space="preserve"> </w:t>
      </w:r>
      <w:r w:rsidRPr="008E41AB">
        <w:t>a</w:t>
      </w:r>
      <w:r>
        <w:t xml:space="preserve"> </w:t>
      </w:r>
      <w:r w:rsidRPr="008E41AB">
        <w:t>preliminary</w:t>
      </w:r>
      <w:r>
        <w:t xml:space="preserve"> </w:t>
      </w:r>
      <w:r w:rsidRPr="008E41AB">
        <w:t>discussion</w:t>
      </w:r>
      <w:r>
        <w:t xml:space="preserve"> </w:t>
      </w:r>
      <w:r w:rsidRPr="008E41AB">
        <w:t>with</w:t>
      </w:r>
      <w:r>
        <w:t xml:space="preserve"> </w:t>
      </w:r>
      <w:r w:rsidRPr="008E41AB">
        <w:t>a</w:t>
      </w:r>
      <w:r>
        <w:t xml:space="preserve"> </w:t>
      </w:r>
      <w:r w:rsidRPr="008E41AB">
        <w:t>medical</w:t>
      </w:r>
      <w:r>
        <w:t xml:space="preserve"> </w:t>
      </w:r>
      <w:r w:rsidRPr="008E41AB">
        <w:t>worker</w:t>
      </w:r>
      <w:r>
        <w:t xml:space="preserve"> </w:t>
      </w:r>
      <w:r w:rsidRPr="008E41AB">
        <w:t>(doctor)</w:t>
      </w:r>
      <w:r>
        <w:t xml:space="preserve"> </w:t>
      </w:r>
      <w:r w:rsidRPr="008E41AB">
        <w:t>and</w:t>
      </w:r>
      <w:r>
        <w:t xml:space="preserve"> </w:t>
      </w:r>
      <w:r w:rsidRPr="008E41AB">
        <w:t>the</w:t>
      </w:r>
      <w:r>
        <w:t xml:space="preserve"> </w:t>
      </w:r>
      <w:r w:rsidRPr="008E41AB">
        <w:t>receipt</w:t>
      </w:r>
      <w:r>
        <w:t xml:space="preserve"> </w:t>
      </w:r>
      <w:r w:rsidRPr="008E41AB">
        <w:t>of</w:t>
      </w:r>
      <w:r>
        <w:t xml:space="preserve"> </w:t>
      </w:r>
      <w:r w:rsidRPr="008E41AB">
        <w:t>written</w:t>
      </w:r>
      <w:r>
        <w:t xml:space="preserve"> </w:t>
      </w:r>
      <w:r w:rsidRPr="008E41AB">
        <w:t>notification</w:t>
      </w:r>
      <w:r>
        <w:t xml:space="preserve"> </w:t>
      </w:r>
      <w:r w:rsidRPr="008E41AB">
        <w:t>of</w:t>
      </w:r>
      <w:r>
        <w:t xml:space="preserve"> </w:t>
      </w:r>
      <w:r w:rsidRPr="008E41AB">
        <w:t>the</w:t>
      </w:r>
      <w:r>
        <w:t xml:space="preserve"> </w:t>
      </w:r>
      <w:r w:rsidRPr="008E41AB">
        <w:t>likelihood</w:t>
      </w:r>
      <w:r>
        <w:t xml:space="preserve"> </w:t>
      </w:r>
      <w:r w:rsidRPr="008E41AB">
        <w:t>of</w:t>
      </w:r>
      <w:r>
        <w:t xml:space="preserve"> </w:t>
      </w:r>
      <w:r w:rsidRPr="008E41AB">
        <w:t>contagion.</w:t>
      </w:r>
      <w:r>
        <w:t xml:space="preserve"> </w:t>
      </w:r>
    </w:p>
    <w:p w:rsidR="00560026" w:rsidRPr="008E41AB" w:rsidRDefault="00560026" w:rsidP="00AC0A4A">
      <w:pPr>
        <w:pStyle w:val="H23G"/>
      </w:pPr>
      <w:r w:rsidRPr="008E41AB">
        <w:tab/>
      </w:r>
      <w:r w:rsidR="00AC0A4A">
        <w:tab/>
      </w:r>
      <w:r w:rsidRPr="008E41AB">
        <w:t>Paragraph</w:t>
      </w:r>
      <w:r>
        <w:t xml:space="preserve"> </w:t>
      </w:r>
      <w:r w:rsidRPr="008E41AB">
        <w:t>83</w:t>
      </w:r>
    </w:p>
    <w:p w:rsidR="00560026" w:rsidRPr="00AC0A4A" w:rsidRDefault="00560026" w:rsidP="00740772">
      <w:pPr>
        <w:pStyle w:val="SingleTxtG"/>
        <w:rPr>
          <w:b/>
          <w:bCs/>
        </w:rPr>
      </w:pPr>
      <w:r w:rsidRPr="00AC0A4A">
        <w:rPr>
          <w:b/>
          <w:bCs/>
        </w:rPr>
        <w:t xml:space="preserve">The Subcommittee notes with concern the allegations of </w:t>
      </w:r>
      <w:r w:rsidR="005D133B">
        <w:rPr>
          <w:b/>
          <w:bCs/>
        </w:rPr>
        <w:t>“</w:t>
      </w:r>
      <w:r w:rsidRPr="00AC0A4A">
        <w:rPr>
          <w:b/>
          <w:bCs/>
        </w:rPr>
        <w:t>welcome beatings</w:t>
      </w:r>
      <w:r w:rsidR="005D133B">
        <w:rPr>
          <w:b/>
          <w:bCs/>
        </w:rPr>
        <w:t>”</w:t>
      </w:r>
      <w:r w:rsidRPr="00AC0A4A">
        <w:rPr>
          <w:b/>
          <w:bCs/>
        </w:rPr>
        <w:t xml:space="preserve"> and recommends that any such practices </w:t>
      </w:r>
      <w:proofErr w:type="gramStart"/>
      <w:r w:rsidRPr="00AC0A4A">
        <w:rPr>
          <w:b/>
          <w:bCs/>
        </w:rPr>
        <w:t>be discontinued</w:t>
      </w:r>
      <w:proofErr w:type="gramEnd"/>
      <w:r w:rsidRPr="00AC0A4A">
        <w:rPr>
          <w:b/>
          <w:bCs/>
        </w:rPr>
        <w:t>, that the system of disciplinary punishment be reviewed to ensure proportionality and that the conditions in disciplinary cells be brought into line with international standards.</w:t>
      </w:r>
    </w:p>
    <w:p w:rsidR="00560026" w:rsidRPr="008E41AB" w:rsidRDefault="00560026" w:rsidP="00740772">
      <w:pPr>
        <w:pStyle w:val="SingleTxtG"/>
      </w:pPr>
      <w:r w:rsidRPr="008E41AB">
        <w:t>176.</w:t>
      </w:r>
      <w:r w:rsidRPr="008E41AB">
        <w:tab/>
        <w:t>The</w:t>
      </w:r>
      <w:r>
        <w:t xml:space="preserve"> </w:t>
      </w:r>
      <w:r w:rsidRPr="008E41AB">
        <w:t>Subcommittee</w:t>
      </w:r>
      <w:r>
        <w:t xml:space="preserve"> </w:t>
      </w:r>
      <w:r w:rsidRPr="008E41AB">
        <w:t>notes</w:t>
      </w:r>
      <w:r>
        <w:t xml:space="preserve"> </w:t>
      </w:r>
      <w:r w:rsidRPr="008E41AB">
        <w:t>with</w:t>
      </w:r>
      <w:r>
        <w:t xml:space="preserve"> </w:t>
      </w:r>
      <w:r w:rsidRPr="008E41AB">
        <w:t>concern</w:t>
      </w:r>
      <w:r>
        <w:t xml:space="preserve"> </w:t>
      </w:r>
      <w:r w:rsidRPr="008E41AB">
        <w:t>the</w:t>
      </w:r>
      <w:r>
        <w:t xml:space="preserve"> </w:t>
      </w:r>
      <w:r w:rsidRPr="008E41AB">
        <w:t>allegations</w:t>
      </w:r>
      <w:r>
        <w:t xml:space="preserve"> </w:t>
      </w:r>
      <w:r w:rsidRPr="008E41AB">
        <w:t>of</w:t>
      </w:r>
      <w:r>
        <w:t xml:space="preserve"> </w:t>
      </w:r>
      <w:r w:rsidR="005D133B">
        <w:t>“</w:t>
      </w:r>
      <w:r w:rsidRPr="008E41AB">
        <w:t>welcome</w:t>
      </w:r>
      <w:r>
        <w:t xml:space="preserve"> </w:t>
      </w:r>
      <w:r w:rsidRPr="008E41AB">
        <w:t>beatings</w:t>
      </w:r>
      <w:r w:rsidR="005D133B">
        <w:t>”</w:t>
      </w:r>
      <w:r>
        <w:t xml:space="preserve"> </w:t>
      </w:r>
      <w:r w:rsidRPr="008E41AB">
        <w:t>and</w:t>
      </w:r>
      <w:r>
        <w:t xml:space="preserve"> </w:t>
      </w:r>
      <w:r w:rsidRPr="008E41AB">
        <w:t>recommends</w:t>
      </w:r>
      <w:r>
        <w:t xml:space="preserve"> </w:t>
      </w:r>
      <w:r w:rsidRPr="008E41AB">
        <w:t>that</w:t>
      </w:r>
      <w:r>
        <w:t xml:space="preserve"> </w:t>
      </w:r>
      <w:r w:rsidRPr="008E41AB">
        <w:t>any</w:t>
      </w:r>
      <w:r>
        <w:t xml:space="preserve"> </w:t>
      </w:r>
      <w:r w:rsidRPr="008E41AB">
        <w:t>such</w:t>
      </w:r>
      <w:r>
        <w:t xml:space="preserve"> </w:t>
      </w:r>
      <w:r w:rsidRPr="008E41AB">
        <w:t>practices</w:t>
      </w:r>
      <w:r>
        <w:t xml:space="preserve"> </w:t>
      </w:r>
      <w:proofErr w:type="gramStart"/>
      <w:r w:rsidRPr="008E41AB">
        <w:t>be</w:t>
      </w:r>
      <w:r>
        <w:t xml:space="preserve"> </w:t>
      </w:r>
      <w:r w:rsidRPr="008E41AB">
        <w:t>discontinued</w:t>
      </w:r>
      <w:proofErr w:type="gramEnd"/>
      <w:r w:rsidRPr="008E41AB">
        <w:t>.</w:t>
      </w:r>
      <w:r>
        <w:t xml:space="preserve"> </w:t>
      </w:r>
      <w:r w:rsidRPr="008E41AB">
        <w:t>However,</w:t>
      </w:r>
      <w:r>
        <w:t xml:space="preserve"> </w:t>
      </w:r>
      <w:r w:rsidRPr="008E41AB">
        <w:t>the</w:t>
      </w:r>
      <w:r>
        <w:t xml:space="preserve"> </w:t>
      </w:r>
      <w:r w:rsidRPr="008E41AB">
        <w:t>report</w:t>
      </w:r>
      <w:r>
        <w:t xml:space="preserve"> </w:t>
      </w:r>
      <w:r w:rsidRPr="008E41AB">
        <w:t>does</w:t>
      </w:r>
      <w:r>
        <w:t xml:space="preserve"> </w:t>
      </w:r>
      <w:r w:rsidRPr="008E41AB">
        <w:t>not</w:t>
      </w:r>
      <w:r>
        <w:t xml:space="preserve"> </w:t>
      </w:r>
      <w:r w:rsidRPr="008E41AB">
        <w:t>contain</w:t>
      </w:r>
      <w:r>
        <w:t xml:space="preserve"> </w:t>
      </w:r>
      <w:r w:rsidRPr="008E41AB">
        <w:t>any</w:t>
      </w:r>
      <w:r>
        <w:t xml:space="preserve"> </w:t>
      </w:r>
      <w:r w:rsidRPr="008E41AB">
        <w:t>specific</w:t>
      </w:r>
      <w:r>
        <w:t xml:space="preserve"> </w:t>
      </w:r>
      <w:r w:rsidRPr="008E41AB">
        <w:t>information</w:t>
      </w:r>
      <w:r>
        <w:t xml:space="preserve"> </w:t>
      </w:r>
      <w:proofErr w:type="gramStart"/>
      <w:r w:rsidRPr="008E41AB">
        <w:t>on</w:t>
      </w:r>
      <w:r>
        <w:t xml:space="preserve"> </w:t>
      </w:r>
      <w:r w:rsidRPr="008E41AB">
        <w:t>the</w:t>
      </w:r>
      <w:r>
        <w:t xml:space="preserve"> </w:t>
      </w:r>
      <w:r w:rsidRPr="008E41AB">
        <w:t>basis</w:t>
      </w:r>
      <w:r>
        <w:t xml:space="preserve"> </w:t>
      </w:r>
      <w:r w:rsidRPr="008E41AB">
        <w:t>of</w:t>
      </w:r>
      <w:proofErr w:type="gramEnd"/>
      <w:r>
        <w:t xml:space="preserve"> </w:t>
      </w:r>
      <w:r w:rsidRPr="008E41AB">
        <w:t>which</w:t>
      </w:r>
      <w:r>
        <w:t xml:space="preserve"> </w:t>
      </w:r>
      <w:r w:rsidRPr="008E41AB">
        <w:t>investigations</w:t>
      </w:r>
      <w:r>
        <w:t xml:space="preserve"> </w:t>
      </w:r>
      <w:r w:rsidRPr="008E41AB">
        <w:t>of</w:t>
      </w:r>
      <w:r>
        <w:t xml:space="preserve"> </w:t>
      </w:r>
      <w:r w:rsidRPr="008E41AB">
        <w:t>cases</w:t>
      </w:r>
      <w:r>
        <w:t xml:space="preserve"> </w:t>
      </w:r>
      <w:r w:rsidRPr="008E41AB">
        <w:t>could</w:t>
      </w:r>
      <w:r>
        <w:t xml:space="preserve"> </w:t>
      </w:r>
      <w:r w:rsidRPr="008E41AB">
        <w:t>be</w:t>
      </w:r>
      <w:r>
        <w:t xml:space="preserve"> </w:t>
      </w:r>
      <w:r w:rsidRPr="008E41AB">
        <w:t>launched.</w:t>
      </w:r>
      <w:r>
        <w:t xml:space="preserve"> </w:t>
      </w:r>
    </w:p>
    <w:p w:rsidR="00560026" w:rsidRPr="008E41AB" w:rsidRDefault="00560026" w:rsidP="00AC0A4A">
      <w:pPr>
        <w:pStyle w:val="H23G"/>
      </w:pPr>
      <w:r w:rsidRPr="008E41AB">
        <w:tab/>
      </w:r>
      <w:r w:rsidR="00AC0A4A">
        <w:tab/>
      </w:r>
      <w:r w:rsidRPr="008E41AB">
        <w:t>Paragraph</w:t>
      </w:r>
      <w:r>
        <w:t xml:space="preserve"> </w:t>
      </w:r>
      <w:r w:rsidRPr="008E41AB">
        <w:t>85</w:t>
      </w:r>
    </w:p>
    <w:p w:rsidR="00560026" w:rsidRPr="00AC0A4A" w:rsidRDefault="00560026" w:rsidP="00740772">
      <w:pPr>
        <w:pStyle w:val="SingleTxtG"/>
        <w:rPr>
          <w:b/>
          <w:bCs/>
        </w:rPr>
      </w:pPr>
      <w:r w:rsidRPr="00AC0A4A">
        <w:rPr>
          <w:b/>
          <w:bCs/>
        </w:rPr>
        <w:t xml:space="preserve">The Subcommittee </w:t>
      </w:r>
      <w:proofErr w:type="gramStart"/>
      <w:r w:rsidRPr="00AC0A4A">
        <w:rPr>
          <w:b/>
          <w:bCs/>
        </w:rPr>
        <w:t>was told</w:t>
      </w:r>
      <w:proofErr w:type="gramEnd"/>
      <w:r w:rsidRPr="00AC0A4A">
        <w:rPr>
          <w:b/>
          <w:bCs/>
        </w:rPr>
        <w:t xml:space="preserve"> that the new </w:t>
      </w:r>
      <w:proofErr w:type="spellStart"/>
      <w:r w:rsidRPr="00AC0A4A">
        <w:rPr>
          <w:b/>
          <w:bCs/>
        </w:rPr>
        <w:t>pretrial</w:t>
      </w:r>
      <w:proofErr w:type="spellEnd"/>
      <w:r w:rsidRPr="00AC0A4A">
        <w:rPr>
          <w:b/>
          <w:bCs/>
        </w:rPr>
        <w:t xml:space="preserve"> detention facility in Almaty Oblast might serve as a model for future </w:t>
      </w:r>
      <w:proofErr w:type="spellStart"/>
      <w:r w:rsidRPr="00AC0A4A">
        <w:rPr>
          <w:b/>
          <w:bCs/>
        </w:rPr>
        <w:t>pretrial</w:t>
      </w:r>
      <w:proofErr w:type="spellEnd"/>
      <w:r w:rsidRPr="00AC0A4A">
        <w:rPr>
          <w:b/>
          <w:bCs/>
        </w:rPr>
        <w:t xml:space="preserve"> detention facilities. The Subcommittee found that the walking areas of that facility, located on the fifth floor, were inadequate and not accessible to persons with disabilities or health issues. The Subcommittee recommends that full accessibility of walking areas </w:t>
      </w:r>
      <w:proofErr w:type="gramStart"/>
      <w:r w:rsidRPr="00AC0A4A">
        <w:rPr>
          <w:b/>
          <w:bCs/>
        </w:rPr>
        <w:t>be ensured</w:t>
      </w:r>
      <w:proofErr w:type="gramEnd"/>
      <w:r w:rsidRPr="00AC0A4A">
        <w:rPr>
          <w:b/>
          <w:bCs/>
        </w:rPr>
        <w:t xml:space="preserve">. </w:t>
      </w:r>
    </w:p>
    <w:p w:rsidR="00560026" w:rsidRPr="008E41AB" w:rsidRDefault="00560026" w:rsidP="00740772">
      <w:pPr>
        <w:pStyle w:val="SingleTxtG"/>
      </w:pPr>
      <w:r w:rsidRPr="008E41AB">
        <w:t>177.</w:t>
      </w:r>
      <w:r w:rsidRPr="008E41AB">
        <w:tab/>
        <w:t>In</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persons</w:t>
      </w:r>
      <w:r>
        <w:t xml:space="preserve"> </w:t>
      </w:r>
      <w:r w:rsidRPr="008E41AB">
        <w:t>with</w:t>
      </w:r>
      <w:r>
        <w:t xml:space="preserve"> </w:t>
      </w:r>
      <w:r w:rsidRPr="008E41AB">
        <w:t>disabilities</w:t>
      </w:r>
      <w:r>
        <w:t xml:space="preserve"> </w:t>
      </w:r>
      <w:r w:rsidRPr="008E41AB">
        <w:t>enjoy</w:t>
      </w:r>
      <w:r>
        <w:t xml:space="preserve"> </w:t>
      </w:r>
      <w:r w:rsidRPr="008E41AB">
        <w:t>improved</w:t>
      </w:r>
      <w:r>
        <w:t xml:space="preserve"> </w:t>
      </w:r>
      <w:r w:rsidRPr="008E41AB">
        <w:t>living</w:t>
      </w:r>
      <w:r>
        <w:t xml:space="preserve"> </w:t>
      </w:r>
      <w:r w:rsidRPr="008E41AB">
        <w:t>conditions.</w:t>
      </w:r>
      <w:r>
        <w:t xml:space="preserve"> </w:t>
      </w:r>
      <w:r w:rsidRPr="008E41AB">
        <w:t>They</w:t>
      </w:r>
      <w:r>
        <w:t xml:space="preserve"> </w:t>
      </w:r>
      <w:r w:rsidRPr="008E41AB">
        <w:t>also</w:t>
      </w:r>
      <w:r>
        <w:t xml:space="preserve"> </w:t>
      </w:r>
      <w:r w:rsidRPr="008E41AB">
        <w:t>enjoy</w:t>
      </w:r>
      <w:r>
        <w:t xml:space="preserve"> </w:t>
      </w:r>
      <w:r w:rsidRPr="008E41AB">
        <w:t>increased</w:t>
      </w:r>
      <w:r>
        <w:t xml:space="preserve"> </w:t>
      </w:r>
      <w:r w:rsidRPr="008E41AB">
        <w:t>food</w:t>
      </w:r>
      <w:r>
        <w:t xml:space="preserve"> </w:t>
      </w:r>
      <w:r w:rsidRPr="008E41AB">
        <w:t>rations</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nutritional</w:t>
      </w:r>
      <w:r>
        <w:t xml:space="preserve"> </w:t>
      </w:r>
      <w:r w:rsidRPr="008E41AB">
        <w:t>standards</w:t>
      </w:r>
      <w:r>
        <w:t xml:space="preserve"> </w:t>
      </w:r>
      <w:r w:rsidRPr="008E41AB">
        <w:t>approved</w:t>
      </w:r>
      <w:r>
        <w:t xml:space="preserve"> </w:t>
      </w:r>
      <w:r w:rsidRPr="008E41AB">
        <w:t>by</w:t>
      </w:r>
      <w:r>
        <w:t xml:space="preserve"> </w:t>
      </w:r>
      <w:r w:rsidRPr="008E41AB">
        <w:t>Government</w:t>
      </w:r>
      <w:r>
        <w:t xml:space="preserve"> </w:t>
      </w:r>
      <w:r w:rsidRPr="008E41AB">
        <w:t>Decision</w:t>
      </w:r>
      <w:r>
        <w:t xml:space="preserve"> </w:t>
      </w:r>
      <w:r w:rsidRPr="008E41AB">
        <w:t>No.</w:t>
      </w:r>
      <w:r>
        <w:t xml:space="preserve"> </w:t>
      </w:r>
      <w:r w:rsidRPr="008E41AB">
        <w:t>1255</w:t>
      </w:r>
      <w:r>
        <w:t xml:space="preserve"> </w:t>
      </w:r>
      <w:r w:rsidRPr="008E41AB">
        <w:t>of</w:t>
      </w:r>
      <w:r>
        <w:t xml:space="preserve"> </w:t>
      </w:r>
      <w:r w:rsidRPr="008E41AB">
        <w:t>28</w:t>
      </w:r>
      <w:r>
        <w:t xml:space="preserve"> </w:t>
      </w:r>
      <w:r w:rsidRPr="008E41AB">
        <w:t>November</w:t>
      </w:r>
      <w:r>
        <w:t xml:space="preserve"> </w:t>
      </w:r>
      <w:r w:rsidRPr="008E41AB">
        <w:t>2015.</w:t>
      </w:r>
      <w:r>
        <w:t xml:space="preserve"> </w:t>
      </w:r>
      <w:bookmarkStart w:id="9" w:name="z529"/>
      <w:bookmarkEnd w:id="9"/>
    </w:p>
    <w:p w:rsidR="00560026" w:rsidRPr="008E41AB" w:rsidRDefault="00560026" w:rsidP="00740772">
      <w:pPr>
        <w:pStyle w:val="SingleTxtG"/>
      </w:pPr>
      <w:r w:rsidRPr="008E41AB">
        <w:t>178.</w:t>
      </w:r>
      <w:r w:rsidRPr="008E41AB">
        <w:tab/>
        <w:t>The</w:t>
      </w:r>
      <w:r>
        <w:t xml:space="preserve"> </w:t>
      </w:r>
      <w:r w:rsidRPr="008E41AB">
        <w:t>premises</w:t>
      </w:r>
      <w:r>
        <w:t xml:space="preserve"> </w:t>
      </w:r>
      <w:r w:rsidRPr="008E41AB">
        <w:t>in</w:t>
      </w:r>
      <w:r>
        <w:t xml:space="preserve"> </w:t>
      </w:r>
      <w:r w:rsidRPr="008E41AB">
        <w:t>which</w:t>
      </w:r>
      <w:r>
        <w:t xml:space="preserve"> </w:t>
      </w:r>
      <w:r w:rsidRPr="008E41AB">
        <w:t>convicted</w:t>
      </w:r>
      <w:r>
        <w:t xml:space="preserve"> </w:t>
      </w:r>
      <w:r w:rsidRPr="008E41AB">
        <w:t>prisoners</w:t>
      </w:r>
      <w:r>
        <w:t xml:space="preserve"> </w:t>
      </w:r>
      <w:r w:rsidRPr="008E41AB">
        <w:t>with</w:t>
      </w:r>
      <w:r>
        <w:t xml:space="preserve"> </w:t>
      </w:r>
      <w:r w:rsidRPr="008E41AB">
        <w:t>disabilities</w:t>
      </w:r>
      <w:r>
        <w:t xml:space="preserve"> </w:t>
      </w:r>
      <w:proofErr w:type="gramStart"/>
      <w:r w:rsidRPr="008E41AB">
        <w:t>are</w:t>
      </w:r>
      <w:r>
        <w:t xml:space="preserve"> </w:t>
      </w:r>
      <w:r w:rsidRPr="008E41AB">
        <w:t>held</w:t>
      </w:r>
      <w:proofErr w:type="gramEnd"/>
      <w:r>
        <w:t xml:space="preserve"> </w:t>
      </w:r>
      <w:r w:rsidRPr="008E41AB">
        <w:t>have</w:t>
      </w:r>
      <w:r>
        <w:t xml:space="preserve"> </w:t>
      </w:r>
      <w:r w:rsidRPr="008E41AB">
        <w:t>been</w:t>
      </w:r>
      <w:r>
        <w:t xml:space="preserve"> </w:t>
      </w:r>
      <w:r w:rsidRPr="008E41AB">
        <w:t>designed</w:t>
      </w:r>
      <w:r>
        <w:t xml:space="preserve"> </w:t>
      </w:r>
      <w:r w:rsidRPr="008E41AB">
        <w:t>for</w:t>
      </w:r>
      <w:r>
        <w:t xml:space="preserve"> </w:t>
      </w:r>
      <w:r w:rsidRPr="008E41AB">
        <w:t>and</w:t>
      </w:r>
      <w:r>
        <w:t xml:space="preserve"> </w:t>
      </w:r>
      <w:r w:rsidRPr="008E41AB">
        <w:t>equipped</w:t>
      </w:r>
      <w:r>
        <w:t xml:space="preserve"> </w:t>
      </w:r>
      <w:r w:rsidRPr="008E41AB">
        <w:t>with</w:t>
      </w:r>
      <w:r>
        <w:t xml:space="preserve"> </w:t>
      </w:r>
      <w:r w:rsidRPr="008E41AB">
        <w:t>accessible</w:t>
      </w:r>
      <w:r>
        <w:t xml:space="preserve"> </w:t>
      </w:r>
      <w:r w:rsidRPr="008E41AB">
        <w:t>specialized</w:t>
      </w:r>
      <w:r>
        <w:t xml:space="preserve"> </w:t>
      </w:r>
      <w:r w:rsidRPr="008E41AB">
        <w:t>assistive</w:t>
      </w:r>
      <w:r>
        <w:t xml:space="preserve"> </w:t>
      </w:r>
      <w:r w:rsidRPr="008E41AB">
        <w:t>devices</w:t>
      </w:r>
      <w:r>
        <w:t xml:space="preserve"> </w:t>
      </w:r>
      <w:r w:rsidRPr="008E41AB">
        <w:t>and</w:t>
      </w:r>
      <w:r>
        <w:t xml:space="preserve"> </w:t>
      </w:r>
      <w:r w:rsidRPr="008E41AB">
        <w:t>appliances.</w:t>
      </w:r>
      <w:bookmarkStart w:id="10" w:name="z474"/>
      <w:bookmarkEnd w:id="10"/>
    </w:p>
    <w:p w:rsidR="00560026" w:rsidRPr="008E41AB" w:rsidRDefault="00560026" w:rsidP="00740772">
      <w:pPr>
        <w:pStyle w:val="SingleTxtG"/>
      </w:pPr>
      <w:proofErr w:type="gramStart"/>
      <w:r w:rsidRPr="008E41AB">
        <w:t>179.</w:t>
      </w:r>
      <w:r w:rsidRPr="008E41AB">
        <w:tab/>
        <w:t>Under</w:t>
      </w:r>
      <w:r>
        <w:t xml:space="preserve"> </w:t>
      </w:r>
      <w:r w:rsidRPr="008E41AB">
        <w:t>the</w:t>
      </w:r>
      <w:r>
        <w:t xml:space="preserve"> </w:t>
      </w:r>
      <w:r w:rsidRPr="008E41AB">
        <w:t>Social</w:t>
      </w:r>
      <w:r>
        <w:t xml:space="preserve"> </w:t>
      </w:r>
      <w:r w:rsidRPr="008E41AB">
        <w:t>Protection</w:t>
      </w:r>
      <w:r>
        <w:t xml:space="preserve"> </w:t>
      </w:r>
      <w:r w:rsidRPr="008E41AB">
        <w:t>for</w:t>
      </w:r>
      <w:r>
        <w:t xml:space="preserve"> </w:t>
      </w:r>
      <w:r w:rsidRPr="008E41AB">
        <w:t>Persons</w:t>
      </w:r>
      <w:r>
        <w:t xml:space="preserve"> </w:t>
      </w:r>
      <w:r w:rsidRPr="008E41AB">
        <w:t>with</w:t>
      </w:r>
      <w:r>
        <w:t xml:space="preserve"> </w:t>
      </w:r>
      <w:r w:rsidRPr="008E41AB">
        <w:t>Disabilities</w:t>
      </w:r>
      <w:r>
        <w:t xml:space="preserve"> </w:t>
      </w:r>
      <w:r w:rsidRPr="008E41AB">
        <w:t>Act,</w:t>
      </w:r>
      <w:r>
        <w:t xml:space="preserve"> </w:t>
      </w:r>
      <w:r w:rsidRPr="008E41AB">
        <w:t>convicted</w:t>
      </w:r>
      <w:r>
        <w:t xml:space="preserve"> </w:t>
      </w:r>
      <w:r w:rsidRPr="008E41AB">
        <w:t>prisoners</w:t>
      </w:r>
      <w:r>
        <w:t xml:space="preserve"> </w:t>
      </w:r>
      <w:r w:rsidRPr="008E41AB">
        <w:t>with</w:t>
      </w:r>
      <w:r>
        <w:t xml:space="preserve"> </w:t>
      </w:r>
      <w:r w:rsidRPr="008E41AB">
        <w:t>disabilities</w:t>
      </w:r>
      <w:r>
        <w:t xml:space="preserve"> </w:t>
      </w:r>
      <w:r w:rsidRPr="008E41AB">
        <w:t>are,</w:t>
      </w:r>
      <w:r>
        <w:t xml:space="preserve"> </w:t>
      </w:r>
      <w:r w:rsidRPr="008E41AB">
        <w:t>in</w:t>
      </w:r>
      <w:r>
        <w:t xml:space="preserve"> </w:t>
      </w:r>
      <w:r w:rsidRPr="008E41AB">
        <w:t>accordance</w:t>
      </w:r>
      <w:r>
        <w:t xml:space="preserve"> </w:t>
      </w:r>
      <w:r w:rsidRPr="008E41AB">
        <w:t>with</w:t>
      </w:r>
      <w:r>
        <w:t xml:space="preserve"> </w:t>
      </w:r>
      <w:r w:rsidRPr="008E41AB">
        <w:t>their</w:t>
      </w:r>
      <w:r>
        <w:t xml:space="preserve"> </w:t>
      </w:r>
      <w:r w:rsidRPr="008E41AB">
        <w:t>individual</w:t>
      </w:r>
      <w:r>
        <w:t xml:space="preserve"> </w:t>
      </w:r>
      <w:r w:rsidRPr="008E41AB">
        <w:t>rehabilitation</w:t>
      </w:r>
      <w:r>
        <w:t xml:space="preserve"> </w:t>
      </w:r>
      <w:r w:rsidRPr="008E41AB">
        <w:t>plan,</w:t>
      </w:r>
      <w:r>
        <w:t xml:space="preserve"> </w:t>
      </w:r>
      <w:r w:rsidRPr="008E41AB">
        <w:t>provided</w:t>
      </w:r>
      <w:r>
        <w:t xml:space="preserve"> </w:t>
      </w:r>
      <w:r w:rsidRPr="008E41AB">
        <w:t>with</w:t>
      </w:r>
      <w:r>
        <w:t xml:space="preserve"> </w:t>
      </w:r>
      <w:r w:rsidRPr="008E41AB">
        <w:t>prosthetic</w:t>
      </w:r>
      <w:r>
        <w:t xml:space="preserve"> </w:t>
      </w:r>
      <w:r w:rsidRPr="008E41AB">
        <w:t>and</w:t>
      </w:r>
      <w:r>
        <w:t xml:space="preserve"> </w:t>
      </w:r>
      <w:r w:rsidRPr="008E41AB">
        <w:t>orthopaedic</w:t>
      </w:r>
      <w:r>
        <w:t xml:space="preserve"> </w:t>
      </w:r>
      <w:r w:rsidRPr="008E41AB">
        <w:t>appliances,</w:t>
      </w:r>
      <w:r>
        <w:t xml:space="preserve"> </w:t>
      </w:r>
      <w:r w:rsidRPr="008E41AB">
        <w:t>assistive</w:t>
      </w:r>
      <w:r>
        <w:t xml:space="preserve"> </w:t>
      </w:r>
      <w:r w:rsidRPr="008E41AB">
        <w:t>devices</w:t>
      </w:r>
      <w:r>
        <w:t xml:space="preserve"> </w:t>
      </w:r>
      <w:r w:rsidRPr="008E41AB">
        <w:t>and</w:t>
      </w:r>
      <w:r>
        <w:t xml:space="preserve"> </w:t>
      </w:r>
      <w:r w:rsidRPr="008E41AB">
        <w:t>special</w:t>
      </w:r>
      <w:r>
        <w:t xml:space="preserve"> </w:t>
      </w:r>
      <w:r w:rsidRPr="008E41AB">
        <w:t>mobility</w:t>
      </w:r>
      <w:r>
        <w:t xml:space="preserve"> </w:t>
      </w:r>
      <w:r w:rsidRPr="008E41AB">
        <w:t>devices</w:t>
      </w:r>
      <w:r>
        <w:t xml:space="preserve"> </w:t>
      </w:r>
      <w:r w:rsidRPr="008E41AB">
        <w:t>included</w:t>
      </w:r>
      <w:r>
        <w:t xml:space="preserve"> </w:t>
      </w:r>
      <w:r w:rsidRPr="008E41AB">
        <w:t>in</w:t>
      </w:r>
      <w:r>
        <w:t xml:space="preserve"> </w:t>
      </w:r>
      <w:r w:rsidRPr="008E41AB">
        <w:t>a</w:t>
      </w:r>
      <w:r>
        <w:t xml:space="preserve"> </w:t>
      </w:r>
      <w:r w:rsidRPr="008E41AB">
        <w:t>list</w:t>
      </w:r>
      <w:r>
        <w:t xml:space="preserve"> </w:t>
      </w:r>
      <w:r w:rsidRPr="008E41AB">
        <w:t>(which</w:t>
      </w:r>
      <w:r>
        <w:t xml:space="preserve"> </w:t>
      </w:r>
      <w:r w:rsidRPr="008E41AB">
        <w:t>includes</w:t>
      </w:r>
      <w:r>
        <w:t xml:space="preserve"> </w:t>
      </w:r>
      <w:r w:rsidRPr="008E41AB">
        <w:t>crutches,</w:t>
      </w:r>
      <w:r>
        <w:t xml:space="preserve"> </w:t>
      </w:r>
      <w:r w:rsidRPr="008E41AB">
        <w:t>personal</w:t>
      </w:r>
      <w:r>
        <w:t xml:space="preserve"> </w:t>
      </w:r>
      <w:r w:rsidRPr="008E41AB">
        <w:t>wheelchairs,</w:t>
      </w:r>
      <w:r>
        <w:t xml:space="preserve"> </w:t>
      </w:r>
      <w:r w:rsidRPr="008E41AB">
        <w:t>walking</w:t>
      </w:r>
      <w:r>
        <w:t xml:space="preserve"> </w:t>
      </w:r>
      <w:r w:rsidRPr="008E41AB">
        <w:t>frames,</w:t>
      </w:r>
      <w:r>
        <w:t xml:space="preserve"> </w:t>
      </w:r>
      <w:r w:rsidRPr="008E41AB">
        <w:t>orthopaedic</w:t>
      </w:r>
      <w:r>
        <w:t xml:space="preserve"> </w:t>
      </w:r>
      <w:r w:rsidRPr="008E41AB">
        <w:t>footwear,</w:t>
      </w:r>
      <w:r>
        <w:t xml:space="preserve"> </w:t>
      </w:r>
      <w:r w:rsidRPr="008E41AB">
        <w:t>prosthetic</w:t>
      </w:r>
      <w:r>
        <w:t xml:space="preserve"> </w:t>
      </w:r>
      <w:r w:rsidRPr="008E41AB">
        <w:t>appliances</w:t>
      </w:r>
      <w:r>
        <w:t xml:space="preserve"> </w:t>
      </w:r>
      <w:r w:rsidRPr="008E41AB">
        <w:t>and</w:t>
      </w:r>
      <w:r>
        <w:t xml:space="preserve"> </w:t>
      </w:r>
      <w:r w:rsidRPr="008E41AB">
        <w:t>walking</w:t>
      </w:r>
      <w:r>
        <w:t xml:space="preserve"> </w:t>
      </w:r>
      <w:r w:rsidRPr="008E41AB">
        <w:t>sticks)</w:t>
      </w:r>
      <w:r>
        <w:t xml:space="preserve"> </w:t>
      </w:r>
      <w:r w:rsidRPr="008E41AB">
        <w:t>and</w:t>
      </w:r>
      <w:r>
        <w:t xml:space="preserve"> </w:t>
      </w:r>
      <w:r w:rsidRPr="008E41AB">
        <w:t>in</w:t>
      </w:r>
      <w:r>
        <w:t xml:space="preserve"> </w:t>
      </w:r>
      <w:r w:rsidRPr="008E41AB">
        <w:t>accordance</w:t>
      </w:r>
      <w:r>
        <w:t xml:space="preserve"> </w:t>
      </w:r>
      <w:r w:rsidRPr="008E41AB">
        <w:t>with</w:t>
      </w:r>
      <w:r>
        <w:t xml:space="preserve"> </w:t>
      </w:r>
      <w:r w:rsidRPr="008E41AB">
        <w:t>a</w:t>
      </w:r>
      <w:r>
        <w:t xml:space="preserve"> </w:t>
      </w:r>
      <w:r w:rsidRPr="008E41AB">
        <w:t>procedure</w:t>
      </w:r>
      <w:r>
        <w:t xml:space="preserve"> </w:t>
      </w:r>
      <w:r w:rsidRPr="008E41AB">
        <w:t>determined</w:t>
      </w:r>
      <w:r>
        <w:t xml:space="preserve"> </w:t>
      </w:r>
      <w:r w:rsidRPr="008E41AB">
        <w:t>by</w:t>
      </w:r>
      <w:r>
        <w:t xml:space="preserve"> </w:t>
      </w:r>
      <w:r w:rsidRPr="008E41AB">
        <w:t>the</w:t>
      </w:r>
      <w:r>
        <w:t xml:space="preserve"> </w:t>
      </w:r>
      <w:r w:rsidRPr="008E41AB">
        <w:t>Government.</w:t>
      </w:r>
      <w:proofErr w:type="gramEnd"/>
    </w:p>
    <w:p w:rsidR="00560026" w:rsidRPr="008E41AB" w:rsidRDefault="00560026" w:rsidP="00740772">
      <w:pPr>
        <w:pStyle w:val="SingleTxtG"/>
      </w:pPr>
      <w:r w:rsidRPr="008E41AB">
        <w:t>180.</w:t>
      </w:r>
      <w:r w:rsidRPr="008E41AB">
        <w:tab/>
        <w:t>Convicted</w:t>
      </w:r>
      <w:r>
        <w:t xml:space="preserve"> </w:t>
      </w:r>
      <w:r w:rsidRPr="008E41AB">
        <w:t>prisoners</w:t>
      </w:r>
      <w:r>
        <w:t xml:space="preserve"> </w:t>
      </w:r>
      <w:r w:rsidRPr="008E41AB">
        <w:t>with</w:t>
      </w:r>
      <w:r>
        <w:t xml:space="preserve"> </w:t>
      </w:r>
      <w:r w:rsidRPr="008E41AB">
        <w:t>disabilities</w:t>
      </w:r>
      <w:r>
        <w:t xml:space="preserve"> </w:t>
      </w:r>
      <w:r w:rsidRPr="008E41AB">
        <w:t>do</w:t>
      </w:r>
      <w:r>
        <w:t xml:space="preserve"> </w:t>
      </w:r>
      <w:r w:rsidRPr="008E41AB">
        <w:t>not</w:t>
      </w:r>
      <w:r>
        <w:t xml:space="preserve"> </w:t>
      </w:r>
      <w:r w:rsidRPr="008E41AB">
        <w:t>have</w:t>
      </w:r>
      <w:r>
        <w:t xml:space="preserve"> </w:t>
      </w:r>
      <w:r w:rsidRPr="008E41AB">
        <w:t>separate</w:t>
      </w:r>
      <w:r>
        <w:t xml:space="preserve"> </w:t>
      </w:r>
      <w:r w:rsidRPr="008E41AB">
        <w:t>exercise</w:t>
      </w:r>
      <w:r>
        <w:t xml:space="preserve"> </w:t>
      </w:r>
      <w:r w:rsidRPr="008E41AB">
        <w:t>areas</w:t>
      </w:r>
      <w:r>
        <w:t xml:space="preserve"> </w:t>
      </w:r>
      <w:r w:rsidRPr="008E41AB">
        <w:t>in</w:t>
      </w:r>
      <w:r>
        <w:t xml:space="preserve"> </w:t>
      </w:r>
      <w:r w:rsidRPr="008E41AB">
        <w:t>remand</w:t>
      </w:r>
      <w:r>
        <w:t xml:space="preserve"> </w:t>
      </w:r>
      <w:r w:rsidRPr="008E41AB">
        <w:t>centres.</w:t>
      </w:r>
      <w:r>
        <w:t xml:space="preserve"> </w:t>
      </w:r>
      <w:r w:rsidRPr="008E41AB">
        <w:t>However,</w:t>
      </w:r>
      <w:r>
        <w:t xml:space="preserve"> </w:t>
      </w:r>
      <w:r w:rsidRPr="008E41AB">
        <w:t>convicted</w:t>
      </w:r>
      <w:r>
        <w:t xml:space="preserve"> </w:t>
      </w:r>
      <w:r w:rsidRPr="008E41AB">
        <w:t>prisoners</w:t>
      </w:r>
      <w:r>
        <w:t xml:space="preserve"> </w:t>
      </w:r>
      <w:r w:rsidRPr="008E41AB">
        <w:t>with</w:t>
      </w:r>
      <w:r>
        <w:t xml:space="preserve"> </w:t>
      </w:r>
      <w:r w:rsidRPr="008E41AB">
        <w:t>disabilities</w:t>
      </w:r>
      <w:r>
        <w:t xml:space="preserve"> </w:t>
      </w:r>
      <w:r w:rsidRPr="008E41AB">
        <w:t>live</w:t>
      </w:r>
      <w:r>
        <w:t xml:space="preserve"> </w:t>
      </w:r>
      <w:r w:rsidRPr="008E41AB">
        <w:t>in</w:t>
      </w:r>
      <w:r>
        <w:t xml:space="preserve"> </w:t>
      </w:r>
      <w:r w:rsidRPr="008E41AB">
        <w:t>facilities</w:t>
      </w:r>
      <w:r>
        <w:t xml:space="preserve"> </w:t>
      </w:r>
      <w:r w:rsidRPr="008E41AB">
        <w:t>on</w:t>
      </w:r>
      <w:r>
        <w:t xml:space="preserve"> </w:t>
      </w:r>
      <w:r w:rsidRPr="008E41AB">
        <w:t>the</w:t>
      </w:r>
      <w:r>
        <w:t xml:space="preserve"> </w:t>
      </w:r>
      <w:r w:rsidRPr="008E41AB">
        <w:t>ground</w:t>
      </w:r>
      <w:r>
        <w:t xml:space="preserve"> </w:t>
      </w:r>
      <w:r w:rsidRPr="008E41AB">
        <w:t>floors</w:t>
      </w:r>
      <w:r>
        <w:t xml:space="preserve"> </w:t>
      </w:r>
      <w:r w:rsidRPr="008E41AB">
        <w:t>of</w:t>
      </w:r>
      <w:r>
        <w:t xml:space="preserve"> </w:t>
      </w:r>
      <w:r w:rsidRPr="008E41AB">
        <w:t>buildings.</w:t>
      </w:r>
      <w:r>
        <w:t xml:space="preserve"> </w:t>
      </w:r>
    </w:p>
    <w:p w:rsidR="00560026" w:rsidRPr="008E41AB" w:rsidRDefault="00560026" w:rsidP="00740772">
      <w:pPr>
        <w:pStyle w:val="SingleTxtG"/>
      </w:pPr>
      <w:r w:rsidRPr="008E41AB">
        <w:t>181.</w:t>
      </w:r>
      <w:r w:rsidRPr="008E41AB">
        <w:t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are</w:t>
      </w:r>
      <w:r>
        <w:t xml:space="preserve"> </w:t>
      </w:r>
      <w:r w:rsidRPr="008E41AB">
        <w:t>currently</w:t>
      </w:r>
      <w:r>
        <w:t xml:space="preserve"> </w:t>
      </w:r>
      <w:r w:rsidRPr="008E41AB">
        <w:t>calculating</w:t>
      </w:r>
      <w:r>
        <w:t xml:space="preserve"> </w:t>
      </w:r>
      <w:r w:rsidRPr="008E41AB">
        <w:t>the</w:t>
      </w:r>
      <w:r>
        <w:t xml:space="preserve"> </w:t>
      </w:r>
      <w:r w:rsidRPr="008E41AB">
        <w:t>cost</w:t>
      </w:r>
      <w:r>
        <w:t xml:space="preserve"> </w:t>
      </w:r>
      <w:r w:rsidRPr="008E41AB">
        <w:t>of</w:t>
      </w:r>
      <w:r>
        <w:t xml:space="preserve"> </w:t>
      </w:r>
      <w:r w:rsidRPr="008E41AB">
        <w:t>creating</w:t>
      </w:r>
      <w:r>
        <w:t xml:space="preserve"> </w:t>
      </w:r>
      <w:r w:rsidRPr="008E41AB">
        <w:t>accessible</w:t>
      </w:r>
      <w:r>
        <w:t xml:space="preserve"> </w:t>
      </w:r>
      <w:r w:rsidRPr="008E41AB">
        <w:t>exercise</w:t>
      </w:r>
      <w:r>
        <w:t xml:space="preserve"> </w:t>
      </w:r>
      <w:r w:rsidRPr="008E41AB">
        <w:t>areas</w:t>
      </w:r>
      <w:r>
        <w:t xml:space="preserve"> </w:t>
      </w:r>
      <w:r w:rsidRPr="008E41AB">
        <w:t>for</w:t>
      </w:r>
      <w:r>
        <w:t xml:space="preserve"> </w:t>
      </w:r>
      <w:r w:rsidRPr="008E41AB">
        <w:t>persons</w:t>
      </w:r>
      <w:r>
        <w:t xml:space="preserve"> </w:t>
      </w:r>
      <w:r w:rsidRPr="008E41AB">
        <w:t>with</w:t>
      </w:r>
      <w:r>
        <w:t xml:space="preserve"> </w:t>
      </w:r>
      <w:r w:rsidRPr="008E41AB">
        <w:t>disabilities.</w:t>
      </w:r>
      <w:r>
        <w:t xml:space="preserve"> </w:t>
      </w:r>
    </w:p>
    <w:p w:rsidR="00560026" w:rsidRPr="008E41AB" w:rsidRDefault="00560026" w:rsidP="00AC0A4A">
      <w:pPr>
        <w:pStyle w:val="H23G"/>
      </w:pPr>
      <w:r w:rsidRPr="008E41AB">
        <w:tab/>
      </w:r>
      <w:r w:rsidR="00AC0A4A">
        <w:tab/>
      </w:r>
      <w:r w:rsidRPr="008E41AB">
        <w:t>Paragraph</w:t>
      </w:r>
      <w:r>
        <w:t xml:space="preserve"> </w:t>
      </w:r>
      <w:r w:rsidRPr="008E41AB">
        <w:t>86</w:t>
      </w:r>
    </w:p>
    <w:p w:rsidR="00560026" w:rsidRPr="00AC0A4A" w:rsidRDefault="00560026" w:rsidP="00740772">
      <w:pPr>
        <w:pStyle w:val="SingleTxtG"/>
        <w:rPr>
          <w:b/>
          <w:bCs/>
        </w:rPr>
      </w:pPr>
      <w:r w:rsidRPr="00AC0A4A">
        <w:rPr>
          <w:b/>
          <w:bCs/>
        </w:rPr>
        <w:t xml:space="preserve">The Subcommittee recommends that shutters </w:t>
      </w:r>
      <w:proofErr w:type="gramStart"/>
      <w:r w:rsidRPr="00AC0A4A">
        <w:rPr>
          <w:b/>
          <w:bCs/>
        </w:rPr>
        <w:t>be removed</w:t>
      </w:r>
      <w:proofErr w:type="gramEnd"/>
      <w:r w:rsidRPr="00AC0A4A">
        <w:rPr>
          <w:b/>
          <w:bCs/>
        </w:rPr>
        <w:t xml:space="preserve"> to allow daylight to enter and that showers be allowed more often than once a week, especially during the hot season. While in some cases cameras in cells may be justified, that is, to reduce the risk of suicide, they may infringe on the right to privacy, especially in women</w:t>
      </w:r>
      <w:r w:rsidR="005D133B">
        <w:rPr>
          <w:b/>
          <w:bCs/>
        </w:rPr>
        <w:t>’</w:t>
      </w:r>
      <w:r w:rsidRPr="00AC0A4A">
        <w:rPr>
          <w:b/>
          <w:bCs/>
        </w:rPr>
        <w:t xml:space="preserve">s cells. </w:t>
      </w:r>
    </w:p>
    <w:p w:rsidR="00560026" w:rsidRPr="008E41AB" w:rsidRDefault="00560026" w:rsidP="00740772">
      <w:pPr>
        <w:pStyle w:val="SingleTxtG"/>
      </w:pPr>
      <w:r w:rsidRPr="008E41AB">
        <w:lastRenderedPageBreak/>
        <w:t>182.</w:t>
      </w:r>
      <w:r w:rsidRPr="008E41AB">
        <w:tab/>
        <w:t>The</w:t>
      </w:r>
      <w:r>
        <w:t xml:space="preserve"> </w:t>
      </w:r>
      <w:r w:rsidRPr="008E41AB">
        <w:t>internal</w:t>
      </w:r>
      <w:r>
        <w:t xml:space="preserve"> </w:t>
      </w:r>
      <w:r w:rsidRPr="008E41AB">
        <w:t>regulations</w:t>
      </w:r>
      <w:r>
        <w:t xml:space="preserve"> </w:t>
      </w:r>
      <w:r w:rsidRPr="008E41AB">
        <w:t>of</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proofErr w:type="gramStart"/>
      <w:r w:rsidRPr="008E41AB">
        <w:t>were</w:t>
      </w:r>
      <w:r>
        <w:t xml:space="preserve"> </w:t>
      </w:r>
      <w:r w:rsidRPr="008E41AB">
        <w:t>approved</w:t>
      </w:r>
      <w:proofErr w:type="gramEnd"/>
      <w:r>
        <w:t xml:space="preserve"> </w:t>
      </w:r>
      <w:r w:rsidRPr="008E41AB">
        <w:t>by</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Order</w:t>
      </w:r>
      <w:r>
        <w:t xml:space="preserve"> </w:t>
      </w:r>
      <w:r w:rsidRPr="008E41AB">
        <w:t>No.</w:t>
      </w:r>
      <w:r>
        <w:t xml:space="preserve"> </w:t>
      </w:r>
      <w:r w:rsidRPr="008E41AB">
        <w:t>819</w:t>
      </w:r>
      <w:r>
        <w:t xml:space="preserve"> </w:t>
      </w:r>
      <w:r w:rsidRPr="008E41AB">
        <w:t>of</w:t>
      </w:r>
      <w:r>
        <w:t xml:space="preserve"> </w:t>
      </w:r>
      <w:r w:rsidRPr="008E41AB">
        <w:t>17</w:t>
      </w:r>
      <w:r>
        <w:t xml:space="preserve"> </w:t>
      </w:r>
      <w:r w:rsidRPr="008E41AB">
        <w:t>November</w:t>
      </w:r>
      <w:r>
        <w:t xml:space="preserve"> </w:t>
      </w:r>
      <w:r w:rsidRPr="008E41AB">
        <w:t>2014.</w:t>
      </w:r>
      <w:r>
        <w:t xml:space="preserve"> </w:t>
      </w:r>
      <w:r w:rsidRPr="008E41AB">
        <w:t>These</w:t>
      </w:r>
      <w:r>
        <w:t xml:space="preserve"> </w:t>
      </w:r>
      <w:r w:rsidRPr="008E41AB">
        <w:t>regulations</w:t>
      </w:r>
      <w:r>
        <w:t xml:space="preserve"> </w:t>
      </w:r>
      <w:r w:rsidRPr="008E41AB">
        <w:t>determine</w:t>
      </w:r>
      <w:r>
        <w:t xml:space="preserve"> </w:t>
      </w:r>
      <w:r w:rsidRPr="008E41AB">
        <w:t>the</w:t>
      </w:r>
      <w:r>
        <w:t xml:space="preserve"> </w:t>
      </w:r>
      <w:r w:rsidRPr="008E41AB">
        <w:t>internal</w:t>
      </w:r>
      <w:r>
        <w:t xml:space="preserve"> </w:t>
      </w:r>
      <w:r w:rsidRPr="008E41AB">
        <w:t>organization</w:t>
      </w:r>
      <w:r>
        <w:t xml:space="preserve"> </w:t>
      </w:r>
      <w:r w:rsidRPr="008E41AB">
        <w:t>of</w:t>
      </w:r>
      <w:r>
        <w:t xml:space="preserve"> </w:t>
      </w:r>
      <w:r w:rsidRPr="008E41AB">
        <w:t>institutions</w:t>
      </w:r>
      <w:r>
        <w:t xml:space="preserve"> </w:t>
      </w:r>
      <w:r w:rsidRPr="008E41AB">
        <w:t>in</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with</w:t>
      </w:r>
      <w:r>
        <w:t xml:space="preserve"> </w:t>
      </w:r>
      <w:r w:rsidRPr="008E41AB">
        <w:t>a</w:t>
      </w:r>
      <w:r>
        <w:t xml:space="preserve"> </w:t>
      </w:r>
      <w:r w:rsidRPr="008E41AB">
        <w:t>view</w:t>
      </w:r>
      <w:r>
        <w:t xml:space="preserve"> </w:t>
      </w:r>
      <w:r w:rsidRPr="008E41AB">
        <w:t>to</w:t>
      </w:r>
      <w:r>
        <w:t xml:space="preserve"> </w:t>
      </w:r>
      <w:r w:rsidRPr="008E41AB">
        <w:t>ensuring</w:t>
      </w:r>
      <w:r>
        <w:t xml:space="preserve"> </w:t>
      </w:r>
      <w:r w:rsidRPr="008E41AB">
        <w:t>the</w:t>
      </w:r>
      <w:r>
        <w:t xml:space="preserve"> </w:t>
      </w:r>
      <w:r w:rsidRPr="008E41AB">
        <w:t>necessary</w:t>
      </w:r>
      <w:r>
        <w:t xml:space="preserve"> </w:t>
      </w:r>
      <w:r w:rsidRPr="008E41AB">
        <w:t>conditions</w:t>
      </w:r>
      <w:r>
        <w:t xml:space="preserve"> </w:t>
      </w:r>
      <w:r w:rsidRPr="008E41AB">
        <w:t>for</w:t>
      </w:r>
      <w:r>
        <w:t xml:space="preserve"> </w:t>
      </w:r>
      <w:r w:rsidRPr="008E41AB">
        <w:t>the</w:t>
      </w:r>
      <w:r>
        <w:t xml:space="preserve"> </w:t>
      </w:r>
      <w:r w:rsidRPr="008E41AB">
        <w:t>serving</w:t>
      </w:r>
      <w:r>
        <w:t xml:space="preserve"> </w:t>
      </w:r>
      <w:r w:rsidRPr="008E41AB">
        <w:t>and</w:t>
      </w:r>
      <w:r>
        <w:t xml:space="preserve"> </w:t>
      </w:r>
      <w:r w:rsidRPr="008E41AB">
        <w:t>enforcement</w:t>
      </w:r>
      <w:r>
        <w:t xml:space="preserve"> </w:t>
      </w:r>
      <w:r w:rsidRPr="008E41AB">
        <w:t>of</w:t>
      </w:r>
      <w:r>
        <w:t xml:space="preserve"> </w:t>
      </w:r>
      <w:r w:rsidRPr="008E41AB">
        <w:t>sentences.</w:t>
      </w:r>
    </w:p>
    <w:p w:rsidR="00560026" w:rsidRPr="008E41AB" w:rsidRDefault="00560026" w:rsidP="00740772">
      <w:pPr>
        <w:pStyle w:val="SingleTxtG"/>
      </w:pPr>
      <w:proofErr w:type="gramStart"/>
      <w:r w:rsidRPr="008E41AB">
        <w:t>183.</w:t>
      </w:r>
      <w:r w:rsidRPr="008E41AB">
        <w:tab/>
        <w:t>These</w:t>
      </w:r>
      <w:r>
        <w:t xml:space="preserve"> </w:t>
      </w:r>
      <w:r w:rsidRPr="008E41AB">
        <w:t>regulations</w:t>
      </w:r>
      <w:r>
        <w:t xml:space="preserve"> </w:t>
      </w:r>
      <w:r w:rsidRPr="008E41AB">
        <w:t>govern:</w:t>
      </w:r>
      <w:r>
        <w:t xml:space="preserve"> </w:t>
      </w:r>
      <w:r w:rsidRPr="008E41AB">
        <w:t>the</w:t>
      </w:r>
      <w:r>
        <w:t xml:space="preserve"> </w:t>
      </w:r>
      <w:r w:rsidRPr="008E41AB">
        <w:t>procedure</w:t>
      </w:r>
      <w:r>
        <w:t xml:space="preserve"> </w:t>
      </w:r>
      <w:r w:rsidRPr="008E41AB">
        <w:t>for</w:t>
      </w:r>
      <w:r>
        <w:t xml:space="preserve"> </w:t>
      </w:r>
      <w:r w:rsidRPr="008E41AB">
        <w:t>admitting</w:t>
      </w:r>
      <w:r>
        <w:t xml:space="preserve"> </w:t>
      </w:r>
      <w:r w:rsidRPr="008E41AB">
        <w:t>convicted</w:t>
      </w:r>
      <w:r>
        <w:t xml:space="preserve"> </w:t>
      </w:r>
      <w:r w:rsidRPr="008E41AB">
        <w:t>prisoners</w:t>
      </w:r>
      <w:r>
        <w:t xml:space="preserve"> </w:t>
      </w:r>
      <w:r w:rsidRPr="008E41AB">
        <w:t>to</w:t>
      </w:r>
      <w:r>
        <w:t xml:space="preserve"> </w:t>
      </w:r>
      <w:r w:rsidRPr="008E41AB">
        <w:t>an</w:t>
      </w:r>
      <w:r>
        <w:t xml:space="preserve"> </w:t>
      </w:r>
      <w:r w:rsidRPr="008E41AB">
        <w:t>institution;</w:t>
      </w:r>
      <w:r>
        <w:t xml:space="preserve"> </w:t>
      </w:r>
      <w:r w:rsidRPr="008E41AB">
        <w:t>the</w:t>
      </w:r>
      <w:r>
        <w:t xml:space="preserve"> </w:t>
      </w:r>
      <w:r w:rsidRPr="008E41AB">
        <w:t>relations</w:t>
      </w:r>
      <w:r>
        <w:t xml:space="preserve"> </w:t>
      </w:r>
      <w:r w:rsidRPr="008E41AB">
        <w:t>between</w:t>
      </w:r>
      <w:r>
        <w:t xml:space="preserve"> </w:t>
      </w:r>
      <w:r w:rsidRPr="008E41AB">
        <w:t>convicted</w:t>
      </w:r>
      <w:r>
        <w:t xml:space="preserve"> </w:t>
      </w:r>
      <w:r w:rsidRPr="008E41AB">
        <w:t>prisoners</w:t>
      </w:r>
      <w:r>
        <w:t xml:space="preserve"> </w:t>
      </w:r>
      <w:r w:rsidRPr="008E41AB">
        <w:t>and</w:t>
      </w:r>
      <w:r>
        <w:t xml:space="preserve"> </w:t>
      </w:r>
      <w:r w:rsidRPr="008E41AB">
        <w:t>the</w:t>
      </w:r>
      <w:r>
        <w:t xml:space="preserve"> </w:t>
      </w:r>
      <w:r w:rsidRPr="008E41AB">
        <w:t>staff</w:t>
      </w:r>
      <w:r>
        <w:t xml:space="preserve"> </w:t>
      </w:r>
      <w:r w:rsidRPr="008E41AB">
        <w:t>of</w:t>
      </w:r>
      <w:r>
        <w:t xml:space="preserve"> </w:t>
      </w:r>
      <w:r w:rsidRPr="008E41AB">
        <w:t>an</w:t>
      </w:r>
      <w:r>
        <w:t xml:space="preserve"> </w:t>
      </w:r>
      <w:r w:rsidRPr="008E41AB">
        <w:t>institution;</w:t>
      </w:r>
      <w:r>
        <w:t xml:space="preserve"> </w:t>
      </w:r>
      <w:r w:rsidRPr="008E41AB">
        <w:t>the</w:t>
      </w:r>
      <w:r>
        <w:t xml:space="preserve"> </w:t>
      </w:r>
      <w:r w:rsidRPr="008E41AB">
        <w:t>daily</w:t>
      </w:r>
      <w:r>
        <w:t xml:space="preserve"> </w:t>
      </w:r>
      <w:r w:rsidRPr="008E41AB">
        <w:t>schedule</w:t>
      </w:r>
      <w:r>
        <w:t xml:space="preserve"> </w:t>
      </w:r>
      <w:r w:rsidRPr="008E41AB">
        <w:t>in</w:t>
      </w:r>
      <w:r>
        <w:t xml:space="preserve"> </w:t>
      </w:r>
      <w:r w:rsidRPr="008E41AB">
        <w:t>an</w:t>
      </w:r>
      <w:r>
        <w:t xml:space="preserve"> </w:t>
      </w:r>
      <w:r w:rsidRPr="008E41AB">
        <w:t>institution;</w:t>
      </w:r>
      <w:r>
        <w:t xml:space="preserve"> </w:t>
      </w:r>
      <w:r w:rsidRPr="008E41AB">
        <w:t>the</w:t>
      </w:r>
      <w:r>
        <w:t xml:space="preserve"> </w:t>
      </w:r>
      <w:r w:rsidRPr="008E41AB">
        <w:t>acquisition</w:t>
      </w:r>
      <w:r>
        <w:t xml:space="preserve"> </w:t>
      </w:r>
      <w:r w:rsidRPr="008E41AB">
        <w:t>by</w:t>
      </w:r>
      <w:r>
        <w:t xml:space="preserve"> </w:t>
      </w:r>
      <w:r w:rsidRPr="008E41AB">
        <w:t>convicted</w:t>
      </w:r>
      <w:r>
        <w:t xml:space="preserve"> </w:t>
      </w:r>
      <w:r w:rsidRPr="008E41AB">
        <w:t>prisoners</w:t>
      </w:r>
      <w:r>
        <w:t xml:space="preserve"> </w:t>
      </w:r>
      <w:r w:rsidRPr="008E41AB">
        <w:t>of</w:t>
      </w:r>
      <w:r>
        <w:t xml:space="preserve"> </w:t>
      </w:r>
      <w:r w:rsidRPr="008E41AB">
        <w:t>foodstuffs</w:t>
      </w:r>
      <w:r>
        <w:t xml:space="preserve"> </w:t>
      </w:r>
      <w:r w:rsidRPr="008E41AB">
        <w:t>and</w:t>
      </w:r>
      <w:r>
        <w:t xml:space="preserve"> </w:t>
      </w:r>
      <w:r w:rsidRPr="008E41AB">
        <w:t>essential</w:t>
      </w:r>
      <w:r>
        <w:t xml:space="preserve"> </w:t>
      </w:r>
      <w:r w:rsidRPr="008E41AB">
        <w:t>items,</w:t>
      </w:r>
      <w:r>
        <w:t xml:space="preserve"> </w:t>
      </w:r>
      <w:r w:rsidRPr="008E41AB">
        <w:t>their</w:t>
      </w:r>
      <w:r>
        <w:t xml:space="preserve"> </w:t>
      </w:r>
      <w:r w:rsidRPr="008E41AB">
        <w:t>receipt</w:t>
      </w:r>
      <w:r>
        <w:t xml:space="preserve"> </w:t>
      </w:r>
      <w:r w:rsidRPr="008E41AB">
        <w:t>of</w:t>
      </w:r>
      <w:r>
        <w:t xml:space="preserve"> </w:t>
      </w:r>
      <w:r w:rsidRPr="008E41AB">
        <w:t>parcels,</w:t>
      </w:r>
      <w:r>
        <w:t xml:space="preserve"> </w:t>
      </w:r>
      <w:r w:rsidRPr="008E41AB">
        <w:t>hand-delivered</w:t>
      </w:r>
      <w:r>
        <w:t xml:space="preserve"> </w:t>
      </w:r>
      <w:r w:rsidRPr="008E41AB">
        <w:t>packages</w:t>
      </w:r>
      <w:r>
        <w:t xml:space="preserve"> </w:t>
      </w:r>
      <w:r w:rsidRPr="008E41AB">
        <w:t>and</w:t>
      </w:r>
      <w:r>
        <w:t xml:space="preserve"> </w:t>
      </w:r>
      <w:r w:rsidRPr="008E41AB">
        <w:t>packets,</w:t>
      </w:r>
      <w:r>
        <w:t xml:space="preserve"> </w:t>
      </w:r>
      <w:r w:rsidRPr="008E41AB">
        <w:t>the</w:t>
      </w:r>
      <w:r>
        <w:t xml:space="preserve"> </w:t>
      </w:r>
      <w:r w:rsidRPr="008E41AB">
        <w:t>provision</w:t>
      </w:r>
      <w:r>
        <w:t xml:space="preserve"> </w:t>
      </w:r>
      <w:r w:rsidRPr="008E41AB">
        <w:t>of</w:t>
      </w:r>
      <w:r>
        <w:t xml:space="preserve"> </w:t>
      </w:r>
      <w:r w:rsidRPr="008E41AB">
        <w:t>additional</w:t>
      </w:r>
      <w:r>
        <w:t xml:space="preserve"> </w:t>
      </w:r>
      <w:r w:rsidRPr="008E41AB">
        <w:t>services</w:t>
      </w:r>
      <w:r>
        <w:t xml:space="preserve"> </w:t>
      </w:r>
      <w:r w:rsidRPr="008E41AB">
        <w:t>and</w:t>
      </w:r>
      <w:r>
        <w:t xml:space="preserve"> </w:t>
      </w:r>
      <w:r w:rsidRPr="008E41AB">
        <w:t>the</w:t>
      </w:r>
      <w:r>
        <w:t xml:space="preserve"> </w:t>
      </w:r>
      <w:r w:rsidRPr="008E41AB">
        <w:t>procedure</w:t>
      </w:r>
      <w:r>
        <w:t xml:space="preserve"> </w:t>
      </w:r>
      <w:r w:rsidRPr="008E41AB">
        <w:t>for</w:t>
      </w:r>
      <w:r>
        <w:t xml:space="preserve"> </w:t>
      </w:r>
      <w:r w:rsidRPr="008E41AB">
        <w:t>confiscating</w:t>
      </w:r>
      <w:r>
        <w:t xml:space="preserve"> </w:t>
      </w:r>
      <w:r w:rsidRPr="008E41AB">
        <w:t>prohibited</w:t>
      </w:r>
      <w:r>
        <w:t xml:space="preserve"> </w:t>
      </w:r>
      <w:r w:rsidRPr="008E41AB">
        <w:t>items</w:t>
      </w:r>
      <w:r>
        <w:t xml:space="preserve"> </w:t>
      </w:r>
      <w:r w:rsidRPr="008E41AB">
        <w:t>or</w:t>
      </w:r>
      <w:r>
        <w:t xml:space="preserve"> </w:t>
      </w:r>
      <w:r w:rsidRPr="008E41AB">
        <w:t>documents;</w:t>
      </w:r>
      <w:r>
        <w:t xml:space="preserve"> </w:t>
      </w:r>
      <w:r w:rsidRPr="008E41AB">
        <w:t>convicted</w:t>
      </w:r>
      <w:r>
        <w:t xml:space="preserve"> </w:t>
      </w:r>
      <w:r w:rsidRPr="008E41AB">
        <w:t>prisoners</w:t>
      </w:r>
      <w:r w:rsidR="005D133B">
        <w:t>’</w:t>
      </w:r>
      <w:r>
        <w:t xml:space="preserve"> </w:t>
      </w:r>
      <w:r w:rsidRPr="008E41AB">
        <w:t>correspondence,</w:t>
      </w:r>
      <w:r>
        <w:t xml:space="preserve"> </w:t>
      </w:r>
      <w:r w:rsidRPr="008E41AB">
        <w:t>incoming</w:t>
      </w:r>
      <w:r>
        <w:t xml:space="preserve"> </w:t>
      </w:r>
      <w:r w:rsidRPr="008E41AB">
        <w:t>and</w:t>
      </w:r>
      <w:r>
        <w:t xml:space="preserve"> </w:t>
      </w:r>
      <w:r w:rsidRPr="008E41AB">
        <w:t>outgoing</w:t>
      </w:r>
      <w:r>
        <w:t xml:space="preserve"> </w:t>
      </w:r>
      <w:r w:rsidRPr="008E41AB">
        <w:t>money</w:t>
      </w:r>
      <w:r>
        <w:t xml:space="preserve"> </w:t>
      </w:r>
      <w:r w:rsidRPr="008E41AB">
        <w:t>transfers,</w:t>
      </w:r>
      <w:r>
        <w:t xml:space="preserve"> </w:t>
      </w:r>
      <w:r w:rsidRPr="008E41AB">
        <w:t>visits</w:t>
      </w:r>
      <w:r>
        <w:t xml:space="preserve"> </w:t>
      </w:r>
      <w:r w:rsidRPr="008E41AB">
        <w:t>and</w:t>
      </w:r>
      <w:r>
        <w:t xml:space="preserve"> </w:t>
      </w:r>
      <w:r w:rsidRPr="008E41AB">
        <w:t>telephone</w:t>
      </w:r>
      <w:r>
        <w:t xml:space="preserve"> </w:t>
      </w:r>
      <w:r w:rsidRPr="008E41AB">
        <w:t>conversations;</w:t>
      </w:r>
      <w:r>
        <w:t xml:space="preserve"> </w:t>
      </w:r>
      <w:r w:rsidRPr="008E41AB">
        <w:t>the</w:t>
      </w:r>
      <w:r>
        <w:t xml:space="preserve"> </w:t>
      </w:r>
      <w:r w:rsidRPr="008E41AB">
        <w:t>procedure</w:t>
      </w:r>
      <w:r>
        <w:t xml:space="preserve"> </w:t>
      </w:r>
      <w:r w:rsidRPr="008E41AB">
        <w:t>for</w:t>
      </w:r>
      <w:r>
        <w:t xml:space="preserve"> </w:t>
      </w:r>
      <w:r w:rsidRPr="008E41AB">
        <w:t>granting</w:t>
      </w:r>
      <w:r>
        <w:t xml:space="preserve"> </w:t>
      </w:r>
      <w:r w:rsidRPr="008E41AB">
        <w:t>convicts</w:t>
      </w:r>
      <w:r>
        <w:t xml:space="preserve"> </w:t>
      </w:r>
      <w:r w:rsidRPr="008E41AB">
        <w:t>periods</w:t>
      </w:r>
      <w:r>
        <w:t xml:space="preserve"> </w:t>
      </w:r>
      <w:r w:rsidRPr="008E41AB">
        <w:t>of</w:t>
      </w:r>
      <w:r>
        <w:t xml:space="preserve"> </w:t>
      </w:r>
      <w:r w:rsidRPr="008E41AB">
        <w:t>leave</w:t>
      </w:r>
      <w:r>
        <w:t xml:space="preserve"> </w:t>
      </w:r>
      <w:r w:rsidRPr="008E41AB">
        <w:t>outside</w:t>
      </w:r>
      <w:r>
        <w:t xml:space="preserve"> </w:t>
      </w:r>
      <w:r w:rsidRPr="008E41AB">
        <w:t>an</w:t>
      </w:r>
      <w:r>
        <w:t xml:space="preserve"> </w:t>
      </w:r>
      <w:r w:rsidRPr="008E41AB">
        <w:t>institution;</w:t>
      </w:r>
      <w:r>
        <w:t xml:space="preserve"> </w:t>
      </w:r>
      <w:r w:rsidRPr="008E41AB">
        <w:t>the</w:t>
      </w:r>
      <w:r>
        <w:t xml:space="preserve"> </w:t>
      </w:r>
      <w:r w:rsidRPr="008E41AB">
        <w:t>procedure</w:t>
      </w:r>
      <w:r>
        <w:t xml:space="preserve"> </w:t>
      </w:r>
      <w:r w:rsidRPr="008E41AB">
        <w:t>for</w:t>
      </w:r>
      <w:r>
        <w:t xml:space="preserve"> </w:t>
      </w:r>
      <w:r w:rsidRPr="008E41AB">
        <w:t>serving</w:t>
      </w:r>
      <w:r>
        <w:t xml:space="preserve"> </w:t>
      </w:r>
      <w:r w:rsidRPr="008E41AB">
        <w:t>sentences</w:t>
      </w:r>
      <w:r>
        <w:t xml:space="preserve"> </w:t>
      </w:r>
      <w:r w:rsidRPr="008E41AB">
        <w:t>under</w:t>
      </w:r>
      <w:r>
        <w:t xml:space="preserve"> </w:t>
      </w:r>
      <w:r w:rsidRPr="008E41AB">
        <w:t>the</w:t>
      </w:r>
      <w:r>
        <w:t xml:space="preserve"> </w:t>
      </w:r>
      <w:r w:rsidRPr="008E41AB">
        <w:t>strict</w:t>
      </w:r>
      <w:r>
        <w:t xml:space="preserve"> </w:t>
      </w:r>
      <w:r w:rsidRPr="008E41AB">
        <w:t>regime</w:t>
      </w:r>
      <w:r>
        <w:t xml:space="preserve"> </w:t>
      </w:r>
      <w:r w:rsidRPr="008E41AB">
        <w:t>and</w:t>
      </w:r>
      <w:r>
        <w:t xml:space="preserve"> </w:t>
      </w:r>
      <w:r w:rsidRPr="008E41AB">
        <w:t>the</w:t>
      </w:r>
      <w:r>
        <w:t xml:space="preserve"> </w:t>
      </w:r>
      <w:r w:rsidRPr="008E41AB">
        <w:t>conditions</w:t>
      </w:r>
      <w:r>
        <w:t xml:space="preserve"> </w:t>
      </w:r>
      <w:r w:rsidRPr="008E41AB">
        <w:t>in</w:t>
      </w:r>
      <w:r>
        <w:t xml:space="preserve"> </w:t>
      </w:r>
      <w:r w:rsidRPr="008E41AB">
        <w:t>which</w:t>
      </w:r>
      <w:r>
        <w:t xml:space="preserve"> </w:t>
      </w:r>
      <w:r w:rsidRPr="008E41AB">
        <w:t>convicted</w:t>
      </w:r>
      <w:r>
        <w:t xml:space="preserve"> </w:t>
      </w:r>
      <w:r w:rsidRPr="008E41AB">
        <w:t>prisoners</w:t>
      </w:r>
      <w:r>
        <w:t xml:space="preserve"> </w:t>
      </w:r>
      <w:r w:rsidRPr="008E41AB">
        <w:t>are</w:t>
      </w:r>
      <w:r>
        <w:t xml:space="preserve"> </w:t>
      </w:r>
      <w:r w:rsidRPr="008E41AB">
        <w:t>held</w:t>
      </w:r>
      <w:r>
        <w:t xml:space="preserve"> </w:t>
      </w:r>
      <w:r w:rsidRPr="008E41AB">
        <w:t>in</w:t>
      </w:r>
      <w:r>
        <w:t xml:space="preserve"> </w:t>
      </w:r>
      <w:r w:rsidRPr="008E41AB">
        <w:t>disciplinary</w:t>
      </w:r>
      <w:r>
        <w:t xml:space="preserve"> </w:t>
      </w:r>
      <w:r w:rsidRPr="008E41AB">
        <w:t>units,</w:t>
      </w:r>
      <w:r>
        <w:t xml:space="preserve"> </w:t>
      </w:r>
      <w:r w:rsidRPr="008E41AB">
        <w:t>solitary</w:t>
      </w:r>
      <w:r>
        <w:t xml:space="preserve"> </w:t>
      </w:r>
      <w:r w:rsidRPr="008E41AB">
        <w:t>confinement,</w:t>
      </w:r>
      <w:r>
        <w:t xml:space="preserve"> </w:t>
      </w:r>
      <w:r w:rsidRPr="008E41AB">
        <w:t>temporary</w:t>
      </w:r>
      <w:r>
        <w:t xml:space="preserve"> </w:t>
      </w:r>
      <w:r w:rsidRPr="008E41AB">
        <w:t>isolation</w:t>
      </w:r>
      <w:r>
        <w:t xml:space="preserve"> </w:t>
      </w:r>
      <w:r w:rsidRPr="008E41AB">
        <w:t>rooms,</w:t>
      </w:r>
      <w:r>
        <w:t xml:space="preserve"> </w:t>
      </w:r>
      <w:r w:rsidRPr="008E41AB">
        <w:t>secure</w:t>
      </w:r>
      <w:r>
        <w:t xml:space="preserve"> </w:t>
      </w:r>
      <w:r w:rsidRPr="008E41AB">
        <w:t>areas</w:t>
      </w:r>
      <w:r>
        <w:t xml:space="preserve"> </w:t>
      </w:r>
      <w:r w:rsidRPr="008E41AB">
        <w:t>and</w:t>
      </w:r>
      <w:r>
        <w:t xml:space="preserve"> </w:t>
      </w:r>
      <w:r w:rsidRPr="008E41AB">
        <w:t>cells</w:t>
      </w:r>
      <w:r>
        <w:t xml:space="preserve"> </w:t>
      </w:r>
      <w:r w:rsidRPr="008E41AB">
        <w:t>in</w:t>
      </w:r>
      <w:r>
        <w:t xml:space="preserve"> </w:t>
      </w:r>
      <w:r w:rsidRPr="008E41AB">
        <w:t>institutions;</w:t>
      </w:r>
      <w:r>
        <w:t xml:space="preserve"> </w:t>
      </w:r>
      <w:r w:rsidRPr="008E41AB">
        <w:t>the</w:t>
      </w:r>
      <w:r>
        <w:t xml:space="preserve"> </w:t>
      </w:r>
      <w:r w:rsidRPr="008E41AB">
        <w:t>specificities</w:t>
      </w:r>
      <w:r>
        <w:t xml:space="preserve"> </w:t>
      </w:r>
      <w:r w:rsidRPr="008E41AB">
        <w:t>of</w:t>
      </w:r>
      <w:r>
        <w:t xml:space="preserve"> </w:t>
      </w:r>
      <w:r w:rsidRPr="008E41AB">
        <w:t>imprisonment</w:t>
      </w:r>
      <w:r>
        <w:t xml:space="preserve"> </w:t>
      </w:r>
      <w:r w:rsidRPr="008E41AB">
        <w:t>for</w:t>
      </w:r>
      <w:r>
        <w:t xml:space="preserve"> </w:t>
      </w:r>
      <w:r w:rsidRPr="008E41AB">
        <w:t>persons</w:t>
      </w:r>
      <w:r>
        <w:t xml:space="preserve"> </w:t>
      </w:r>
      <w:r w:rsidRPr="008E41AB">
        <w:t>sentenced</w:t>
      </w:r>
      <w:r>
        <w:t xml:space="preserve"> </w:t>
      </w:r>
      <w:r w:rsidRPr="008E41AB">
        <w:t>to</w:t>
      </w:r>
      <w:r>
        <w:t xml:space="preserve"> </w:t>
      </w:r>
      <w:r w:rsidRPr="008E41AB">
        <w:t>life</w:t>
      </w:r>
      <w:r>
        <w:t xml:space="preserve"> </w:t>
      </w:r>
      <w:r w:rsidRPr="008E41AB">
        <w:t>imprisonment</w:t>
      </w:r>
      <w:r>
        <w:t xml:space="preserve"> </w:t>
      </w:r>
      <w:r w:rsidRPr="008E41AB">
        <w:t>or</w:t>
      </w:r>
      <w:r>
        <w:t xml:space="preserve"> </w:t>
      </w:r>
      <w:r w:rsidRPr="008E41AB">
        <w:t>the</w:t>
      </w:r>
      <w:r>
        <w:t xml:space="preserve"> </w:t>
      </w:r>
      <w:r w:rsidRPr="008E41AB">
        <w:t>death</w:t>
      </w:r>
      <w:r>
        <w:t xml:space="preserve"> </w:t>
      </w:r>
      <w:r w:rsidRPr="008E41AB">
        <w:t>penalty</w:t>
      </w:r>
      <w:r>
        <w:t xml:space="preserve"> </w:t>
      </w:r>
      <w:r w:rsidRPr="008E41AB">
        <w:t>and</w:t>
      </w:r>
      <w:r>
        <w:t xml:space="preserve"> </w:t>
      </w:r>
      <w:r w:rsidRPr="008E41AB">
        <w:t>those</w:t>
      </w:r>
      <w:r>
        <w:t xml:space="preserve"> </w:t>
      </w:r>
      <w:r w:rsidRPr="008E41AB">
        <w:t>held</w:t>
      </w:r>
      <w:r>
        <w:t xml:space="preserve"> </w:t>
      </w:r>
      <w:r w:rsidRPr="008E41AB">
        <w:t>in</w:t>
      </w:r>
      <w:r>
        <w:t xml:space="preserve"> </w:t>
      </w:r>
      <w:r w:rsidRPr="008E41AB">
        <w:t>minimum-security</w:t>
      </w:r>
      <w:r>
        <w:t xml:space="preserve"> </w:t>
      </w:r>
      <w:r w:rsidRPr="008E41AB">
        <w:t>institutions;</w:t>
      </w:r>
      <w:r>
        <w:t xml:space="preserve"> </w:t>
      </w:r>
      <w:r w:rsidRPr="008E41AB">
        <w:t>and</w:t>
      </w:r>
      <w:r>
        <w:t xml:space="preserve"> </w:t>
      </w:r>
      <w:r w:rsidRPr="008E41AB">
        <w:t>the</w:t>
      </w:r>
      <w:r>
        <w:t xml:space="preserve"> </w:t>
      </w:r>
      <w:r w:rsidRPr="008E41AB">
        <w:t>procedure</w:t>
      </w:r>
      <w:r>
        <w:t xml:space="preserve"> </w:t>
      </w:r>
      <w:r w:rsidRPr="008E41AB">
        <w:t>governing</w:t>
      </w:r>
      <w:r>
        <w:t xml:space="preserve"> </w:t>
      </w:r>
      <w:r w:rsidRPr="008E41AB">
        <w:t>the</w:t>
      </w:r>
      <w:r>
        <w:t xml:space="preserve"> </w:t>
      </w:r>
      <w:r w:rsidRPr="008E41AB">
        <w:t>conduct</w:t>
      </w:r>
      <w:r>
        <w:t xml:space="preserve"> </w:t>
      </w:r>
      <w:r w:rsidRPr="008E41AB">
        <w:t>of</w:t>
      </w:r>
      <w:r>
        <w:t xml:space="preserve"> </w:t>
      </w:r>
      <w:r w:rsidRPr="008E41AB">
        <w:t>convicted</w:t>
      </w:r>
      <w:r>
        <w:t xml:space="preserve"> </w:t>
      </w:r>
      <w:r w:rsidRPr="008E41AB">
        <w:t>prisoners</w:t>
      </w:r>
      <w:r>
        <w:t xml:space="preserve"> </w:t>
      </w:r>
      <w:r w:rsidRPr="008E41AB">
        <w:t>serving</w:t>
      </w:r>
      <w:r>
        <w:t xml:space="preserve"> </w:t>
      </w:r>
      <w:r w:rsidRPr="008E41AB">
        <w:t>sentences</w:t>
      </w:r>
      <w:r>
        <w:t xml:space="preserve"> </w:t>
      </w:r>
      <w:r w:rsidRPr="008E41AB">
        <w:t>under</w:t>
      </w:r>
      <w:r>
        <w:t xml:space="preserve"> </w:t>
      </w:r>
      <w:r w:rsidRPr="008E41AB">
        <w:t>the</w:t>
      </w:r>
      <w:r>
        <w:t xml:space="preserve"> </w:t>
      </w:r>
      <w:r w:rsidRPr="008E41AB">
        <w:t>favourable</w:t>
      </w:r>
      <w:r>
        <w:t xml:space="preserve"> </w:t>
      </w:r>
      <w:r w:rsidRPr="008E41AB">
        <w:t>regime,</w:t>
      </w:r>
      <w:r>
        <w:t xml:space="preserve"> </w:t>
      </w:r>
      <w:r w:rsidRPr="008E41AB">
        <w:t>who</w:t>
      </w:r>
      <w:r>
        <w:t xml:space="preserve"> </w:t>
      </w:r>
      <w:r w:rsidRPr="008E41AB">
        <w:t>have</w:t>
      </w:r>
      <w:r>
        <w:t xml:space="preserve"> </w:t>
      </w:r>
      <w:r w:rsidRPr="008E41AB">
        <w:t>the</w:t>
      </w:r>
      <w:r>
        <w:t xml:space="preserve"> </w:t>
      </w:r>
      <w:r w:rsidRPr="008E41AB">
        <w:t>right</w:t>
      </w:r>
      <w:r>
        <w:t xml:space="preserve"> </w:t>
      </w:r>
      <w:r w:rsidRPr="008E41AB">
        <w:t>to</w:t>
      </w:r>
      <w:r>
        <w:t xml:space="preserve"> </w:t>
      </w:r>
      <w:r w:rsidRPr="008E41AB">
        <w:t>reside</w:t>
      </w:r>
      <w:r>
        <w:t xml:space="preserve"> </w:t>
      </w:r>
      <w:r w:rsidRPr="008E41AB">
        <w:t>outside</w:t>
      </w:r>
      <w:r>
        <w:t xml:space="preserve"> </w:t>
      </w:r>
      <w:r w:rsidRPr="008E41AB">
        <w:t>an</w:t>
      </w:r>
      <w:r>
        <w:t xml:space="preserve"> </w:t>
      </w:r>
      <w:r w:rsidRPr="008E41AB">
        <w:t>institution.</w:t>
      </w:r>
      <w:proofErr w:type="gramEnd"/>
      <w:r>
        <w:t xml:space="preserve"> </w:t>
      </w:r>
    </w:p>
    <w:p w:rsidR="00560026" w:rsidRPr="008E41AB" w:rsidRDefault="00560026" w:rsidP="00740772">
      <w:pPr>
        <w:pStyle w:val="SingleTxtG"/>
      </w:pPr>
      <w:r w:rsidRPr="008E41AB">
        <w:t>184.</w:t>
      </w:r>
      <w:r w:rsidRPr="008E41AB">
        <w:tab/>
        <w:t>The</w:t>
      </w:r>
      <w:r>
        <w:t xml:space="preserve"> </w:t>
      </w:r>
      <w:r w:rsidRPr="008E41AB">
        <w:t>windows</w:t>
      </w:r>
      <w:r>
        <w:t xml:space="preserve"> </w:t>
      </w:r>
      <w:r w:rsidRPr="008E41AB">
        <w:t>in</w:t>
      </w:r>
      <w:r>
        <w:t xml:space="preserve"> </w:t>
      </w:r>
      <w:r w:rsidRPr="008E41AB">
        <w:t>the</w:t>
      </w:r>
      <w:r>
        <w:t xml:space="preserve"> </w:t>
      </w:r>
      <w:r w:rsidRPr="008E41AB">
        <w:t>institutions</w:t>
      </w:r>
      <w:r>
        <w:t xml:space="preserve"> </w:t>
      </w:r>
      <w:r w:rsidRPr="008E41AB">
        <w:t>have</w:t>
      </w:r>
      <w:r>
        <w:t xml:space="preserve"> </w:t>
      </w:r>
      <w:r w:rsidRPr="008E41AB">
        <w:t>been</w:t>
      </w:r>
      <w:r>
        <w:t xml:space="preserve"> </w:t>
      </w:r>
      <w:r w:rsidRPr="008E41AB">
        <w:t>fitted</w:t>
      </w:r>
      <w:r>
        <w:t xml:space="preserve"> </w:t>
      </w:r>
      <w:r w:rsidRPr="008E41AB">
        <w:t>with</w:t>
      </w:r>
      <w:r>
        <w:t xml:space="preserve"> </w:t>
      </w:r>
      <w:r w:rsidRPr="008E41AB">
        <w:t>folding</w:t>
      </w:r>
      <w:r>
        <w:t xml:space="preserve"> </w:t>
      </w:r>
      <w:r w:rsidRPr="008E41AB">
        <w:t>shutters</w:t>
      </w:r>
      <w:r>
        <w:t xml:space="preserve"> </w:t>
      </w:r>
      <w:r w:rsidRPr="008E41AB">
        <w:t>as</w:t>
      </w:r>
      <w:r>
        <w:t xml:space="preserve"> </w:t>
      </w:r>
      <w:r w:rsidRPr="008E41AB">
        <w:t>part</w:t>
      </w:r>
      <w:r>
        <w:t xml:space="preserve"> </w:t>
      </w:r>
      <w:r w:rsidRPr="008E41AB">
        <w:t>of</w:t>
      </w:r>
      <w:r>
        <w:t xml:space="preserve"> </w:t>
      </w:r>
      <w:r w:rsidRPr="008E41AB">
        <w:t>measures</w:t>
      </w:r>
      <w:r>
        <w:t xml:space="preserve"> </w:t>
      </w:r>
      <w:r w:rsidRPr="008E41AB">
        <w:t>to</w:t>
      </w:r>
      <w:r>
        <w:t xml:space="preserve"> </w:t>
      </w:r>
      <w:r w:rsidRPr="008E41AB">
        <w:t>equip</w:t>
      </w:r>
      <w:r>
        <w:t xml:space="preserve"> </w:t>
      </w:r>
      <w:r w:rsidRPr="008E41AB">
        <w:t>strategic</w:t>
      </w:r>
      <w:r>
        <w:t xml:space="preserve"> </w:t>
      </w:r>
      <w:r w:rsidRPr="008E41AB">
        <w:t>facilities</w:t>
      </w:r>
      <w:r>
        <w:t xml:space="preserve"> </w:t>
      </w:r>
      <w:r w:rsidRPr="008E41AB">
        <w:t>with</w:t>
      </w:r>
      <w:r>
        <w:t xml:space="preserve"> </w:t>
      </w:r>
      <w:r w:rsidRPr="008E41AB">
        <w:t>essential</w:t>
      </w:r>
      <w:r>
        <w:t xml:space="preserve"> </w:t>
      </w:r>
      <w:r w:rsidRPr="008E41AB">
        <w:t>security</w:t>
      </w:r>
      <w:r>
        <w:t xml:space="preserve"> </w:t>
      </w:r>
      <w:r w:rsidRPr="008E41AB">
        <w:t>systems</w:t>
      </w:r>
      <w:r>
        <w:t xml:space="preserve"> </w:t>
      </w:r>
      <w:r w:rsidRPr="008E41AB">
        <w:t>and</w:t>
      </w:r>
      <w:r>
        <w:t xml:space="preserve"> </w:t>
      </w:r>
      <w:r w:rsidRPr="008E41AB">
        <w:t>to</w:t>
      </w:r>
      <w:r>
        <w:t xml:space="preserve"> </w:t>
      </w:r>
      <w:r w:rsidRPr="008E41AB">
        <w:t>strengthen</w:t>
      </w:r>
      <w:r>
        <w:t xml:space="preserve"> </w:t>
      </w:r>
      <w:r w:rsidRPr="008E41AB">
        <w:t>control</w:t>
      </w:r>
      <w:r>
        <w:t xml:space="preserve"> </w:t>
      </w:r>
      <w:r w:rsidRPr="008E41AB">
        <w:t>of</w:t>
      </w:r>
      <w:r>
        <w:t xml:space="preserve"> </w:t>
      </w:r>
      <w:r w:rsidRPr="008E41AB">
        <w:t>access</w:t>
      </w:r>
      <w:r>
        <w:t xml:space="preserve"> </w:t>
      </w:r>
      <w:r w:rsidRPr="008E41AB">
        <w:t>to</w:t>
      </w:r>
      <w:r>
        <w:t xml:space="preserve"> </w:t>
      </w:r>
      <w:r w:rsidRPr="008E41AB">
        <w:t>administrative</w:t>
      </w:r>
      <w:r>
        <w:t xml:space="preserve"> </w:t>
      </w:r>
      <w:r w:rsidRPr="008E41AB">
        <w:t>territorial</w:t>
      </w:r>
      <w:r>
        <w:t xml:space="preserve"> </w:t>
      </w:r>
      <w:r w:rsidRPr="008E41AB">
        <w:t>units.</w:t>
      </w:r>
    </w:p>
    <w:p w:rsidR="00560026" w:rsidRPr="008E41AB" w:rsidRDefault="00560026" w:rsidP="00740772">
      <w:pPr>
        <w:pStyle w:val="SingleTxtG"/>
      </w:pPr>
      <w:r w:rsidRPr="008E41AB">
        <w:t>185.</w:t>
      </w:r>
      <w:r w:rsidRPr="008E41AB">
        <w:tab/>
        <w:t>The</w:t>
      </w:r>
      <w:r>
        <w:t xml:space="preserve"> </w:t>
      </w:r>
      <w:r w:rsidRPr="008E41AB">
        <w:t>provision</w:t>
      </w:r>
      <w:r>
        <w:t xml:space="preserve"> </w:t>
      </w:r>
      <w:r w:rsidRPr="008E41AB">
        <w:t>of</w:t>
      </w:r>
      <w:r>
        <w:t xml:space="preserve"> </w:t>
      </w:r>
      <w:r w:rsidRPr="008E41AB">
        <w:t>water</w:t>
      </w:r>
      <w:r>
        <w:t xml:space="preserve"> </w:t>
      </w:r>
      <w:r w:rsidRPr="008E41AB">
        <w:t>for</w:t>
      </w:r>
      <w:r>
        <w:t xml:space="preserve"> </w:t>
      </w:r>
      <w:r w:rsidRPr="008E41AB">
        <w:t>convicted</w:t>
      </w:r>
      <w:r>
        <w:t xml:space="preserve"> </w:t>
      </w:r>
      <w:r w:rsidRPr="008E41AB">
        <w:t>prisoners,</w:t>
      </w:r>
      <w:r>
        <w:t xml:space="preserve"> </w:t>
      </w:r>
      <w:r w:rsidRPr="008E41AB">
        <w:t>including</w:t>
      </w:r>
      <w:r>
        <w:t xml:space="preserve"> </w:t>
      </w:r>
      <w:r w:rsidRPr="008E41AB">
        <w:t>the</w:t>
      </w:r>
      <w:r>
        <w:t xml:space="preserve"> </w:t>
      </w:r>
      <w:r w:rsidRPr="008E41AB">
        <w:t>use</w:t>
      </w:r>
      <w:r>
        <w:t xml:space="preserve"> </w:t>
      </w:r>
      <w:r w:rsidRPr="008E41AB">
        <w:t>of</w:t>
      </w:r>
      <w:r>
        <w:t xml:space="preserve"> </w:t>
      </w:r>
      <w:r w:rsidRPr="008E41AB">
        <w:t>showers,</w:t>
      </w:r>
      <w:r>
        <w:t xml:space="preserve"> </w:t>
      </w:r>
      <w:r w:rsidRPr="008E41AB">
        <w:t>and</w:t>
      </w:r>
      <w:r>
        <w:t xml:space="preserve"> </w:t>
      </w:r>
      <w:r w:rsidRPr="008E41AB">
        <w:t>water</w:t>
      </w:r>
      <w:r>
        <w:t xml:space="preserve"> </w:t>
      </w:r>
      <w:r w:rsidRPr="008E41AB">
        <w:t>consumption</w:t>
      </w:r>
      <w:r>
        <w:t xml:space="preserve"> </w:t>
      </w:r>
      <w:proofErr w:type="gramStart"/>
      <w:r w:rsidRPr="008E41AB">
        <w:t>are</w:t>
      </w:r>
      <w:r>
        <w:t xml:space="preserve"> </w:t>
      </w:r>
      <w:r w:rsidRPr="008E41AB">
        <w:t>regulated</w:t>
      </w:r>
      <w:proofErr w:type="gramEnd"/>
      <w:r>
        <w:t xml:space="preserve"> </w:t>
      </w:r>
      <w:r w:rsidRPr="008E41AB">
        <w:t>by</w:t>
      </w:r>
      <w:r>
        <w:t xml:space="preserve"> </w:t>
      </w:r>
      <w:r w:rsidRPr="008E41AB">
        <w:t>Government</w:t>
      </w:r>
      <w:r>
        <w:t xml:space="preserve"> </w:t>
      </w:r>
      <w:r w:rsidRPr="008E41AB">
        <w:t>Decision</w:t>
      </w:r>
      <w:r>
        <w:t xml:space="preserve"> </w:t>
      </w:r>
      <w:r w:rsidRPr="008E41AB">
        <w:t>No.</w:t>
      </w:r>
      <w:r>
        <w:t xml:space="preserve"> </w:t>
      </w:r>
      <w:r w:rsidRPr="008E41AB">
        <w:t>1118</w:t>
      </w:r>
      <w:r>
        <w:t xml:space="preserve"> </w:t>
      </w:r>
      <w:r w:rsidRPr="008E41AB">
        <w:t>of</w:t>
      </w:r>
      <w:r>
        <w:t xml:space="preserve"> </w:t>
      </w:r>
      <w:r w:rsidRPr="008E41AB">
        <w:t>2</w:t>
      </w:r>
      <w:r>
        <w:t xml:space="preserve"> </w:t>
      </w:r>
      <w:r w:rsidRPr="008E41AB">
        <w:t>November</w:t>
      </w:r>
      <w:r>
        <w:t xml:space="preserve"> </w:t>
      </w:r>
      <w:r w:rsidRPr="008E41AB">
        <w:t>1998</w:t>
      </w:r>
      <w:r>
        <w:t xml:space="preserve"> </w:t>
      </w:r>
      <w:r w:rsidRPr="008E41AB">
        <w:t>on</w:t>
      </w:r>
      <w:r>
        <w:t xml:space="preserve"> </w:t>
      </w:r>
      <w:r w:rsidRPr="008E41AB">
        <w:t>standards</w:t>
      </w:r>
      <w:r>
        <w:t xml:space="preserve"> </w:t>
      </w:r>
      <w:r w:rsidRPr="008E41AB">
        <w:t>for</w:t>
      </w:r>
      <w:r>
        <w:t xml:space="preserve"> </w:t>
      </w:r>
      <w:r w:rsidRPr="008E41AB">
        <w:t>the</w:t>
      </w:r>
      <w:r>
        <w:t xml:space="preserve"> </w:t>
      </w:r>
      <w:r w:rsidRPr="008E41AB">
        <w:t>consumption</w:t>
      </w:r>
      <w:r>
        <w:t xml:space="preserve"> </w:t>
      </w:r>
      <w:r w:rsidRPr="008E41AB">
        <w:t>of</w:t>
      </w:r>
      <w:r>
        <w:t xml:space="preserve"> </w:t>
      </w:r>
      <w:r w:rsidRPr="008E41AB">
        <w:t>electrical</w:t>
      </w:r>
      <w:r>
        <w:t xml:space="preserve"> </w:t>
      </w:r>
      <w:r w:rsidRPr="008E41AB">
        <w:t>energy,</w:t>
      </w:r>
      <w:r>
        <w:t xml:space="preserve"> </w:t>
      </w:r>
      <w:r w:rsidRPr="008E41AB">
        <w:t>heating,</w:t>
      </w:r>
      <w:r>
        <w:t xml:space="preserve"> </w:t>
      </w:r>
      <w:r w:rsidRPr="008E41AB">
        <w:t>hot</w:t>
      </w:r>
      <w:r>
        <w:t xml:space="preserve"> </w:t>
      </w:r>
      <w:r w:rsidRPr="008E41AB">
        <w:t>and</w:t>
      </w:r>
      <w:r>
        <w:t xml:space="preserve"> </w:t>
      </w:r>
      <w:r w:rsidRPr="008E41AB">
        <w:t>cold</w:t>
      </w:r>
      <w:r>
        <w:t xml:space="preserve"> </w:t>
      </w:r>
      <w:r w:rsidRPr="008E41AB">
        <w:t>water</w:t>
      </w:r>
      <w:r>
        <w:t xml:space="preserve"> </w:t>
      </w:r>
      <w:r w:rsidRPr="008E41AB">
        <w:t>and</w:t>
      </w:r>
      <w:r>
        <w:t xml:space="preserve"> </w:t>
      </w:r>
      <w:r w:rsidRPr="008E41AB">
        <w:t>other</w:t>
      </w:r>
      <w:r>
        <w:t xml:space="preserve"> </w:t>
      </w:r>
      <w:r w:rsidRPr="008E41AB">
        <w:t>communal</w:t>
      </w:r>
      <w:r>
        <w:t xml:space="preserve"> </w:t>
      </w:r>
      <w:r w:rsidRPr="008E41AB">
        <w:t>services</w:t>
      </w:r>
      <w:r>
        <w:t xml:space="preserve"> </w:t>
      </w:r>
      <w:r w:rsidRPr="008E41AB">
        <w:t>in</w:t>
      </w:r>
      <w:r>
        <w:t xml:space="preserve"> </w:t>
      </w:r>
      <w:r w:rsidRPr="008E41AB">
        <w:t>State-funded</w:t>
      </w:r>
      <w:r>
        <w:t xml:space="preserve"> </w:t>
      </w:r>
      <w:r w:rsidRPr="008E41AB">
        <w:t>organizations.</w:t>
      </w:r>
    </w:p>
    <w:p w:rsidR="00560026" w:rsidRPr="008E41AB" w:rsidRDefault="00560026" w:rsidP="00AC0A4A">
      <w:pPr>
        <w:pStyle w:val="H23G"/>
      </w:pPr>
      <w:r w:rsidRPr="008E41AB">
        <w:tab/>
      </w:r>
      <w:r w:rsidR="00AC0A4A">
        <w:tab/>
      </w:r>
      <w:r w:rsidRPr="008E41AB">
        <w:t>Paragraph</w:t>
      </w:r>
      <w:r>
        <w:t xml:space="preserve"> </w:t>
      </w:r>
      <w:r w:rsidRPr="008E41AB">
        <w:t>88</w:t>
      </w:r>
    </w:p>
    <w:p w:rsidR="00560026" w:rsidRPr="00AC0A4A" w:rsidRDefault="00560026" w:rsidP="00740772">
      <w:pPr>
        <w:pStyle w:val="SingleTxtG"/>
        <w:rPr>
          <w:b/>
          <w:bCs/>
        </w:rPr>
      </w:pPr>
      <w:r w:rsidRPr="00AC0A4A">
        <w:rPr>
          <w:b/>
          <w:bCs/>
        </w:rPr>
        <w:t>The Subcommittee recommends that medical care and assistance be guaranteed and accessible to all detained persons upon their request and that medical personnel not be under the same authority as the investigating, prosecuting and detaining ministry.</w:t>
      </w:r>
    </w:p>
    <w:p w:rsidR="00560026" w:rsidRPr="008E41AB" w:rsidRDefault="00560026" w:rsidP="00BE5472">
      <w:pPr>
        <w:pStyle w:val="H23G"/>
      </w:pPr>
      <w:r w:rsidRPr="008E41AB">
        <w:tab/>
      </w:r>
      <w:r w:rsidR="00BE5472">
        <w:tab/>
      </w:r>
      <w:r w:rsidRPr="008E41AB">
        <w:t>Paragraph</w:t>
      </w:r>
      <w:r>
        <w:t xml:space="preserve"> </w:t>
      </w:r>
      <w:r w:rsidRPr="008E41AB">
        <w:t>91</w:t>
      </w:r>
    </w:p>
    <w:p w:rsidR="00560026" w:rsidRPr="00BE5472" w:rsidRDefault="00560026" w:rsidP="00740772">
      <w:pPr>
        <w:pStyle w:val="SingleTxtG"/>
        <w:rPr>
          <w:b/>
          <w:bCs/>
        </w:rPr>
      </w:pPr>
      <w:r w:rsidRPr="00BE5472">
        <w:rPr>
          <w:b/>
          <w:bCs/>
        </w:rPr>
        <w:t xml:space="preserve">The Subcommittee recommends that the detaining authority be different from the prosecuting authority and that detention conditions comply with international standards. Medical screening should </w:t>
      </w:r>
      <w:proofErr w:type="gramStart"/>
      <w:r w:rsidRPr="00BE5472">
        <w:rPr>
          <w:b/>
          <w:bCs/>
        </w:rPr>
        <w:t>be rendered</w:t>
      </w:r>
      <w:proofErr w:type="gramEnd"/>
      <w:r w:rsidRPr="00BE5472">
        <w:rPr>
          <w:b/>
          <w:bCs/>
        </w:rPr>
        <w:t xml:space="preserve"> more effective and be carried out by independent medical staff.</w:t>
      </w:r>
    </w:p>
    <w:p w:rsidR="00560026" w:rsidRPr="008E41AB" w:rsidRDefault="00560026" w:rsidP="00740772">
      <w:pPr>
        <w:pStyle w:val="SingleTxtG"/>
      </w:pPr>
      <w:r w:rsidRPr="008E41AB">
        <w:t>186.</w:t>
      </w:r>
      <w:r w:rsidRPr="008E41AB">
        <w:tab/>
        <w:t>The</w:t>
      </w:r>
      <w:r>
        <w:t xml:space="preserve"> </w:t>
      </w:r>
      <w:r w:rsidRPr="008E41AB">
        <w:t>possibility</w:t>
      </w:r>
      <w:r>
        <w:t xml:space="preserve"> </w:t>
      </w:r>
      <w:r w:rsidRPr="008E41AB">
        <w:t>of</w:t>
      </w:r>
      <w:r>
        <w:t xml:space="preserve"> </w:t>
      </w:r>
      <w:r w:rsidRPr="008E41AB">
        <w:t>transferring</w:t>
      </w:r>
      <w:r>
        <w:t xml:space="preserve"> </w:t>
      </w:r>
      <w:r w:rsidRPr="008E41AB">
        <w:t>responsibility</w:t>
      </w:r>
      <w:r>
        <w:t xml:space="preserve"> </w:t>
      </w:r>
      <w:r w:rsidRPr="008E41AB">
        <w:t>for</w:t>
      </w:r>
      <w:r>
        <w:t xml:space="preserve"> </w:t>
      </w:r>
      <w:r w:rsidRPr="008E41AB">
        <w:t>the</w:t>
      </w:r>
      <w:r>
        <w:t xml:space="preserve"> </w:t>
      </w:r>
      <w:r w:rsidRPr="008E41AB">
        <w:t>medical</w:t>
      </w:r>
      <w:r>
        <w:t xml:space="preserve"> </w:t>
      </w:r>
      <w:r w:rsidRPr="008E41AB">
        <w:t>care</w:t>
      </w:r>
      <w:r>
        <w:t xml:space="preserve"> </w:t>
      </w:r>
      <w:r w:rsidRPr="008E41AB">
        <w:t>of</w:t>
      </w:r>
      <w:r>
        <w:t xml:space="preserve"> </w:t>
      </w:r>
      <w:r w:rsidRPr="008E41AB">
        <w:t>remand</w:t>
      </w:r>
      <w:r>
        <w:t xml:space="preserve"> </w:t>
      </w:r>
      <w:r w:rsidRPr="008E41AB">
        <w:t>and</w:t>
      </w:r>
      <w:r>
        <w:t xml:space="preserve"> </w:t>
      </w:r>
      <w:r w:rsidRPr="008E41AB">
        <w:t>convicted</w:t>
      </w:r>
      <w:r>
        <w:t xml:space="preserve"> </w:t>
      </w:r>
      <w:r w:rsidRPr="008E41AB">
        <w:t>prisoners</w:t>
      </w:r>
      <w:r>
        <w:t xml:space="preserve"> </w:t>
      </w:r>
      <w:r w:rsidRPr="008E41AB">
        <w:t>held</w:t>
      </w:r>
      <w:r>
        <w:t xml:space="preserve"> </w:t>
      </w:r>
      <w:r w:rsidRPr="008E41AB">
        <w:t>in</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from</w:t>
      </w:r>
      <w:r>
        <w:t xml:space="preserve"> </w:t>
      </w:r>
      <w:r w:rsidRPr="008E41AB">
        <w:t>the</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to</w:t>
      </w:r>
      <w:r>
        <w:t xml:space="preserve"> </w:t>
      </w:r>
      <w:r w:rsidRPr="008E41AB">
        <w:t>the</w:t>
      </w:r>
      <w:r>
        <w:t xml:space="preserve"> </w:t>
      </w:r>
      <w:r w:rsidRPr="008E41AB">
        <w:t>Ministry</w:t>
      </w:r>
      <w:r>
        <w:t xml:space="preserve"> </w:t>
      </w:r>
      <w:r w:rsidRPr="008E41AB">
        <w:t>of</w:t>
      </w:r>
      <w:r>
        <w:t xml:space="preserve"> </w:t>
      </w:r>
      <w:r w:rsidRPr="008E41AB">
        <w:t>Health</w:t>
      </w:r>
      <w:r>
        <w:t xml:space="preserve"> </w:t>
      </w:r>
      <w:proofErr w:type="gramStart"/>
      <w:r w:rsidRPr="008E41AB">
        <w:t>was</w:t>
      </w:r>
      <w:r>
        <w:t xml:space="preserve"> </w:t>
      </w:r>
      <w:r w:rsidRPr="008E41AB">
        <w:t>considered</w:t>
      </w:r>
      <w:proofErr w:type="gramEnd"/>
      <w:r>
        <w:t xml:space="preserve"> </w:t>
      </w:r>
      <w:r w:rsidRPr="008E41AB">
        <w:t>at</w:t>
      </w:r>
      <w:r>
        <w:t xml:space="preserve"> </w:t>
      </w:r>
      <w:r w:rsidRPr="008E41AB">
        <w:t>meetings</w:t>
      </w:r>
      <w:r>
        <w:t xml:space="preserve"> </w:t>
      </w:r>
      <w:r w:rsidRPr="008E41AB">
        <w:t>of</w:t>
      </w:r>
      <w:r>
        <w:t xml:space="preserve"> </w:t>
      </w:r>
      <w:r w:rsidRPr="008E41AB">
        <w:t>the</w:t>
      </w:r>
      <w:r>
        <w:t xml:space="preserve"> </w:t>
      </w:r>
      <w:r w:rsidRPr="008E41AB">
        <w:t>Security</w:t>
      </w:r>
      <w:r>
        <w:t xml:space="preserve"> </w:t>
      </w:r>
      <w:r w:rsidRPr="008E41AB">
        <w:t>Council</w:t>
      </w:r>
      <w:r>
        <w:t xml:space="preserve"> </w:t>
      </w:r>
      <w:r w:rsidRPr="008E41AB">
        <w:t>in</w:t>
      </w:r>
      <w:r>
        <w:t xml:space="preserve"> </w:t>
      </w:r>
      <w:r w:rsidRPr="008E41AB">
        <w:t>May</w:t>
      </w:r>
      <w:r>
        <w:t xml:space="preserve"> </w:t>
      </w:r>
      <w:r w:rsidRPr="008E41AB">
        <w:t>2011</w:t>
      </w:r>
      <w:r>
        <w:t xml:space="preserve"> </w:t>
      </w:r>
      <w:r w:rsidRPr="008E41AB">
        <w:t>and</w:t>
      </w:r>
      <w:r>
        <w:t xml:space="preserve"> </w:t>
      </w:r>
      <w:r w:rsidRPr="008E41AB">
        <w:t>of</w:t>
      </w:r>
      <w:r>
        <w:t xml:space="preserve"> </w:t>
      </w:r>
      <w:r w:rsidRPr="008E41AB">
        <w:t>the</w:t>
      </w:r>
      <w:r>
        <w:t xml:space="preserve"> </w:t>
      </w:r>
      <w:r w:rsidRPr="008E41AB">
        <w:t>board</w:t>
      </w:r>
      <w:r>
        <w:t xml:space="preserve"> </w:t>
      </w:r>
      <w:r w:rsidRPr="008E41AB">
        <w:t>of</w:t>
      </w:r>
      <w:r>
        <w:t xml:space="preserve"> </w:t>
      </w:r>
      <w:r w:rsidRPr="008E41AB">
        <w:t>the</w:t>
      </w:r>
      <w:r>
        <w:t xml:space="preserve"> </w:t>
      </w:r>
      <w:r w:rsidRPr="008E41AB">
        <w:t>Office</w:t>
      </w:r>
      <w:r>
        <w:t xml:space="preserve"> </w:t>
      </w:r>
      <w:r w:rsidRPr="008E41AB">
        <w:t>of</w:t>
      </w:r>
      <w:r>
        <w:t xml:space="preserve"> </w:t>
      </w:r>
      <w:r w:rsidRPr="008E41AB">
        <w:t>the</w:t>
      </w:r>
      <w:r>
        <w:t xml:space="preserve"> </w:t>
      </w:r>
      <w:r w:rsidRPr="008E41AB">
        <w:t>Procurator</w:t>
      </w:r>
      <w:r>
        <w:t xml:space="preserve"> </w:t>
      </w:r>
      <w:r w:rsidRPr="008E41AB">
        <w:t>General</w:t>
      </w:r>
      <w:r>
        <w:t xml:space="preserve"> </w:t>
      </w:r>
      <w:r w:rsidRPr="008E41AB">
        <w:t>in</w:t>
      </w:r>
      <w:r>
        <w:t xml:space="preserve"> </w:t>
      </w:r>
      <w:r w:rsidRPr="008E41AB">
        <w:t>March</w:t>
      </w:r>
      <w:r>
        <w:t xml:space="preserve"> </w:t>
      </w:r>
      <w:r w:rsidRPr="008E41AB">
        <w:t>2012.</w:t>
      </w:r>
    </w:p>
    <w:p w:rsidR="00560026" w:rsidRPr="008E41AB" w:rsidRDefault="00560026" w:rsidP="00740772">
      <w:pPr>
        <w:pStyle w:val="SingleTxtG"/>
      </w:pPr>
      <w:r w:rsidRPr="008E41AB">
        <w:t>187.</w:t>
      </w:r>
      <w:r w:rsidRPr="008E41AB">
        <w:tab/>
        <w:t>In</w:t>
      </w:r>
      <w:r>
        <w:t xml:space="preserve"> </w:t>
      </w:r>
      <w:r w:rsidRPr="008E41AB">
        <w:t>accordance</w:t>
      </w:r>
      <w:r>
        <w:t xml:space="preserve"> </w:t>
      </w:r>
      <w:r w:rsidRPr="008E41AB">
        <w:t>with</w:t>
      </w:r>
      <w:r>
        <w:t xml:space="preserve"> </w:t>
      </w:r>
      <w:r w:rsidRPr="008E41AB">
        <w:t>an</w:t>
      </w:r>
      <w:r>
        <w:t xml:space="preserve"> </w:t>
      </w:r>
      <w:r w:rsidRPr="008E41AB">
        <w:t>instruction</w:t>
      </w:r>
      <w:r>
        <w:t xml:space="preserve"> </w:t>
      </w:r>
      <w:r w:rsidRPr="008E41AB">
        <w:t>of</w:t>
      </w:r>
      <w:r>
        <w:t xml:space="preserve"> </w:t>
      </w:r>
      <w:r w:rsidRPr="008E41AB">
        <w:t>the</w:t>
      </w:r>
      <w:r>
        <w:t xml:space="preserve"> </w:t>
      </w:r>
      <w:r w:rsidRPr="008E41AB">
        <w:t>Prime</w:t>
      </w:r>
      <w:r>
        <w:t xml:space="preserve"> </w:t>
      </w:r>
      <w:r w:rsidRPr="008E41AB">
        <w:t>Minister</w:t>
      </w:r>
      <w:r>
        <w:t xml:space="preserve"> </w:t>
      </w:r>
      <w:r w:rsidRPr="008E41AB">
        <w:t>of</w:t>
      </w:r>
      <w:r>
        <w:t xml:space="preserve"> </w:t>
      </w:r>
      <w:r w:rsidRPr="008E41AB">
        <w:t>7</w:t>
      </w:r>
      <w:r>
        <w:t xml:space="preserve"> </w:t>
      </w:r>
      <w:r w:rsidRPr="008E41AB">
        <w:t>May</w:t>
      </w:r>
      <w:r>
        <w:t xml:space="preserve"> </w:t>
      </w:r>
      <w:r w:rsidRPr="008E41AB">
        <w:t>2012,</w:t>
      </w:r>
      <w:r>
        <w:t xml:space="preserve"> </w:t>
      </w:r>
      <w:r w:rsidRPr="008E41AB">
        <w:t>a</w:t>
      </w:r>
      <w:r>
        <w:t xml:space="preserve"> </w:t>
      </w:r>
      <w:r w:rsidRPr="008E41AB">
        <w:t>working</w:t>
      </w:r>
      <w:r>
        <w:t xml:space="preserve"> </w:t>
      </w:r>
      <w:r w:rsidRPr="008E41AB">
        <w:t>group</w:t>
      </w:r>
      <w:r>
        <w:t xml:space="preserve"> </w:t>
      </w:r>
      <w:r w:rsidRPr="008E41AB">
        <w:t>was</w:t>
      </w:r>
      <w:r>
        <w:t xml:space="preserve"> </w:t>
      </w:r>
      <w:r w:rsidRPr="008E41AB">
        <w:t>set</w:t>
      </w:r>
      <w:r>
        <w:t xml:space="preserve"> </w:t>
      </w:r>
      <w:r w:rsidRPr="008E41AB">
        <w:t>up</w:t>
      </w:r>
      <w:r>
        <w:t xml:space="preserve"> </w:t>
      </w:r>
      <w:r w:rsidRPr="008E41AB">
        <w:t>to</w:t>
      </w:r>
      <w:r>
        <w:t xml:space="preserve"> </w:t>
      </w:r>
      <w:r w:rsidRPr="008E41AB">
        <w:t>consider</w:t>
      </w:r>
      <w:r>
        <w:t xml:space="preserve"> </w:t>
      </w:r>
      <w:r w:rsidRPr="008E41AB">
        <w:t>the</w:t>
      </w:r>
      <w:r>
        <w:t xml:space="preserve"> </w:t>
      </w:r>
      <w:r w:rsidRPr="008E41AB">
        <w:t>matter,</w:t>
      </w:r>
      <w:r>
        <w:t xml:space="preserve"> </w:t>
      </w:r>
      <w:r w:rsidRPr="008E41AB">
        <w:t>and,</w:t>
      </w:r>
      <w:r>
        <w:t xml:space="preserve"> </w:t>
      </w:r>
      <w:r w:rsidRPr="008E41AB">
        <w:t>in</w:t>
      </w:r>
      <w:r>
        <w:t xml:space="preserve"> </w:t>
      </w:r>
      <w:r w:rsidRPr="008E41AB">
        <w:t>January</w:t>
      </w:r>
      <w:r>
        <w:t xml:space="preserve"> </w:t>
      </w:r>
      <w:r w:rsidRPr="008E41AB">
        <w:t>2013,</w:t>
      </w:r>
      <w:r>
        <w:t xml:space="preserve"> </w:t>
      </w:r>
      <w:r w:rsidRPr="008E41AB">
        <w:t>a</w:t>
      </w:r>
      <w:r>
        <w:t xml:space="preserve"> </w:t>
      </w:r>
      <w:r w:rsidRPr="008E41AB">
        <w:t>corresponding</w:t>
      </w:r>
      <w:r>
        <w:t xml:space="preserve"> </w:t>
      </w:r>
      <w:r w:rsidRPr="008E41AB">
        <w:t>plan</w:t>
      </w:r>
      <w:r>
        <w:t xml:space="preserve"> </w:t>
      </w:r>
      <w:r w:rsidRPr="008E41AB">
        <w:t>of</w:t>
      </w:r>
      <w:r>
        <w:t xml:space="preserve"> </w:t>
      </w:r>
      <w:r w:rsidRPr="008E41AB">
        <w:t>measures</w:t>
      </w:r>
      <w:r>
        <w:t xml:space="preserve"> </w:t>
      </w:r>
      <w:r w:rsidRPr="008E41AB">
        <w:t>for</w:t>
      </w:r>
      <w:r>
        <w:t xml:space="preserve"> </w:t>
      </w:r>
      <w:r w:rsidRPr="008E41AB">
        <w:t>the</w:t>
      </w:r>
      <w:r>
        <w:t xml:space="preserve"> </w:t>
      </w:r>
      <w:r w:rsidRPr="008E41AB">
        <w:t>gradual</w:t>
      </w:r>
      <w:r>
        <w:t xml:space="preserve"> </w:t>
      </w:r>
      <w:r w:rsidRPr="008E41AB">
        <w:t>transfer</w:t>
      </w:r>
      <w:r>
        <w:t xml:space="preserve"> </w:t>
      </w:r>
      <w:r w:rsidRPr="008E41AB">
        <w:t>of</w:t>
      </w:r>
      <w:r>
        <w:t xml:space="preserve"> </w:t>
      </w:r>
      <w:r w:rsidRPr="008E41AB">
        <w:t>responsibility</w:t>
      </w:r>
      <w:r>
        <w:t xml:space="preserve"> </w:t>
      </w:r>
      <w:r w:rsidRPr="008E41AB">
        <w:t>for</w:t>
      </w:r>
      <w:r>
        <w:t xml:space="preserve"> </w:t>
      </w:r>
      <w:r w:rsidRPr="008E41AB">
        <w:t>the</w:t>
      </w:r>
      <w:r>
        <w:t xml:space="preserve"> </w:t>
      </w:r>
      <w:r w:rsidRPr="008E41AB">
        <w:t>medical</w:t>
      </w:r>
      <w:r>
        <w:t xml:space="preserve"> </w:t>
      </w:r>
      <w:r w:rsidRPr="008E41AB">
        <w:t>care</w:t>
      </w:r>
      <w:r>
        <w:t xml:space="preserve"> </w:t>
      </w:r>
      <w:r w:rsidRPr="008E41AB">
        <w:t>of</w:t>
      </w:r>
      <w:r>
        <w:t xml:space="preserve"> </w:t>
      </w:r>
      <w:r w:rsidRPr="008E41AB">
        <w:t>remand</w:t>
      </w:r>
      <w:r>
        <w:t xml:space="preserve"> </w:t>
      </w:r>
      <w:r w:rsidRPr="008E41AB">
        <w:t>and</w:t>
      </w:r>
      <w:r>
        <w:t xml:space="preserve"> </w:t>
      </w:r>
      <w:r w:rsidRPr="008E41AB">
        <w:t>convicted</w:t>
      </w:r>
      <w:r>
        <w:t xml:space="preserve"> </w:t>
      </w:r>
      <w:r w:rsidRPr="008E41AB">
        <w:t>prisoners</w:t>
      </w:r>
      <w:r>
        <w:t xml:space="preserve"> </w:t>
      </w:r>
      <w:r w:rsidRPr="008E41AB">
        <w:t>was</w:t>
      </w:r>
      <w:r>
        <w:t xml:space="preserve"> </w:t>
      </w:r>
      <w:r w:rsidRPr="008E41AB">
        <w:t>drawn</w:t>
      </w:r>
      <w:r>
        <w:t xml:space="preserve"> </w:t>
      </w:r>
      <w:r w:rsidRPr="008E41AB">
        <w:t>up</w:t>
      </w:r>
      <w:r>
        <w:t xml:space="preserve"> </w:t>
      </w:r>
      <w:r w:rsidRPr="008E41AB">
        <w:t>and</w:t>
      </w:r>
      <w:r>
        <w:t xml:space="preserve"> </w:t>
      </w:r>
      <w:r w:rsidRPr="008E41AB">
        <w:t>approved.</w:t>
      </w:r>
    </w:p>
    <w:p w:rsidR="00560026" w:rsidRPr="008E41AB" w:rsidRDefault="00560026" w:rsidP="00740772">
      <w:pPr>
        <w:pStyle w:val="SingleTxtG"/>
      </w:pPr>
      <w:proofErr w:type="gramStart"/>
      <w:r w:rsidRPr="008E41AB">
        <w:t>188.</w:t>
      </w:r>
      <w:r w:rsidRPr="008E41AB">
        <w:tab/>
        <w:t>On</w:t>
      </w:r>
      <w:r>
        <w:t xml:space="preserve"> </w:t>
      </w:r>
      <w:r w:rsidRPr="008E41AB">
        <w:t>the</w:t>
      </w:r>
      <w:r>
        <w:t xml:space="preserve"> </w:t>
      </w:r>
      <w:r w:rsidRPr="008E41AB">
        <w:t>basis</w:t>
      </w:r>
      <w:r>
        <w:t xml:space="preserve"> </w:t>
      </w:r>
      <w:r w:rsidRPr="008E41AB">
        <w:t>of</w:t>
      </w:r>
      <w:r>
        <w:t xml:space="preserve"> </w:t>
      </w:r>
      <w:r w:rsidRPr="008E41AB">
        <w:t>the</w:t>
      </w:r>
      <w:r>
        <w:t xml:space="preserve"> </w:t>
      </w:r>
      <w:r w:rsidRPr="008E41AB">
        <w:t>views</w:t>
      </w:r>
      <w:r>
        <w:t xml:space="preserve"> </w:t>
      </w:r>
      <w:r w:rsidRPr="008E41AB">
        <w:t>of</w:t>
      </w:r>
      <w:r>
        <w:t xml:space="preserve"> </w:t>
      </w:r>
      <w:r w:rsidRPr="008E41AB">
        <w:t>the</w:t>
      </w:r>
      <w:r>
        <w:t xml:space="preserve"> </w:t>
      </w:r>
      <w:r w:rsidRPr="008E41AB">
        <w:t>State</w:t>
      </w:r>
      <w:r>
        <w:t xml:space="preserve"> </w:t>
      </w:r>
      <w:r w:rsidRPr="008E41AB">
        <w:t>bodies</w:t>
      </w:r>
      <w:r>
        <w:t xml:space="preserve"> </w:t>
      </w:r>
      <w:r w:rsidRPr="008E41AB">
        <w:t>involved,</w:t>
      </w:r>
      <w:r>
        <w:t xml:space="preserve"> </w:t>
      </w:r>
      <w:r w:rsidRPr="008E41AB">
        <w:t>a</w:t>
      </w:r>
      <w:r>
        <w:t xml:space="preserve"> </w:t>
      </w:r>
      <w:r w:rsidRPr="008E41AB">
        <w:t>letter</w:t>
      </w:r>
      <w:r>
        <w:t xml:space="preserve"> </w:t>
      </w:r>
      <w:r w:rsidRPr="008E41AB">
        <w:t>was</w:t>
      </w:r>
      <w:r>
        <w:t xml:space="preserve"> </w:t>
      </w:r>
      <w:r w:rsidRPr="008E41AB">
        <w:t>sent</w:t>
      </w:r>
      <w:r>
        <w:t xml:space="preserve"> </w:t>
      </w:r>
      <w:r w:rsidRPr="008E41AB">
        <w:t>to</w:t>
      </w:r>
      <w:r>
        <w:t xml:space="preserve"> </w:t>
      </w:r>
      <w:r w:rsidRPr="008E41AB">
        <w:t>the</w:t>
      </w:r>
      <w:r>
        <w:t xml:space="preserve"> </w:t>
      </w:r>
      <w:r w:rsidRPr="008E41AB">
        <w:t>Office</w:t>
      </w:r>
      <w:r>
        <w:t xml:space="preserve"> </w:t>
      </w:r>
      <w:r w:rsidRPr="008E41AB">
        <w:t>of</w:t>
      </w:r>
      <w:r>
        <w:t xml:space="preserve"> </w:t>
      </w:r>
      <w:r w:rsidRPr="008E41AB">
        <w:t>the</w:t>
      </w:r>
      <w:r>
        <w:t xml:space="preserve"> </w:t>
      </w:r>
      <w:r w:rsidRPr="008E41AB">
        <w:t>President</w:t>
      </w:r>
      <w:r>
        <w:t xml:space="preserve"> </w:t>
      </w:r>
      <w:r w:rsidRPr="008E41AB">
        <w:t>putting</w:t>
      </w:r>
      <w:r>
        <w:t xml:space="preserve"> </w:t>
      </w:r>
      <w:r w:rsidRPr="008E41AB">
        <w:t>forward</w:t>
      </w:r>
      <w:r>
        <w:t xml:space="preserve"> </w:t>
      </w:r>
      <w:r w:rsidRPr="008E41AB">
        <w:t>a</w:t>
      </w:r>
      <w:r>
        <w:t xml:space="preserve"> </w:t>
      </w:r>
      <w:r w:rsidRPr="008E41AB">
        <w:t>proposal</w:t>
      </w:r>
      <w:r>
        <w:t xml:space="preserve"> </w:t>
      </w:r>
      <w:r w:rsidRPr="008E41AB">
        <w:t>to</w:t>
      </w:r>
      <w:r>
        <w:t xml:space="preserve"> </w:t>
      </w:r>
      <w:r w:rsidRPr="008E41AB">
        <w:t>defer</w:t>
      </w:r>
      <w:r>
        <w:t xml:space="preserve"> </w:t>
      </w:r>
      <w:r w:rsidRPr="008E41AB">
        <w:t>consideration</w:t>
      </w:r>
      <w:r>
        <w:t xml:space="preserve"> </w:t>
      </w:r>
      <w:r w:rsidRPr="008E41AB">
        <w:t>of</w:t>
      </w:r>
      <w:r>
        <w:t xml:space="preserve"> </w:t>
      </w:r>
      <w:r w:rsidRPr="008E41AB">
        <w:t>the</w:t>
      </w:r>
      <w:r>
        <w:t xml:space="preserve"> </w:t>
      </w:r>
      <w:r w:rsidRPr="008E41AB">
        <w:t>transferral</w:t>
      </w:r>
      <w:r>
        <w:t xml:space="preserve"> </w:t>
      </w:r>
      <w:r w:rsidRPr="008E41AB">
        <w:t>of</w:t>
      </w:r>
      <w:r>
        <w:t xml:space="preserve"> </w:t>
      </w:r>
      <w:r w:rsidRPr="008E41AB">
        <w:t>responsibility</w:t>
      </w:r>
      <w:r>
        <w:t xml:space="preserve"> </w:t>
      </w:r>
      <w:r w:rsidRPr="008E41AB">
        <w:t>for</w:t>
      </w:r>
      <w:r>
        <w:t xml:space="preserve"> </w:t>
      </w:r>
      <w:r w:rsidRPr="008E41AB">
        <w:t>health</w:t>
      </w:r>
      <w:r>
        <w:t xml:space="preserve"> </w:t>
      </w:r>
      <w:r w:rsidRPr="008E41AB">
        <w:t>care</w:t>
      </w:r>
      <w:r>
        <w:t xml:space="preserve"> </w:t>
      </w:r>
      <w:r w:rsidRPr="008E41AB">
        <w:t>in</w:t>
      </w:r>
      <w:r>
        <w:t xml:space="preserve"> </w:t>
      </w:r>
      <w:r w:rsidRPr="008E41AB">
        <w:t>the</w:t>
      </w:r>
      <w:r>
        <w:t xml:space="preserve"> </w:t>
      </w:r>
      <w:r w:rsidRPr="008E41AB">
        <w:t>penitentiary</w:t>
      </w:r>
      <w:r>
        <w:t xml:space="preserve"> </w:t>
      </w:r>
      <w:r w:rsidRPr="008E41AB">
        <w:t>system</w:t>
      </w:r>
      <w:r>
        <w:t xml:space="preserve"> </w:t>
      </w:r>
      <w:r w:rsidRPr="008E41AB">
        <w:t>to</w:t>
      </w:r>
      <w:r>
        <w:t xml:space="preserve"> </w:t>
      </w:r>
      <w:r w:rsidRPr="008E41AB">
        <w:t>the</w:t>
      </w:r>
      <w:r>
        <w:t xml:space="preserve"> </w:t>
      </w:r>
      <w:r w:rsidRPr="008E41AB">
        <w:t>Ministry</w:t>
      </w:r>
      <w:r>
        <w:t xml:space="preserve"> </w:t>
      </w:r>
      <w:r w:rsidRPr="008E41AB">
        <w:t>of</w:t>
      </w:r>
      <w:r>
        <w:t xml:space="preserve"> </w:t>
      </w:r>
      <w:r w:rsidRPr="008E41AB">
        <w:t>Health</w:t>
      </w:r>
      <w:r>
        <w:t xml:space="preserve"> </w:t>
      </w:r>
      <w:r w:rsidRPr="008E41AB">
        <w:t>until</w:t>
      </w:r>
      <w:r>
        <w:t xml:space="preserve"> </w:t>
      </w:r>
      <w:r w:rsidRPr="008E41AB">
        <w:t>the</w:t>
      </w:r>
      <w:r>
        <w:t xml:space="preserve"> </w:t>
      </w:r>
      <w:r w:rsidRPr="008E41AB">
        <w:t>resource</w:t>
      </w:r>
      <w:r>
        <w:t xml:space="preserve"> </w:t>
      </w:r>
      <w:r w:rsidRPr="008E41AB">
        <w:t>base</w:t>
      </w:r>
      <w:r>
        <w:t xml:space="preserve"> </w:t>
      </w:r>
      <w:r w:rsidRPr="008E41AB">
        <w:t>of</w:t>
      </w:r>
      <w:r>
        <w:t xml:space="preserve"> </w:t>
      </w:r>
      <w:r w:rsidRPr="008E41AB">
        <w:t>prison</w:t>
      </w:r>
      <w:r>
        <w:t xml:space="preserve"> </w:t>
      </w:r>
      <w:r w:rsidRPr="008E41AB">
        <w:t>hospitals</w:t>
      </w:r>
      <w:r>
        <w:t xml:space="preserve"> </w:t>
      </w:r>
      <w:r w:rsidRPr="008E41AB">
        <w:t>had</w:t>
      </w:r>
      <w:r>
        <w:t xml:space="preserve"> </w:t>
      </w:r>
      <w:r w:rsidRPr="008E41AB">
        <w:t>been</w:t>
      </w:r>
      <w:r>
        <w:t xml:space="preserve"> </w:t>
      </w:r>
      <w:r w:rsidRPr="008E41AB">
        <w:t>strengthened</w:t>
      </w:r>
      <w:r>
        <w:t xml:space="preserve"> </w:t>
      </w:r>
      <w:r w:rsidRPr="008E41AB">
        <w:t>and</w:t>
      </w:r>
      <w:r>
        <w:t xml:space="preserve"> </w:t>
      </w:r>
      <w:r w:rsidRPr="008E41AB">
        <w:t>the</w:t>
      </w:r>
      <w:r>
        <w:t xml:space="preserve"> </w:t>
      </w:r>
      <w:r w:rsidRPr="008E41AB">
        <w:t>matter</w:t>
      </w:r>
      <w:r>
        <w:t xml:space="preserve"> </w:t>
      </w:r>
      <w:r w:rsidRPr="008E41AB">
        <w:t>of</w:t>
      </w:r>
      <w:r>
        <w:t xml:space="preserve"> </w:t>
      </w:r>
      <w:r w:rsidRPr="008E41AB">
        <w:t>improving</w:t>
      </w:r>
      <w:r>
        <w:t xml:space="preserve"> </w:t>
      </w:r>
      <w:r w:rsidRPr="008E41AB">
        <w:t>the</w:t>
      </w:r>
      <w:r>
        <w:t xml:space="preserve"> </w:t>
      </w:r>
      <w:r w:rsidRPr="008E41AB">
        <w:t>social</w:t>
      </w:r>
      <w:r>
        <w:t xml:space="preserve"> </w:t>
      </w:r>
      <w:r w:rsidRPr="008E41AB">
        <w:t>benefits</w:t>
      </w:r>
      <w:r>
        <w:t xml:space="preserve"> </w:t>
      </w:r>
      <w:r w:rsidRPr="008E41AB">
        <w:t>of</w:t>
      </w:r>
      <w:r>
        <w:t xml:space="preserve"> </w:t>
      </w:r>
      <w:r w:rsidRPr="008E41AB">
        <w:t>medical</w:t>
      </w:r>
      <w:r>
        <w:t xml:space="preserve"> </w:t>
      </w:r>
      <w:r w:rsidRPr="008E41AB">
        <w:t>workers</w:t>
      </w:r>
      <w:r>
        <w:t xml:space="preserve"> </w:t>
      </w:r>
      <w:r w:rsidRPr="008E41AB">
        <w:t>in</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had</w:t>
      </w:r>
      <w:r>
        <w:t xml:space="preserve"> </w:t>
      </w:r>
      <w:r w:rsidRPr="008E41AB">
        <w:t>been</w:t>
      </w:r>
      <w:r>
        <w:t xml:space="preserve"> </w:t>
      </w:r>
      <w:r w:rsidRPr="008E41AB">
        <w:t>addressed.</w:t>
      </w:r>
      <w:proofErr w:type="gramEnd"/>
      <w:r>
        <w:t xml:space="preserve"> </w:t>
      </w:r>
    </w:p>
    <w:p w:rsidR="00560026" w:rsidRPr="008E41AB" w:rsidRDefault="00BE5472" w:rsidP="00BE5472">
      <w:pPr>
        <w:pStyle w:val="H23G"/>
      </w:pPr>
      <w:r>
        <w:tab/>
      </w:r>
      <w:r w:rsidR="00560026" w:rsidRPr="008E41AB">
        <w:tab/>
        <w:t>Paragraph</w:t>
      </w:r>
      <w:r w:rsidR="00560026">
        <w:t xml:space="preserve"> </w:t>
      </w:r>
      <w:r w:rsidR="00560026" w:rsidRPr="008E41AB">
        <w:t>99</w:t>
      </w:r>
    </w:p>
    <w:p w:rsidR="00560026" w:rsidRPr="00BE5472" w:rsidRDefault="00560026" w:rsidP="00740772">
      <w:pPr>
        <w:pStyle w:val="SingleTxtG"/>
        <w:rPr>
          <w:b/>
          <w:bCs/>
        </w:rPr>
      </w:pPr>
      <w:r w:rsidRPr="00BE5472">
        <w:rPr>
          <w:b/>
          <w:bCs/>
        </w:rPr>
        <w:t xml:space="preserve">To ensure that freedom of religion </w:t>
      </w:r>
      <w:proofErr w:type="gramStart"/>
      <w:r w:rsidRPr="00BE5472">
        <w:rPr>
          <w:b/>
          <w:bCs/>
        </w:rPr>
        <w:t>is respected</w:t>
      </w:r>
      <w:proofErr w:type="gramEnd"/>
      <w:r w:rsidRPr="00BE5472">
        <w:rPr>
          <w:b/>
          <w:bCs/>
        </w:rPr>
        <w:t xml:space="preserve"> in all places of deprivation of liberty, the Subcommittee recommends that prisoners be granted access to religious services, to books of religious observance and to instruction in prison in accordance with international norms, in particular rule 66 of the Nelson Mandela Rules.</w:t>
      </w:r>
    </w:p>
    <w:p w:rsidR="00560026" w:rsidRPr="008E41AB" w:rsidRDefault="00560026" w:rsidP="00740772">
      <w:pPr>
        <w:pStyle w:val="SingleTxtG"/>
      </w:pPr>
      <w:r w:rsidRPr="008E41AB">
        <w:lastRenderedPageBreak/>
        <w:t>189.</w:t>
      </w:r>
      <w:r w:rsidRPr="008E41AB">
        <w:tab/>
        <w:t>Convicted</w:t>
      </w:r>
      <w:r>
        <w:t xml:space="preserve"> </w:t>
      </w:r>
      <w:r w:rsidRPr="008E41AB">
        <w:t>prisoners</w:t>
      </w:r>
      <w:r>
        <w:t xml:space="preserve"> </w:t>
      </w:r>
      <w:proofErr w:type="gramStart"/>
      <w:r w:rsidRPr="008E41AB">
        <w:t>are</w:t>
      </w:r>
      <w:r>
        <w:t xml:space="preserve"> </w:t>
      </w:r>
      <w:r w:rsidRPr="008E41AB">
        <w:t>guaranteed</w:t>
      </w:r>
      <w:proofErr w:type="gramEnd"/>
      <w:r>
        <w:t xml:space="preserve"> </w:t>
      </w:r>
      <w:r w:rsidRPr="008E41AB">
        <w:t>the</w:t>
      </w:r>
      <w:r>
        <w:t xml:space="preserve"> </w:t>
      </w:r>
      <w:r w:rsidRPr="008E41AB">
        <w:t>right</w:t>
      </w:r>
      <w:r>
        <w:t xml:space="preserve"> </w:t>
      </w:r>
      <w:r w:rsidRPr="008E41AB">
        <w:t>to</w:t>
      </w:r>
      <w:r>
        <w:t xml:space="preserve"> </w:t>
      </w:r>
      <w:r w:rsidRPr="008E41AB">
        <w:t>freedom</w:t>
      </w:r>
      <w:r>
        <w:t xml:space="preserve"> </w:t>
      </w:r>
      <w:r w:rsidRPr="008E41AB">
        <w:t>of</w:t>
      </w:r>
      <w:r>
        <w:t xml:space="preserve"> </w:t>
      </w:r>
      <w:r w:rsidRPr="008E41AB">
        <w:t>conscience</w:t>
      </w:r>
      <w:r>
        <w:t xml:space="preserve"> </w:t>
      </w:r>
      <w:r w:rsidRPr="008E41AB">
        <w:t>and</w:t>
      </w:r>
      <w:r>
        <w:t xml:space="preserve"> </w:t>
      </w:r>
      <w:r w:rsidRPr="008E41AB">
        <w:t>religion.</w:t>
      </w:r>
      <w:r>
        <w:t xml:space="preserve"> </w:t>
      </w:r>
      <w:r w:rsidRPr="008E41AB">
        <w:t>This</w:t>
      </w:r>
      <w:r>
        <w:t xml:space="preserve"> </w:t>
      </w:r>
      <w:r w:rsidRPr="008E41AB">
        <w:t>right</w:t>
      </w:r>
      <w:r>
        <w:t xml:space="preserve"> </w:t>
      </w:r>
      <w:proofErr w:type="gramStart"/>
      <w:r w:rsidRPr="008E41AB">
        <w:t>is</w:t>
      </w:r>
      <w:r>
        <w:t xml:space="preserve"> </w:t>
      </w:r>
      <w:r w:rsidRPr="008E41AB">
        <w:t>governed</w:t>
      </w:r>
      <w:proofErr w:type="gramEnd"/>
      <w:r>
        <w:t xml:space="preserve"> </w:t>
      </w:r>
      <w:r w:rsidRPr="008E41AB">
        <w:t>by</w:t>
      </w:r>
      <w:r>
        <w:t xml:space="preserve"> </w:t>
      </w:r>
      <w:r w:rsidRPr="008E41AB">
        <w:t>the</w:t>
      </w:r>
      <w:r>
        <w:t xml:space="preserve"> </w:t>
      </w:r>
      <w:r w:rsidRPr="008E41AB">
        <w:t>Act</w:t>
      </w:r>
      <w:r>
        <w:t xml:space="preserve"> </w:t>
      </w:r>
      <w:r w:rsidRPr="008E41AB">
        <w:t>of</w:t>
      </w:r>
      <w:r>
        <w:t xml:space="preserve"> </w:t>
      </w:r>
      <w:r w:rsidRPr="008E41AB">
        <w:t>11</w:t>
      </w:r>
      <w:r>
        <w:t xml:space="preserve"> </w:t>
      </w:r>
      <w:r w:rsidRPr="008E41AB">
        <w:t>October</w:t>
      </w:r>
      <w:r>
        <w:t xml:space="preserve"> </w:t>
      </w:r>
      <w:r w:rsidRPr="008E41AB">
        <w:t>2011</w:t>
      </w:r>
      <w:r>
        <w:t xml:space="preserve"> </w:t>
      </w:r>
      <w:r w:rsidRPr="008E41AB">
        <w:t>on</w:t>
      </w:r>
      <w:r>
        <w:t xml:space="preserve"> </w:t>
      </w:r>
      <w:r w:rsidRPr="008E41AB">
        <w:t>Religious</w:t>
      </w:r>
      <w:r>
        <w:t xml:space="preserve"> </w:t>
      </w:r>
      <w:r w:rsidRPr="008E41AB">
        <w:t>Activities</w:t>
      </w:r>
      <w:r>
        <w:t xml:space="preserve"> </w:t>
      </w:r>
      <w:r w:rsidRPr="008E41AB">
        <w:t>and</w:t>
      </w:r>
      <w:r>
        <w:t xml:space="preserve"> </w:t>
      </w:r>
      <w:r w:rsidRPr="008E41AB">
        <w:t>Religious</w:t>
      </w:r>
      <w:r>
        <w:t xml:space="preserve"> </w:t>
      </w:r>
      <w:r w:rsidRPr="008E41AB">
        <w:t>Organizations,</w:t>
      </w:r>
      <w:r>
        <w:t xml:space="preserve"> </w:t>
      </w:r>
      <w:r w:rsidRPr="008E41AB">
        <w:t>article</w:t>
      </w:r>
      <w:r>
        <w:t xml:space="preserve"> </w:t>
      </w:r>
      <w:r w:rsidRPr="008E41AB">
        <w:t>13</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and</w:t>
      </w:r>
      <w:r>
        <w:t xml:space="preserve"> </w:t>
      </w:r>
      <w:r w:rsidRPr="008E41AB">
        <w:t>the</w:t>
      </w:r>
      <w:r>
        <w:t xml:space="preserve"> </w:t>
      </w:r>
      <w:r w:rsidRPr="008E41AB">
        <w:t>Instruction</w:t>
      </w:r>
      <w:r>
        <w:t xml:space="preserve"> </w:t>
      </w:r>
      <w:r w:rsidRPr="008E41AB">
        <w:t>on</w:t>
      </w:r>
      <w:r>
        <w:t xml:space="preserve"> </w:t>
      </w:r>
      <w:r w:rsidRPr="008E41AB">
        <w:t>the</w:t>
      </w:r>
      <w:r>
        <w:t xml:space="preserve"> </w:t>
      </w:r>
      <w:r w:rsidRPr="008E41AB">
        <w:t>creation</w:t>
      </w:r>
      <w:r>
        <w:t xml:space="preserve"> </w:t>
      </w:r>
      <w:r w:rsidRPr="008E41AB">
        <w:t>of</w:t>
      </w:r>
      <w:r>
        <w:t xml:space="preserve"> </w:t>
      </w:r>
      <w:r w:rsidRPr="008E41AB">
        <w:t>conditions</w:t>
      </w:r>
      <w:r>
        <w:t xml:space="preserve"> </w:t>
      </w:r>
      <w:r w:rsidRPr="008E41AB">
        <w:t>for</w:t>
      </w:r>
      <w:r>
        <w:t xml:space="preserve"> </w:t>
      </w:r>
      <w:r w:rsidRPr="008E41AB">
        <w:t>the</w:t>
      </w:r>
      <w:r>
        <w:t xml:space="preserve"> </w:t>
      </w:r>
      <w:r w:rsidRPr="008E41AB">
        <w:t>performance</w:t>
      </w:r>
      <w:r>
        <w:t xml:space="preserve"> </w:t>
      </w:r>
      <w:r w:rsidRPr="008E41AB">
        <w:t>of</w:t>
      </w:r>
      <w:r>
        <w:t xml:space="preserve"> </w:t>
      </w:r>
      <w:r w:rsidRPr="008E41AB">
        <w:t>religious</w:t>
      </w:r>
      <w:r>
        <w:t xml:space="preserve"> </w:t>
      </w:r>
      <w:r w:rsidRPr="008E41AB">
        <w:t>rituals</w:t>
      </w:r>
      <w:r>
        <w:t xml:space="preserve"> </w:t>
      </w:r>
      <w:r w:rsidRPr="008E41AB">
        <w:t>by</w:t>
      </w:r>
      <w:r>
        <w:t xml:space="preserve"> </w:t>
      </w:r>
      <w:r w:rsidRPr="008E41AB">
        <w:t>persons</w:t>
      </w:r>
      <w:r>
        <w:t xml:space="preserve"> </w:t>
      </w:r>
      <w:r w:rsidRPr="008E41AB">
        <w:t>sentenced</w:t>
      </w:r>
      <w:r>
        <w:t xml:space="preserve"> </w:t>
      </w:r>
      <w:r w:rsidRPr="008E41AB">
        <w:t>to</w:t>
      </w:r>
      <w:r>
        <w:t xml:space="preserve"> </w:t>
      </w:r>
      <w:r w:rsidRPr="008E41AB">
        <w:t>deprivation</w:t>
      </w:r>
      <w:r>
        <w:t xml:space="preserve"> </w:t>
      </w:r>
      <w:r w:rsidRPr="008E41AB">
        <w:t>of</w:t>
      </w:r>
      <w:r>
        <w:t xml:space="preserve"> </w:t>
      </w:r>
      <w:r w:rsidRPr="008E41AB">
        <w:t>liberty,</w:t>
      </w:r>
      <w:r>
        <w:t xml:space="preserve"> </w:t>
      </w:r>
      <w:r w:rsidRPr="008E41AB">
        <w:t>which</w:t>
      </w:r>
      <w:r>
        <w:t xml:space="preserve"> </w:t>
      </w:r>
      <w:r w:rsidRPr="008E41AB">
        <w:t>was</w:t>
      </w:r>
      <w:r>
        <w:t xml:space="preserve"> </w:t>
      </w:r>
      <w:r w:rsidRPr="008E41AB">
        <w:t>approved</w:t>
      </w:r>
      <w:r>
        <w:t xml:space="preserve"> </w:t>
      </w:r>
      <w:r w:rsidRPr="008E41AB">
        <w:t>by</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Order</w:t>
      </w:r>
      <w:r>
        <w:t xml:space="preserve"> </w:t>
      </w:r>
      <w:r w:rsidRPr="008E41AB">
        <w:t>No.</w:t>
      </w:r>
      <w:r>
        <w:t xml:space="preserve"> </w:t>
      </w:r>
      <w:r w:rsidRPr="008E41AB">
        <w:t>503</w:t>
      </w:r>
      <w:r>
        <w:t xml:space="preserve"> </w:t>
      </w:r>
      <w:r w:rsidRPr="008E41AB">
        <w:t>of</w:t>
      </w:r>
      <w:r>
        <w:t xml:space="preserve"> </w:t>
      </w:r>
      <w:r w:rsidRPr="008E41AB">
        <w:t>8</w:t>
      </w:r>
      <w:r>
        <w:t xml:space="preserve"> </w:t>
      </w:r>
      <w:r w:rsidRPr="008E41AB">
        <w:t>August</w:t>
      </w:r>
      <w:r>
        <w:t xml:space="preserve"> </w:t>
      </w:r>
      <w:r w:rsidRPr="008E41AB">
        <w:t>2014.</w:t>
      </w:r>
    </w:p>
    <w:p w:rsidR="00560026" w:rsidRPr="008E41AB" w:rsidRDefault="00560026" w:rsidP="00740772">
      <w:pPr>
        <w:pStyle w:val="SingleTxtG"/>
      </w:pPr>
      <w:r w:rsidRPr="008E41AB">
        <w:t>190.</w:t>
      </w:r>
      <w:r w:rsidRPr="008E41AB">
        <w:tab/>
        <w:t>The</w:t>
      </w:r>
      <w:r>
        <w:t xml:space="preserve"> </w:t>
      </w:r>
      <w:r w:rsidRPr="008E41AB">
        <w:t>administration</w:t>
      </w:r>
      <w:r>
        <w:t xml:space="preserve"> </w:t>
      </w:r>
      <w:r w:rsidRPr="008E41AB">
        <w:t>of</w:t>
      </w:r>
      <w:r>
        <w:t xml:space="preserve"> </w:t>
      </w:r>
      <w:r w:rsidRPr="008E41AB">
        <w:t>an</w:t>
      </w:r>
      <w:r>
        <w:t xml:space="preserve"> </w:t>
      </w:r>
      <w:r w:rsidRPr="008E41AB">
        <w:t>institution</w:t>
      </w:r>
      <w:r>
        <w:t xml:space="preserve"> </w:t>
      </w:r>
      <w:r w:rsidRPr="008E41AB">
        <w:t>makes</w:t>
      </w:r>
      <w:r>
        <w:t xml:space="preserve"> </w:t>
      </w:r>
      <w:r w:rsidRPr="008E41AB">
        <w:t>facilities</w:t>
      </w:r>
      <w:r>
        <w:t xml:space="preserve"> </w:t>
      </w:r>
      <w:r w:rsidRPr="008E41AB">
        <w:t>available</w:t>
      </w:r>
      <w:r>
        <w:t xml:space="preserve"> </w:t>
      </w:r>
      <w:r w:rsidRPr="008E41AB">
        <w:t>for</w:t>
      </w:r>
      <w:r>
        <w:t xml:space="preserve"> </w:t>
      </w:r>
      <w:r w:rsidRPr="008E41AB">
        <w:t>meetings</w:t>
      </w:r>
      <w:r>
        <w:t xml:space="preserve"> </w:t>
      </w:r>
      <w:r w:rsidRPr="008E41AB">
        <w:t>between</w:t>
      </w:r>
      <w:r>
        <w:t xml:space="preserve"> </w:t>
      </w:r>
      <w:r w:rsidRPr="008E41AB">
        <w:t>convicted</w:t>
      </w:r>
      <w:r>
        <w:t xml:space="preserve"> </w:t>
      </w:r>
      <w:r w:rsidRPr="008E41AB">
        <w:t>prisoners</w:t>
      </w:r>
      <w:r>
        <w:t xml:space="preserve"> </w:t>
      </w:r>
      <w:r w:rsidRPr="008E41AB">
        <w:t>and</w:t>
      </w:r>
      <w:r>
        <w:t xml:space="preserve"> </w:t>
      </w:r>
      <w:r w:rsidRPr="008E41AB">
        <w:t>religious</w:t>
      </w:r>
      <w:r>
        <w:t xml:space="preserve"> </w:t>
      </w:r>
      <w:r w:rsidRPr="008E41AB">
        <w:t>officials.</w:t>
      </w:r>
      <w:r>
        <w:t xml:space="preserve"> </w:t>
      </w:r>
      <w:r w:rsidRPr="008E41AB">
        <w:t>These</w:t>
      </w:r>
      <w:r>
        <w:t xml:space="preserve"> </w:t>
      </w:r>
      <w:r w:rsidRPr="008E41AB">
        <w:t>facilities</w:t>
      </w:r>
      <w:r>
        <w:t xml:space="preserve"> </w:t>
      </w:r>
      <w:r w:rsidRPr="008E41AB">
        <w:t>are</w:t>
      </w:r>
      <w:r>
        <w:t xml:space="preserve"> </w:t>
      </w:r>
      <w:r w:rsidRPr="008E41AB">
        <w:t>fitted</w:t>
      </w:r>
      <w:r>
        <w:t xml:space="preserve"> </w:t>
      </w:r>
      <w:r w:rsidRPr="008E41AB">
        <w:t>with</w:t>
      </w:r>
      <w:r>
        <w:t xml:space="preserve"> </w:t>
      </w:r>
      <w:r w:rsidRPr="008E41AB">
        <w:t>essential</w:t>
      </w:r>
      <w:r>
        <w:t xml:space="preserve"> </w:t>
      </w:r>
      <w:r w:rsidRPr="008E41AB">
        <w:t>equipment</w:t>
      </w:r>
      <w:r>
        <w:t xml:space="preserve"> </w:t>
      </w:r>
      <w:r w:rsidRPr="008E41AB">
        <w:t>of</w:t>
      </w:r>
      <w:r>
        <w:t xml:space="preserve"> </w:t>
      </w:r>
      <w:r w:rsidRPr="008E41AB">
        <w:t>no</w:t>
      </w:r>
      <w:r>
        <w:t xml:space="preserve"> </w:t>
      </w:r>
      <w:r w:rsidRPr="008E41AB">
        <w:t>religious</w:t>
      </w:r>
      <w:r>
        <w:t xml:space="preserve"> </w:t>
      </w:r>
      <w:r w:rsidRPr="008E41AB">
        <w:t>significance,</w:t>
      </w:r>
      <w:r>
        <w:t xml:space="preserve"> </w:t>
      </w:r>
      <w:r w:rsidRPr="008E41AB">
        <w:t>including</w:t>
      </w:r>
      <w:r>
        <w:t xml:space="preserve"> </w:t>
      </w:r>
      <w:r w:rsidRPr="008E41AB">
        <w:t>a</w:t>
      </w:r>
      <w:r>
        <w:t xml:space="preserve"> </w:t>
      </w:r>
      <w:r w:rsidRPr="008E41AB">
        <w:t>table</w:t>
      </w:r>
      <w:r>
        <w:t xml:space="preserve"> </w:t>
      </w:r>
      <w:r w:rsidRPr="008E41AB">
        <w:t>and</w:t>
      </w:r>
      <w:r>
        <w:t xml:space="preserve"> </w:t>
      </w:r>
      <w:r w:rsidRPr="008E41AB">
        <w:t>chairs.</w:t>
      </w:r>
      <w:r>
        <w:t xml:space="preserve"> </w:t>
      </w:r>
      <w:proofErr w:type="spellStart"/>
      <w:r w:rsidRPr="008E41AB">
        <w:t>Audiovisual</w:t>
      </w:r>
      <w:proofErr w:type="spellEnd"/>
      <w:r>
        <w:t xml:space="preserve"> </w:t>
      </w:r>
      <w:r w:rsidRPr="008E41AB">
        <w:t>equipment</w:t>
      </w:r>
      <w:r>
        <w:t xml:space="preserve"> </w:t>
      </w:r>
      <w:proofErr w:type="gramStart"/>
      <w:r w:rsidRPr="008E41AB">
        <w:t>has</w:t>
      </w:r>
      <w:r>
        <w:t xml:space="preserve"> </w:t>
      </w:r>
      <w:r w:rsidRPr="008E41AB">
        <w:t>been</w:t>
      </w:r>
      <w:r>
        <w:t xml:space="preserve"> </w:t>
      </w:r>
      <w:r w:rsidRPr="008E41AB">
        <w:t>installed</w:t>
      </w:r>
      <w:proofErr w:type="gramEnd"/>
      <w:r>
        <w:t xml:space="preserve"> </w:t>
      </w:r>
      <w:r w:rsidRPr="008E41AB">
        <w:t>in</w:t>
      </w:r>
      <w:r>
        <w:t xml:space="preserve"> </w:t>
      </w:r>
      <w:r w:rsidRPr="008E41AB">
        <w:t>them</w:t>
      </w:r>
      <w:r>
        <w:t xml:space="preserve"> </w:t>
      </w:r>
      <w:r w:rsidRPr="008E41AB">
        <w:t>so</w:t>
      </w:r>
      <w:r>
        <w:t xml:space="preserve"> </w:t>
      </w:r>
      <w:r w:rsidRPr="008E41AB">
        <w:t>that</w:t>
      </w:r>
      <w:r>
        <w:t xml:space="preserve"> </w:t>
      </w:r>
      <w:r w:rsidRPr="008E41AB">
        <w:t>religious-themed</w:t>
      </w:r>
      <w:r>
        <w:t xml:space="preserve"> </w:t>
      </w:r>
      <w:r w:rsidRPr="008E41AB">
        <w:t>materials</w:t>
      </w:r>
      <w:r>
        <w:t xml:space="preserve"> </w:t>
      </w:r>
      <w:r w:rsidRPr="008E41AB">
        <w:t>can</w:t>
      </w:r>
      <w:r>
        <w:t xml:space="preserve"> </w:t>
      </w:r>
      <w:r w:rsidRPr="008E41AB">
        <w:t>be</w:t>
      </w:r>
      <w:r>
        <w:t xml:space="preserve"> </w:t>
      </w:r>
      <w:r w:rsidRPr="008E41AB">
        <w:t>listened</w:t>
      </w:r>
      <w:r>
        <w:t xml:space="preserve"> </w:t>
      </w:r>
      <w:r w:rsidRPr="008E41AB">
        <w:t>to</w:t>
      </w:r>
      <w:r>
        <w:t xml:space="preserve"> </w:t>
      </w:r>
      <w:r w:rsidRPr="008E41AB">
        <w:t>and</w:t>
      </w:r>
      <w:r>
        <w:t xml:space="preserve"> </w:t>
      </w:r>
      <w:r w:rsidRPr="008E41AB">
        <w:t>watched.</w:t>
      </w:r>
    </w:p>
    <w:p w:rsidR="00560026" w:rsidRPr="008E41AB" w:rsidRDefault="00560026" w:rsidP="00740772">
      <w:pPr>
        <w:pStyle w:val="SingleTxtG"/>
      </w:pPr>
      <w:r w:rsidRPr="008E41AB">
        <w:t>191.</w:t>
      </w:r>
      <w:r w:rsidRPr="008E41AB">
        <w:tab/>
        <w:t>The</w:t>
      </w:r>
      <w:r>
        <w:t xml:space="preserve"> </w:t>
      </w:r>
      <w:r w:rsidRPr="008E41AB">
        <w:t>administration</w:t>
      </w:r>
      <w:r>
        <w:t xml:space="preserve"> </w:t>
      </w:r>
      <w:r w:rsidRPr="008E41AB">
        <w:t>of</w:t>
      </w:r>
      <w:r>
        <w:t xml:space="preserve"> </w:t>
      </w:r>
      <w:r w:rsidRPr="008E41AB">
        <w:t>an</w:t>
      </w:r>
      <w:r>
        <w:t xml:space="preserve"> </w:t>
      </w:r>
      <w:r w:rsidRPr="008E41AB">
        <w:t>institution</w:t>
      </w:r>
      <w:r>
        <w:t xml:space="preserve"> </w:t>
      </w:r>
      <w:r w:rsidRPr="008E41AB">
        <w:t>or</w:t>
      </w:r>
      <w:r>
        <w:t xml:space="preserve"> </w:t>
      </w:r>
      <w:r w:rsidRPr="008E41AB">
        <w:t>body</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r>
        <w:t xml:space="preserve"> </w:t>
      </w:r>
      <w:r w:rsidRPr="008E41AB">
        <w:t>facilitates</w:t>
      </w:r>
      <w:r>
        <w:t xml:space="preserve"> </w:t>
      </w:r>
      <w:r w:rsidRPr="008E41AB">
        <w:t>the</w:t>
      </w:r>
      <w:r>
        <w:t xml:space="preserve"> </w:t>
      </w:r>
      <w:r w:rsidRPr="008E41AB">
        <w:t>performance</w:t>
      </w:r>
      <w:r>
        <w:t xml:space="preserve"> </w:t>
      </w:r>
      <w:r w:rsidRPr="008E41AB">
        <w:t>of</w:t>
      </w:r>
      <w:r>
        <w:t xml:space="preserve"> </w:t>
      </w:r>
      <w:r w:rsidRPr="008E41AB">
        <w:t>religious</w:t>
      </w:r>
      <w:r>
        <w:t xml:space="preserve"> </w:t>
      </w:r>
      <w:r w:rsidRPr="008E41AB">
        <w:t>rituals</w:t>
      </w:r>
      <w:r>
        <w:t xml:space="preserve"> </w:t>
      </w:r>
      <w:r w:rsidRPr="008E41AB">
        <w:t>and</w:t>
      </w:r>
      <w:r>
        <w:t xml:space="preserve"> </w:t>
      </w:r>
      <w:r w:rsidRPr="008E41AB">
        <w:t>ensures</w:t>
      </w:r>
      <w:r>
        <w:t xml:space="preserve"> </w:t>
      </w:r>
      <w:r w:rsidRPr="008E41AB">
        <w:t>the</w:t>
      </w:r>
      <w:r>
        <w:t xml:space="preserve"> </w:t>
      </w:r>
      <w:r w:rsidRPr="008E41AB">
        <w:t>personal</w:t>
      </w:r>
      <w:r>
        <w:t xml:space="preserve"> </w:t>
      </w:r>
      <w:r w:rsidRPr="008E41AB">
        <w:t>safety</w:t>
      </w:r>
      <w:r>
        <w:t xml:space="preserve"> </w:t>
      </w:r>
      <w:r w:rsidRPr="008E41AB">
        <w:t>of</w:t>
      </w:r>
      <w:r>
        <w:t xml:space="preserve"> </w:t>
      </w:r>
      <w:r w:rsidRPr="008E41AB">
        <w:t>religious</w:t>
      </w:r>
      <w:r>
        <w:t xml:space="preserve"> </w:t>
      </w:r>
      <w:r w:rsidRPr="008E41AB">
        <w:t>officials.</w:t>
      </w:r>
    </w:p>
    <w:p w:rsidR="00560026" w:rsidRPr="008E41AB" w:rsidRDefault="00560026" w:rsidP="00740772">
      <w:pPr>
        <w:pStyle w:val="SingleTxtG"/>
      </w:pPr>
      <w:r w:rsidRPr="008E41AB">
        <w:t>192.</w:t>
      </w:r>
      <w:r w:rsidRPr="008E41AB">
        <w:tab/>
        <w:t>Religious</w:t>
      </w:r>
      <w:r>
        <w:t xml:space="preserve"> </w:t>
      </w:r>
      <w:r w:rsidRPr="008E41AB">
        <w:t>literature,</w:t>
      </w:r>
      <w:r>
        <w:t xml:space="preserve"> </w:t>
      </w:r>
      <w:r w:rsidRPr="008E41AB">
        <w:t>other</w:t>
      </w:r>
      <w:r>
        <w:t xml:space="preserve"> </w:t>
      </w:r>
      <w:r w:rsidRPr="008E41AB">
        <w:t>written</w:t>
      </w:r>
      <w:r>
        <w:t xml:space="preserve"> </w:t>
      </w:r>
      <w:r w:rsidRPr="008E41AB">
        <w:t>materials</w:t>
      </w:r>
      <w:r>
        <w:t xml:space="preserve"> </w:t>
      </w:r>
      <w:r w:rsidRPr="008E41AB">
        <w:t>of</w:t>
      </w:r>
      <w:r>
        <w:t xml:space="preserve"> </w:t>
      </w:r>
      <w:r w:rsidRPr="008E41AB">
        <w:t>a</w:t>
      </w:r>
      <w:r>
        <w:t xml:space="preserve"> </w:t>
      </w:r>
      <w:r w:rsidRPr="008E41AB">
        <w:t>religious</w:t>
      </w:r>
      <w:r>
        <w:t xml:space="preserve"> </w:t>
      </w:r>
      <w:r w:rsidRPr="008E41AB">
        <w:t>nature</w:t>
      </w:r>
      <w:r>
        <w:t xml:space="preserve"> </w:t>
      </w:r>
      <w:r w:rsidRPr="008E41AB">
        <w:t>and</w:t>
      </w:r>
      <w:r>
        <w:t xml:space="preserve"> </w:t>
      </w:r>
      <w:r w:rsidRPr="008E41AB">
        <w:t>items</w:t>
      </w:r>
      <w:r>
        <w:t xml:space="preserve"> </w:t>
      </w:r>
      <w:r w:rsidRPr="008E41AB">
        <w:t>of</w:t>
      </w:r>
      <w:r>
        <w:t xml:space="preserve"> </w:t>
      </w:r>
      <w:r w:rsidRPr="008E41AB">
        <w:t>religious</w:t>
      </w:r>
      <w:r>
        <w:t xml:space="preserve"> </w:t>
      </w:r>
      <w:r w:rsidRPr="008E41AB">
        <w:t>significance</w:t>
      </w:r>
      <w:r>
        <w:t xml:space="preserve"> </w:t>
      </w:r>
      <w:proofErr w:type="gramStart"/>
      <w:r w:rsidRPr="008E41AB">
        <w:t>can</w:t>
      </w:r>
      <w:r>
        <w:t xml:space="preserve"> </w:t>
      </w:r>
      <w:r w:rsidRPr="008E41AB">
        <w:t>be</w:t>
      </w:r>
      <w:r>
        <w:t xml:space="preserve"> </w:t>
      </w:r>
      <w:r w:rsidRPr="008E41AB">
        <w:t>brought</w:t>
      </w:r>
      <w:proofErr w:type="gramEnd"/>
      <w:r>
        <w:t xml:space="preserve"> </w:t>
      </w:r>
      <w:r w:rsidRPr="008E41AB">
        <w:t>into</w:t>
      </w:r>
      <w:r>
        <w:t xml:space="preserve"> </w:t>
      </w:r>
      <w:r w:rsidRPr="008E41AB">
        <w:t>the</w:t>
      </w:r>
      <w:r>
        <w:t xml:space="preserve"> </w:t>
      </w:r>
      <w:r w:rsidRPr="008E41AB">
        <w:t>institution</w:t>
      </w:r>
      <w:r>
        <w:t xml:space="preserve"> </w:t>
      </w:r>
      <w:r w:rsidRPr="008E41AB">
        <w:t>only</w:t>
      </w:r>
      <w:r>
        <w:t xml:space="preserve"> </w:t>
      </w:r>
      <w:r w:rsidRPr="008E41AB">
        <w:t>after</w:t>
      </w:r>
      <w:r>
        <w:t xml:space="preserve"> </w:t>
      </w:r>
      <w:r w:rsidRPr="008E41AB">
        <w:t>they</w:t>
      </w:r>
      <w:r>
        <w:t xml:space="preserve"> </w:t>
      </w:r>
      <w:r w:rsidRPr="008E41AB">
        <w:t>have</w:t>
      </w:r>
      <w:r>
        <w:t xml:space="preserve"> </w:t>
      </w:r>
      <w:r w:rsidRPr="008E41AB">
        <w:t>undergone</w:t>
      </w:r>
      <w:r>
        <w:t xml:space="preserve"> </w:t>
      </w:r>
      <w:r w:rsidRPr="008E41AB">
        <w:t>a</w:t>
      </w:r>
      <w:r>
        <w:t xml:space="preserve"> </w:t>
      </w:r>
      <w:r w:rsidRPr="008E41AB">
        <w:t>religious</w:t>
      </w:r>
      <w:r>
        <w:t xml:space="preserve"> </w:t>
      </w:r>
      <w:r w:rsidRPr="008E41AB">
        <w:t>expert</w:t>
      </w:r>
      <w:r>
        <w:t xml:space="preserve"> </w:t>
      </w:r>
      <w:r w:rsidRPr="008E41AB">
        <w:t>assessment</w:t>
      </w:r>
      <w:r>
        <w:t xml:space="preserve"> </w:t>
      </w:r>
      <w:r w:rsidRPr="008E41AB">
        <w:t>and</w:t>
      </w:r>
      <w:r>
        <w:t xml:space="preserve"> </w:t>
      </w:r>
      <w:r w:rsidRPr="008E41AB">
        <w:t>the</w:t>
      </w:r>
      <w:r>
        <w:t xml:space="preserve"> </w:t>
      </w:r>
      <w:r w:rsidRPr="008E41AB">
        <w:t>results</w:t>
      </w:r>
      <w:r>
        <w:t xml:space="preserve"> </w:t>
      </w:r>
      <w:r w:rsidRPr="008E41AB">
        <w:t>have</w:t>
      </w:r>
      <w:r>
        <w:t xml:space="preserve"> </w:t>
      </w:r>
      <w:r w:rsidRPr="008E41AB">
        <w:t>been</w:t>
      </w:r>
      <w:r>
        <w:t xml:space="preserve"> </w:t>
      </w:r>
      <w:r w:rsidRPr="008E41AB">
        <w:t>received.</w:t>
      </w:r>
      <w:r>
        <w:t xml:space="preserve"> </w:t>
      </w:r>
      <w:r w:rsidRPr="008E41AB">
        <w:t>Such</w:t>
      </w:r>
      <w:r>
        <w:t xml:space="preserve"> </w:t>
      </w:r>
      <w:r w:rsidRPr="008E41AB">
        <w:t>materials</w:t>
      </w:r>
      <w:r>
        <w:t xml:space="preserve"> </w:t>
      </w:r>
      <w:r w:rsidRPr="008E41AB">
        <w:t>or</w:t>
      </w:r>
      <w:r>
        <w:t xml:space="preserve"> </w:t>
      </w:r>
      <w:r w:rsidRPr="008E41AB">
        <w:t>items</w:t>
      </w:r>
      <w:r>
        <w:t xml:space="preserve"> </w:t>
      </w:r>
      <w:r w:rsidRPr="008E41AB">
        <w:t>are</w:t>
      </w:r>
      <w:r>
        <w:t xml:space="preserve"> </w:t>
      </w:r>
      <w:r w:rsidRPr="008E41AB">
        <w:t>stored</w:t>
      </w:r>
      <w:r>
        <w:t xml:space="preserve"> </w:t>
      </w:r>
      <w:r w:rsidRPr="008E41AB">
        <w:t>in</w:t>
      </w:r>
      <w:r>
        <w:t xml:space="preserve"> </w:t>
      </w:r>
      <w:r w:rsidRPr="008E41AB">
        <w:t>the</w:t>
      </w:r>
      <w:r>
        <w:t xml:space="preserve"> </w:t>
      </w:r>
      <w:r w:rsidRPr="008E41AB">
        <w:t>library</w:t>
      </w:r>
      <w:r>
        <w:t xml:space="preserve"> </w:t>
      </w:r>
      <w:r w:rsidRPr="008E41AB">
        <w:t>of</w:t>
      </w:r>
      <w:r>
        <w:t xml:space="preserve"> </w:t>
      </w:r>
      <w:r w:rsidRPr="008E41AB">
        <w:t>the</w:t>
      </w:r>
      <w:r>
        <w:t xml:space="preserve"> </w:t>
      </w:r>
      <w:r w:rsidRPr="008E41AB">
        <w:t>institution.</w:t>
      </w:r>
      <w:r>
        <w:t xml:space="preserve"> </w:t>
      </w:r>
      <w:r w:rsidRPr="008E41AB">
        <w:t>When</w:t>
      </w:r>
      <w:r>
        <w:t xml:space="preserve"> </w:t>
      </w:r>
      <w:r w:rsidRPr="008E41AB">
        <w:t>necessary,</w:t>
      </w:r>
      <w:r>
        <w:t xml:space="preserve"> </w:t>
      </w:r>
      <w:r w:rsidRPr="008E41AB">
        <w:t>they</w:t>
      </w:r>
      <w:r>
        <w:t xml:space="preserve"> </w:t>
      </w:r>
      <w:proofErr w:type="gramStart"/>
      <w:r w:rsidRPr="008E41AB">
        <w:t>are</w:t>
      </w:r>
      <w:r>
        <w:t xml:space="preserve"> </w:t>
      </w:r>
      <w:r w:rsidRPr="008E41AB">
        <w:t>used</w:t>
      </w:r>
      <w:proofErr w:type="gramEnd"/>
      <w:r>
        <w:t xml:space="preserve"> </w:t>
      </w:r>
      <w:r w:rsidRPr="008E41AB">
        <w:t>as</w:t>
      </w:r>
      <w:r>
        <w:t xml:space="preserve"> </w:t>
      </w:r>
      <w:r w:rsidRPr="008E41AB">
        <w:t>part</w:t>
      </w:r>
      <w:r>
        <w:t xml:space="preserve"> </w:t>
      </w:r>
      <w:r w:rsidRPr="008E41AB">
        <w:t>of</w:t>
      </w:r>
      <w:r>
        <w:t xml:space="preserve"> </w:t>
      </w:r>
      <w:r w:rsidRPr="008E41AB">
        <w:t>religious</w:t>
      </w:r>
      <w:r>
        <w:t xml:space="preserve"> </w:t>
      </w:r>
      <w:r w:rsidRPr="008E41AB">
        <w:t>rituals</w:t>
      </w:r>
      <w:r>
        <w:t xml:space="preserve"> </w:t>
      </w:r>
      <w:r w:rsidRPr="008E41AB">
        <w:t>conducted</w:t>
      </w:r>
      <w:r>
        <w:t xml:space="preserve"> </w:t>
      </w:r>
      <w:r w:rsidRPr="008E41AB">
        <w:t>during</w:t>
      </w:r>
      <w:r>
        <w:t xml:space="preserve"> </w:t>
      </w:r>
      <w:r w:rsidRPr="008E41AB">
        <w:t>visits</w:t>
      </w:r>
      <w:r>
        <w:t xml:space="preserve"> </w:t>
      </w:r>
      <w:r w:rsidRPr="008E41AB">
        <w:t>from</w:t>
      </w:r>
      <w:r>
        <w:t xml:space="preserve"> </w:t>
      </w:r>
      <w:r w:rsidRPr="008E41AB">
        <w:t>representatives</w:t>
      </w:r>
      <w:r>
        <w:t xml:space="preserve"> </w:t>
      </w:r>
      <w:r w:rsidRPr="008E41AB">
        <w:t>of</w:t>
      </w:r>
      <w:r>
        <w:t xml:space="preserve"> </w:t>
      </w:r>
      <w:r w:rsidRPr="008E41AB">
        <w:t>religious</w:t>
      </w:r>
      <w:r>
        <w:t xml:space="preserve"> </w:t>
      </w:r>
      <w:r w:rsidRPr="008E41AB">
        <w:t>associations.</w:t>
      </w:r>
      <w:r>
        <w:t xml:space="preserve"> </w:t>
      </w:r>
      <w:r w:rsidRPr="008E41AB">
        <w:t>Convicted</w:t>
      </w:r>
      <w:r>
        <w:t xml:space="preserve"> </w:t>
      </w:r>
      <w:r w:rsidRPr="008E41AB">
        <w:t>prisoners</w:t>
      </w:r>
      <w:r>
        <w:t xml:space="preserve"> </w:t>
      </w:r>
      <w:r w:rsidRPr="008E41AB">
        <w:t>use</w:t>
      </w:r>
      <w:r>
        <w:t xml:space="preserve"> </w:t>
      </w:r>
      <w:r w:rsidRPr="008E41AB">
        <w:t>them</w:t>
      </w:r>
      <w:r>
        <w:t xml:space="preserve"> </w:t>
      </w:r>
      <w:r w:rsidRPr="008E41AB">
        <w:t>on</w:t>
      </w:r>
      <w:r>
        <w:t xml:space="preserve"> </w:t>
      </w:r>
      <w:r w:rsidRPr="008E41AB">
        <w:t>an</w:t>
      </w:r>
      <w:r>
        <w:t xml:space="preserve"> </w:t>
      </w:r>
      <w:r w:rsidRPr="008E41AB">
        <w:t>individual</w:t>
      </w:r>
      <w:r>
        <w:t xml:space="preserve"> </w:t>
      </w:r>
      <w:r w:rsidRPr="008E41AB">
        <w:t>basis</w:t>
      </w:r>
      <w:r>
        <w:t xml:space="preserve"> </w:t>
      </w:r>
      <w:r w:rsidRPr="008E41AB">
        <w:t>in</w:t>
      </w:r>
      <w:r>
        <w:t xml:space="preserve"> </w:t>
      </w:r>
      <w:r w:rsidRPr="008E41AB">
        <w:t>the</w:t>
      </w:r>
      <w:r>
        <w:t xml:space="preserve"> </w:t>
      </w:r>
      <w:r w:rsidRPr="008E41AB">
        <w:t>reading</w:t>
      </w:r>
      <w:r>
        <w:t xml:space="preserve"> </w:t>
      </w:r>
      <w:r w:rsidRPr="008E41AB">
        <w:t>room</w:t>
      </w:r>
      <w:r>
        <w:t xml:space="preserve"> </w:t>
      </w:r>
      <w:r w:rsidRPr="008E41AB">
        <w:t>of</w:t>
      </w:r>
      <w:r>
        <w:t xml:space="preserve"> </w:t>
      </w:r>
      <w:r w:rsidRPr="008E41AB">
        <w:t>the</w:t>
      </w:r>
      <w:r>
        <w:t xml:space="preserve"> </w:t>
      </w:r>
      <w:r w:rsidRPr="008E41AB">
        <w:t>library</w:t>
      </w:r>
      <w:r>
        <w:t xml:space="preserve"> </w:t>
      </w:r>
      <w:r w:rsidRPr="008E41AB">
        <w:t>at</w:t>
      </w:r>
      <w:r>
        <w:t xml:space="preserve"> </w:t>
      </w:r>
      <w:r w:rsidRPr="008E41AB">
        <w:t>a</w:t>
      </w:r>
      <w:r>
        <w:t xml:space="preserve"> </w:t>
      </w:r>
      <w:r w:rsidRPr="008E41AB">
        <w:t>set</w:t>
      </w:r>
      <w:r>
        <w:t xml:space="preserve"> </w:t>
      </w:r>
      <w:r w:rsidRPr="008E41AB">
        <w:t>time</w:t>
      </w:r>
      <w:r>
        <w:t xml:space="preserve"> </w:t>
      </w:r>
      <w:r w:rsidRPr="008E41AB">
        <w:t>in</w:t>
      </w:r>
      <w:r>
        <w:t xml:space="preserve"> </w:t>
      </w:r>
      <w:r w:rsidRPr="008E41AB">
        <w:t>the</w:t>
      </w:r>
      <w:r>
        <w:t xml:space="preserve"> </w:t>
      </w:r>
      <w:r w:rsidRPr="008E41AB">
        <w:t>daily</w:t>
      </w:r>
      <w:r>
        <w:t xml:space="preserve"> </w:t>
      </w:r>
      <w:r w:rsidRPr="008E41AB">
        <w:t>schedule.</w:t>
      </w:r>
      <w:r>
        <w:t xml:space="preserve"> </w:t>
      </w:r>
      <w:r w:rsidRPr="008E41AB">
        <w:t>In</w:t>
      </w:r>
      <w:r>
        <w:t xml:space="preserve"> </w:t>
      </w:r>
      <w:r w:rsidRPr="008E41AB">
        <w:t>this</w:t>
      </w:r>
      <w:r>
        <w:t xml:space="preserve"> </w:t>
      </w:r>
      <w:r w:rsidRPr="008E41AB">
        <w:t>connection,</w:t>
      </w:r>
      <w:r>
        <w:t xml:space="preserve"> </w:t>
      </w:r>
      <w:r w:rsidRPr="008E41AB">
        <w:t>we</w:t>
      </w:r>
      <w:r>
        <w:t xml:space="preserve"> </w:t>
      </w:r>
      <w:r w:rsidRPr="008E41AB">
        <w:t>consider</w:t>
      </w:r>
      <w:r>
        <w:t xml:space="preserve"> </w:t>
      </w:r>
      <w:r w:rsidRPr="008E41AB">
        <w:t>it</w:t>
      </w:r>
      <w:r>
        <w:t xml:space="preserve"> </w:t>
      </w:r>
      <w:r w:rsidRPr="008E41AB">
        <w:t>inappropriate</w:t>
      </w:r>
      <w:r>
        <w:t xml:space="preserve"> </w:t>
      </w:r>
      <w:r w:rsidRPr="008E41AB">
        <w:t>to</w:t>
      </w:r>
      <w:r>
        <w:t xml:space="preserve"> </w:t>
      </w:r>
      <w:r w:rsidRPr="008E41AB">
        <w:t>introduce</w:t>
      </w:r>
      <w:r>
        <w:t xml:space="preserve"> </w:t>
      </w:r>
      <w:r w:rsidRPr="008E41AB">
        <w:t>amendments</w:t>
      </w:r>
      <w:r>
        <w:t xml:space="preserve"> </w:t>
      </w:r>
      <w:r w:rsidRPr="008E41AB">
        <w:t>to</w:t>
      </w:r>
      <w:r>
        <w:t xml:space="preserve"> </w:t>
      </w:r>
      <w:r w:rsidRPr="008E41AB">
        <w:t>the</w:t>
      </w:r>
      <w:r>
        <w:t xml:space="preserve"> </w:t>
      </w:r>
      <w:r w:rsidRPr="008E41AB">
        <w:t>Act.</w:t>
      </w:r>
    </w:p>
    <w:p w:rsidR="00560026" w:rsidRPr="008E41AB" w:rsidRDefault="00560026" w:rsidP="00740772">
      <w:pPr>
        <w:pStyle w:val="SingleTxtG"/>
      </w:pPr>
      <w:proofErr w:type="gramStart"/>
      <w:r w:rsidRPr="008E41AB">
        <w:t>193.</w:t>
      </w:r>
      <w:r w:rsidRPr="008E41AB">
        <w:tab/>
        <w:t>In</w:t>
      </w:r>
      <w:r>
        <w:t xml:space="preserve"> </w:t>
      </w:r>
      <w:r w:rsidRPr="008E41AB">
        <w:t>addition,</w:t>
      </w:r>
      <w:r>
        <w:t xml:space="preserve"> </w:t>
      </w:r>
      <w:r w:rsidRPr="008E41AB">
        <w:t>according</w:t>
      </w:r>
      <w:r>
        <w:t xml:space="preserve"> </w:t>
      </w:r>
      <w:r w:rsidRPr="008E41AB">
        <w:t>to</w:t>
      </w:r>
      <w:r>
        <w:t xml:space="preserve"> </w:t>
      </w:r>
      <w:r w:rsidRPr="008E41AB">
        <w:t>paragraph</w:t>
      </w:r>
      <w:r>
        <w:t xml:space="preserve"> </w:t>
      </w:r>
      <w:r w:rsidRPr="008E41AB">
        <w:t>11</w:t>
      </w:r>
      <w:r>
        <w:t xml:space="preserve"> </w:t>
      </w:r>
      <w:r w:rsidRPr="008E41AB">
        <w:t>of</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Order</w:t>
      </w:r>
      <w:r>
        <w:t xml:space="preserve"> </w:t>
      </w:r>
      <w:r w:rsidRPr="008E41AB">
        <w:t>No.</w:t>
      </w:r>
      <w:r>
        <w:t xml:space="preserve"> </w:t>
      </w:r>
      <w:r w:rsidRPr="008E41AB">
        <w:t>503</w:t>
      </w:r>
      <w:r>
        <w:t xml:space="preserve"> </w:t>
      </w:r>
      <w:r w:rsidRPr="008E41AB">
        <w:t>of</w:t>
      </w:r>
      <w:r>
        <w:t xml:space="preserve"> </w:t>
      </w:r>
      <w:r w:rsidRPr="008E41AB">
        <w:t>8</w:t>
      </w:r>
      <w:r>
        <w:t xml:space="preserve"> </w:t>
      </w:r>
      <w:r w:rsidRPr="008E41AB">
        <w:t>August</w:t>
      </w:r>
      <w:r>
        <w:t xml:space="preserve"> </w:t>
      </w:r>
      <w:r w:rsidRPr="008E41AB">
        <w:t>2014</w:t>
      </w:r>
      <w:r>
        <w:t xml:space="preserve"> </w:t>
      </w:r>
      <w:r w:rsidRPr="008E41AB">
        <w:t>approving</w:t>
      </w:r>
      <w:r>
        <w:t xml:space="preserve"> </w:t>
      </w:r>
      <w:r w:rsidRPr="008E41AB">
        <w:t>the</w:t>
      </w:r>
      <w:r>
        <w:t xml:space="preserve"> </w:t>
      </w:r>
      <w:r w:rsidRPr="008E41AB">
        <w:t>Instruction</w:t>
      </w:r>
      <w:r>
        <w:t xml:space="preserve"> </w:t>
      </w:r>
      <w:r w:rsidRPr="008E41AB">
        <w:t>on</w:t>
      </w:r>
      <w:r>
        <w:t xml:space="preserve"> </w:t>
      </w:r>
      <w:r w:rsidRPr="008E41AB">
        <w:t>the</w:t>
      </w:r>
      <w:r>
        <w:t xml:space="preserve"> </w:t>
      </w:r>
      <w:r w:rsidRPr="008E41AB">
        <w:t>creation</w:t>
      </w:r>
      <w:r>
        <w:t xml:space="preserve"> </w:t>
      </w:r>
      <w:r w:rsidRPr="008E41AB">
        <w:t>of</w:t>
      </w:r>
      <w:r>
        <w:t xml:space="preserve"> </w:t>
      </w:r>
      <w:r w:rsidRPr="008E41AB">
        <w:t>conditions</w:t>
      </w:r>
      <w:r>
        <w:t xml:space="preserve"> </w:t>
      </w:r>
      <w:r w:rsidRPr="008E41AB">
        <w:t>for</w:t>
      </w:r>
      <w:r>
        <w:t xml:space="preserve"> </w:t>
      </w:r>
      <w:r w:rsidRPr="008E41AB">
        <w:t>the</w:t>
      </w:r>
      <w:r>
        <w:t xml:space="preserve"> </w:t>
      </w:r>
      <w:r w:rsidRPr="008E41AB">
        <w:t>performance</w:t>
      </w:r>
      <w:r>
        <w:t xml:space="preserve"> </w:t>
      </w:r>
      <w:r w:rsidRPr="008E41AB">
        <w:t>of</w:t>
      </w:r>
      <w:r>
        <w:t xml:space="preserve"> </w:t>
      </w:r>
      <w:r w:rsidRPr="008E41AB">
        <w:t>religious</w:t>
      </w:r>
      <w:r>
        <w:t xml:space="preserve"> </w:t>
      </w:r>
      <w:r w:rsidRPr="008E41AB">
        <w:t>rituals</w:t>
      </w:r>
      <w:r>
        <w:t xml:space="preserve"> </w:t>
      </w:r>
      <w:r w:rsidRPr="008E41AB">
        <w:t>by</w:t>
      </w:r>
      <w:r>
        <w:t xml:space="preserve"> </w:t>
      </w:r>
      <w:r w:rsidRPr="008E41AB">
        <w:t>persons</w:t>
      </w:r>
      <w:r>
        <w:t xml:space="preserve"> </w:t>
      </w:r>
      <w:r w:rsidRPr="008E41AB">
        <w:t>sentenced</w:t>
      </w:r>
      <w:r>
        <w:t xml:space="preserve"> </w:t>
      </w:r>
      <w:r w:rsidRPr="008E41AB">
        <w:t>to</w:t>
      </w:r>
      <w:r>
        <w:t xml:space="preserve"> </w:t>
      </w:r>
      <w:r w:rsidRPr="008E41AB">
        <w:t>deprivation</w:t>
      </w:r>
      <w:r>
        <w:t xml:space="preserve"> </w:t>
      </w:r>
      <w:r w:rsidRPr="008E41AB">
        <w:t>of</w:t>
      </w:r>
      <w:r>
        <w:t xml:space="preserve"> </w:t>
      </w:r>
      <w:r w:rsidRPr="008E41AB">
        <w:t>liberty,</w:t>
      </w:r>
      <w:r>
        <w:t xml:space="preserve"> </w:t>
      </w:r>
      <w:r w:rsidRPr="008E41AB">
        <w:t>convicted</w:t>
      </w:r>
      <w:r>
        <w:t xml:space="preserve"> </w:t>
      </w:r>
      <w:r w:rsidRPr="008E41AB">
        <w:t>prisoners</w:t>
      </w:r>
      <w:r>
        <w:t xml:space="preserve"> </w:t>
      </w:r>
      <w:r w:rsidRPr="008E41AB">
        <w:t>are</w:t>
      </w:r>
      <w:r>
        <w:t xml:space="preserve"> </w:t>
      </w:r>
      <w:r w:rsidRPr="008E41AB">
        <w:t>allowed</w:t>
      </w:r>
      <w:r>
        <w:t xml:space="preserve"> </w:t>
      </w:r>
      <w:r w:rsidRPr="008E41AB">
        <w:t>to</w:t>
      </w:r>
      <w:r>
        <w:t xml:space="preserve"> </w:t>
      </w:r>
      <w:r w:rsidRPr="008E41AB">
        <w:t>perform</w:t>
      </w:r>
      <w:r>
        <w:t xml:space="preserve"> </w:t>
      </w:r>
      <w:r w:rsidRPr="008E41AB">
        <w:t>religious</w:t>
      </w:r>
      <w:r>
        <w:t xml:space="preserve"> </w:t>
      </w:r>
      <w:r w:rsidRPr="008E41AB">
        <w:t>rituals</w:t>
      </w:r>
      <w:r>
        <w:t xml:space="preserve"> </w:t>
      </w:r>
      <w:r w:rsidRPr="008E41AB">
        <w:t>individually,</w:t>
      </w:r>
      <w:r>
        <w:t xml:space="preserve"> </w:t>
      </w:r>
      <w:r w:rsidRPr="008E41AB">
        <w:t>near</w:t>
      </w:r>
      <w:r>
        <w:t xml:space="preserve"> </w:t>
      </w:r>
      <w:r w:rsidRPr="008E41AB">
        <w:t>their</w:t>
      </w:r>
      <w:r>
        <w:t xml:space="preserve"> </w:t>
      </w:r>
      <w:r w:rsidRPr="008E41AB">
        <w:t>sleeping</w:t>
      </w:r>
      <w:r>
        <w:t xml:space="preserve"> </w:t>
      </w:r>
      <w:r w:rsidRPr="008E41AB">
        <w:t>area;</w:t>
      </w:r>
      <w:r>
        <w:t xml:space="preserve"> </w:t>
      </w:r>
      <w:r w:rsidRPr="008E41AB">
        <w:t>this</w:t>
      </w:r>
      <w:r>
        <w:t xml:space="preserve"> </w:t>
      </w:r>
      <w:r w:rsidRPr="008E41AB">
        <w:t>is</w:t>
      </w:r>
      <w:r>
        <w:t xml:space="preserve"> </w:t>
      </w:r>
      <w:r w:rsidRPr="008E41AB">
        <w:t>also</w:t>
      </w:r>
      <w:r>
        <w:t xml:space="preserve"> </w:t>
      </w:r>
      <w:r w:rsidRPr="008E41AB">
        <w:t>in</w:t>
      </w:r>
      <w:r>
        <w:t xml:space="preserve"> </w:t>
      </w:r>
      <w:r w:rsidRPr="008E41AB">
        <w:t>line</w:t>
      </w:r>
      <w:r>
        <w:t xml:space="preserve"> </w:t>
      </w:r>
      <w:r w:rsidRPr="008E41AB">
        <w:t>with</w:t>
      </w:r>
      <w:r>
        <w:t xml:space="preserve"> </w:t>
      </w:r>
      <w:r w:rsidRPr="008E41AB">
        <w:t>rule</w:t>
      </w:r>
      <w:r>
        <w:t xml:space="preserve"> </w:t>
      </w:r>
      <w:r w:rsidRPr="008E41AB">
        <w:t>66</w:t>
      </w:r>
      <w:r>
        <w:t xml:space="preserve"> </w:t>
      </w:r>
      <w:r w:rsidRPr="008E41AB">
        <w:t>of</w:t>
      </w:r>
      <w:r>
        <w:t xml:space="preserve"> </w:t>
      </w:r>
      <w:r w:rsidRPr="008E41AB">
        <w:t>the</w:t>
      </w:r>
      <w:r>
        <w:t xml:space="preserve"> </w:t>
      </w:r>
      <w:r w:rsidRPr="008E41AB">
        <w:t>Nelson</w:t>
      </w:r>
      <w:r>
        <w:t xml:space="preserve"> </w:t>
      </w:r>
      <w:r w:rsidRPr="008E41AB">
        <w:t>Mandela</w:t>
      </w:r>
      <w:r>
        <w:t xml:space="preserve"> </w:t>
      </w:r>
      <w:r w:rsidRPr="008E41AB">
        <w:t>Rules.</w:t>
      </w:r>
      <w:proofErr w:type="gramEnd"/>
    </w:p>
    <w:p w:rsidR="00560026" w:rsidRPr="008E41AB" w:rsidRDefault="00560026" w:rsidP="00BE5472">
      <w:pPr>
        <w:pStyle w:val="H23G"/>
      </w:pPr>
      <w:r w:rsidRPr="008E41AB">
        <w:tab/>
      </w:r>
      <w:r w:rsidR="00BE5472">
        <w:tab/>
      </w:r>
      <w:r w:rsidRPr="008E41AB">
        <w:t>Paragraph</w:t>
      </w:r>
      <w:r>
        <w:t xml:space="preserve"> </w:t>
      </w:r>
      <w:r w:rsidRPr="008E41AB">
        <w:t>100</w:t>
      </w:r>
    </w:p>
    <w:p w:rsidR="00560026" w:rsidRPr="00BE5472" w:rsidRDefault="00560026" w:rsidP="00740772">
      <w:pPr>
        <w:pStyle w:val="SingleTxtG"/>
        <w:rPr>
          <w:b/>
          <w:bCs/>
        </w:rPr>
      </w:pPr>
      <w:r w:rsidRPr="00BE5472">
        <w:rPr>
          <w:b/>
          <w:bCs/>
        </w:rPr>
        <w:t>The Subcommittee recommends that parading and marching, reciting the list of crimes of which one is convicted, answering in chorus and forced shaving be discontinued, as they do not constitute effective means of achieving the aims spelled out in legislation and are not in accordance with rule 36 of the Nelson Mandela Rules.</w:t>
      </w:r>
    </w:p>
    <w:p w:rsidR="00560026" w:rsidRPr="008E41AB" w:rsidRDefault="00560026" w:rsidP="00740772">
      <w:pPr>
        <w:pStyle w:val="SingleTxtG"/>
      </w:pPr>
      <w:r w:rsidRPr="008E41AB">
        <w:t>194.</w:t>
      </w:r>
      <w:r w:rsidRPr="008E41AB">
        <w:tab/>
        <w:t>Point</w:t>
      </w:r>
      <w:r>
        <w:t xml:space="preserve"> </w:t>
      </w:r>
      <w:r w:rsidRPr="008E41AB">
        <w:t>41</w:t>
      </w:r>
      <w:r>
        <w:t xml:space="preserve"> </w:t>
      </w:r>
      <w:r w:rsidRPr="008E41AB">
        <w:t>of</w:t>
      </w:r>
      <w:r>
        <w:t xml:space="preserve"> </w:t>
      </w:r>
      <w:r w:rsidRPr="008E41AB">
        <w:t>the</w:t>
      </w:r>
      <w:r>
        <w:t xml:space="preserve"> </w:t>
      </w:r>
      <w:r w:rsidRPr="008E41AB">
        <w:t>internal</w:t>
      </w:r>
      <w:r>
        <w:t xml:space="preserve"> </w:t>
      </w:r>
      <w:r w:rsidRPr="008E41AB">
        <w:t>regulations</w:t>
      </w:r>
      <w:r>
        <w:t xml:space="preserve"> </w:t>
      </w:r>
      <w:r w:rsidRPr="008E41AB">
        <w:t>of</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approved</w:t>
      </w:r>
      <w:r>
        <w:t xml:space="preserve"> </w:t>
      </w:r>
      <w:r w:rsidRPr="008E41AB">
        <w:t>by</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Order</w:t>
      </w:r>
      <w:r>
        <w:t xml:space="preserve"> </w:t>
      </w:r>
      <w:r w:rsidRPr="008E41AB">
        <w:t>No.</w:t>
      </w:r>
      <w:r>
        <w:t xml:space="preserve"> </w:t>
      </w:r>
      <w:r w:rsidRPr="008E41AB">
        <w:t>819</w:t>
      </w:r>
      <w:r>
        <w:t xml:space="preserve"> </w:t>
      </w:r>
      <w:r w:rsidRPr="008E41AB">
        <w:t>of</w:t>
      </w:r>
      <w:r>
        <w:t xml:space="preserve"> </w:t>
      </w:r>
      <w:r w:rsidRPr="008E41AB">
        <w:t>17</w:t>
      </w:r>
      <w:r>
        <w:t xml:space="preserve"> </w:t>
      </w:r>
      <w:r w:rsidRPr="008E41AB">
        <w:t>November</w:t>
      </w:r>
      <w:r>
        <w:t xml:space="preserve"> </w:t>
      </w:r>
      <w:r w:rsidRPr="008E41AB">
        <w:t>2014</w:t>
      </w:r>
      <w:r>
        <w:t xml:space="preserve"> </w:t>
      </w:r>
      <w:r w:rsidRPr="008E41AB">
        <w:t>stipulates</w:t>
      </w:r>
      <w:r>
        <w:t xml:space="preserve"> </w:t>
      </w:r>
      <w:r w:rsidRPr="008E41AB">
        <w:t>that</w:t>
      </w:r>
      <w:r>
        <w:t xml:space="preserve"> </w:t>
      </w:r>
      <w:r w:rsidRPr="008E41AB">
        <w:t>convicted</w:t>
      </w:r>
      <w:r>
        <w:t xml:space="preserve"> </w:t>
      </w:r>
      <w:r w:rsidRPr="008E41AB">
        <w:t>prisoners</w:t>
      </w:r>
      <w:r>
        <w:t xml:space="preserve"> </w:t>
      </w:r>
      <w:proofErr w:type="gramStart"/>
      <w:r w:rsidRPr="008E41AB">
        <w:t>are</w:t>
      </w:r>
      <w:r>
        <w:t xml:space="preserve"> </w:t>
      </w:r>
      <w:r w:rsidRPr="008E41AB">
        <w:t>moved</w:t>
      </w:r>
      <w:proofErr w:type="gramEnd"/>
      <w:r>
        <w:t xml:space="preserve"> </w:t>
      </w:r>
      <w:r w:rsidRPr="008E41AB">
        <w:t>around</w:t>
      </w:r>
      <w:r>
        <w:t xml:space="preserve"> </w:t>
      </w:r>
      <w:r w:rsidRPr="008E41AB">
        <w:t>the</w:t>
      </w:r>
      <w:r>
        <w:t xml:space="preserve"> </w:t>
      </w:r>
      <w:r w:rsidRPr="008E41AB">
        <w:t>grounds</w:t>
      </w:r>
      <w:r>
        <w:t xml:space="preserve"> </w:t>
      </w:r>
      <w:r w:rsidRPr="008E41AB">
        <w:t>of</w:t>
      </w:r>
      <w:r>
        <w:t xml:space="preserve"> </w:t>
      </w:r>
      <w:r w:rsidRPr="008E41AB">
        <w:t>the</w:t>
      </w:r>
      <w:r>
        <w:t xml:space="preserve"> </w:t>
      </w:r>
      <w:r w:rsidRPr="008E41AB">
        <w:t>institution</w:t>
      </w:r>
      <w:r>
        <w:t xml:space="preserve"> </w:t>
      </w:r>
      <w:r w:rsidRPr="008E41AB">
        <w:t>in</w:t>
      </w:r>
      <w:r>
        <w:t xml:space="preserve"> </w:t>
      </w:r>
      <w:r w:rsidRPr="008E41AB">
        <w:t>organized</w:t>
      </w:r>
      <w:r>
        <w:t xml:space="preserve"> </w:t>
      </w:r>
      <w:r w:rsidRPr="008E41AB">
        <w:t>groups,</w:t>
      </w:r>
      <w:r>
        <w:t xml:space="preserve"> </w:t>
      </w:r>
      <w:r w:rsidRPr="008E41AB">
        <w:t>wearing</w:t>
      </w:r>
      <w:r>
        <w:t xml:space="preserve"> </w:t>
      </w:r>
      <w:r w:rsidRPr="008E41AB">
        <w:t>the</w:t>
      </w:r>
      <w:r>
        <w:t xml:space="preserve"> </w:t>
      </w:r>
      <w:r w:rsidRPr="008E41AB">
        <w:t>correct</w:t>
      </w:r>
      <w:r>
        <w:t xml:space="preserve"> </w:t>
      </w:r>
      <w:r w:rsidRPr="008E41AB">
        <w:t>uniform,</w:t>
      </w:r>
      <w:r>
        <w:t xml:space="preserve"> </w:t>
      </w:r>
      <w:r w:rsidRPr="008E41AB">
        <w:t>and</w:t>
      </w:r>
      <w:r>
        <w:t xml:space="preserve"> </w:t>
      </w:r>
      <w:r w:rsidRPr="008E41AB">
        <w:t>are</w:t>
      </w:r>
      <w:r>
        <w:t xml:space="preserve"> </w:t>
      </w:r>
      <w:r w:rsidRPr="008E41AB">
        <w:t>accompanied</w:t>
      </w:r>
      <w:r>
        <w:t xml:space="preserve"> </w:t>
      </w:r>
      <w:r w:rsidRPr="008E41AB">
        <w:t>by</w:t>
      </w:r>
      <w:r>
        <w:t xml:space="preserve"> </w:t>
      </w:r>
      <w:r w:rsidRPr="008E41AB">
        <w:t>a</w:t>
      </w:r>
      <w:r>
        <w:t xml:space="preserve"> </w:t>
      </w:r>
      <w:r w:rsidRPr="008E41AB">
        <w:t>representative</w:t>
      </w:r>
      <w:r>
        <w:t xml:space="preserve"> </w:t>
      </w:r>
      <w:r w:rsidRPr="008E41AB">
        <w:t>of</w:t>
      </w:r>
      <w:r>
        <w:t xml:space="preserve"> </w:t>
      </w:r>
      <w:r w:rsidRPr="008E41AB">
        <w:t>the</w:t>
      </w:r>
      <w:r>
        <w:t xml:space="preserve"> </w:t>
      </w:r>
      <w:r w:rsidRPr="008E41AB">
        <w:t>administration</w:t>
      </w:r>
      <w:r>
        <w:t xml:space="preserve"> </w:t>
      </w:r>
      <w:r w:rsidRPr="008E41AB">
        <w:t>of</w:t>
      </w:r>
      <w:r>
        <w:t xml:space="preserve"> </w:t>
      </w:r>
      <w:r w:rsidRPr="008E41AB">
        <w:t>the</w:t>
      </w:r>
      <w:r>
        <w:t xml:space="preserve"> </w:t>
      </w:r>
      <w:r w:rsidRPr="008E41AB">
        <w:t>institution.</w:t>
      </w:r>
      <w:r>
        <w:t xml:space="preserve"> </w:t>
      </w:r>
      <w:r w:rsidRPr="008E41AB">
        <w:t>An</w:t>
      </w:r>
      <w:r>
        <w:t xml:space="preserve"> </w:t>
      </w:r>
      <w:r w:rsidRPr="008E41AB">
        <w:t>exception</w:t>
      </w:r>
      <w:r>
        <w:t xml:space="preserve"> </w:t>
      </w:r>
      <w:proofErr w:type="gramStart"/>
      <w:r w:rsidRPr="008E41AB">
        <w:t>is</w:t>
      </w:r>
      <w:r>
        <w:t xml:space="preserve"> </w:t>
      </w:r>
      <w:r w:rsidRPr="008E41AB">
        <w:t>made</w:t>
      </w:r>
      <w:proofErr w:type="gramEnd"/>
      <w:r>
        <w:t xml:space="preserve"> </w:t>
      </w:r>
      <w:r w:rsidRPr="008E41AB">
        <w:t>for</w:t>
      </w:r>
      <w:r>
        <w:t xml:space="preserve"> </w:t>
      </w:r>
      <w:r w:rsidRPr="008E41AB">
        <w:t>minimum-security</w:t>
      </w:r>
      <w:r>
        <w:t xml:space="preserve"> </w:t>
      </w:r>
      <w:r w:rsidRPr="008E41AB">
        <w:t>institutions,</w:t>
      </w:r>
      <w:r>
        <w:t xml:space="preserve"> </w:t>
      </w:r>
      <w:r w:rsidRPr="008E41AB">
        <w:t>where</w:t>
      </w:r>
      <w:r>
        <w:t xml:space="preserve"> </w:t>
      </w:r>
      <w:r w:rsidRPr="008E41AB">
        <w:t>convicted</w:t>
      </w:r>
      <w:r>
        <w:t xml:space="preserve"> </w:t>
      </w:r>
      <w:r w:rsidRPr="008E41AB">
        <w:t>prisoners</w:t>
      </w:r>
      <w:r>
        <w:t xml:space="preserve"> </w:t>
      </w:r>
      <w:r w:rsidRPr="008E41AB">
        <w:t>are</w:t>
      </w:r>
      <w:r>
        <w:t xml:space="preserve"> </w:t>
      </w:r>
      <w:r w:rsidRPr="008E41AB">
        <w:t>moved</w:t>
      </w:r>
      <w:r>
        <w:t xml:space="preserve"> </w:t>
      </w:r>
      <w:r w:rsidRPr="008E41AB">
        <w:t>in</w:t>
      </w:r>
      <w:r>
        <w:t xml:space="preserve"> </w:t>
      </w:r>
      <w:r w:rsidRPr="008E41AB">
        <w:t>formation</w:t>
      </w:r>
      <w:r>
        <w:t xml:space="preserve"> </w:t>
      </w:r>
      <w:r w:rsidRPr="008E41AB">
        <w:t>only</w:t>
      </w:r>
      <w:r>
        <w:t xml:space="preserve"> </w:t>
      </w:r>
      <w:r w:rsidRPr="008E41AB">
        <w:t>for</w:t>
      </w:r>
      <w:r>
        <w:t xml:space="preserve"> </w:t>
      </w:r>
      <w:r w:rsidRPr="008E41AB">
        <w:t>the</w:t>
      </w:r>
      <w:r>
        <w:t xml:space="preserve"> </w:t>
      </w:r>
      <w:r w:rsidRPr="008E41AB">
        <w:t>purposes</w:t>
      </w:r>
      <w:r>
        <w:t xml:space="preserve"> </w:t>
      </w:r>
      <w:r w:rsidRPr="008E41AB">
        <w:t>of</w:t>
      </w:r>
      <w:r>
        <w:t xml:space="preserve"> </w:t>
      </w:r>
      <w:r w:rsidRPr="008E41AB">
        <w:t>inspections</w:t>
      </w:r>
      <w:r>
        <w:t xml:space="preserve"> </w:t>
      </w:r>
      <w:r w:rsidRPr="008E41AB">
        <w:t>and</w:t>
      </w:r>
      <w:r>
        <w:t xml:space="preserve"> </w:t>
      </w:r>
      <w:r w:rsidRPr="008E41AB">
        <w:t>mealtimes.</w:t>
      </w:r>
    </w:p>
    <w:p w:rsidR="00560026" w:rsidRPr="008E41AB" w:rsidRDefault="00560026" w:rsidP="00BE5472">
      <w:pPr>
        <w:pStyle w:val="H23G"/>
      </w:pPr>
      <w:r w:rsidRPr="008E41AB">
        <w:tab/>
      </w:r>
      <w:r w:rsidR="00BE5472">
        <w:tab/>
      </w:r>
      <w:r w:rsidRPr="008E41AB">
        <w:t>Paragraph</w:t>
      </w:r>
      <w:r>
        <w:t xml:space="preserve"> </w:t>
      </w:r>
      <w:r w:rsidRPr="008E41AB">
        <w:t>101</w:t>
      </w:r>
    </w:p>
    <w:p w:rsidR="00560026" w:rsidRPr="00BE5472" w:rsidRDefault="00560026" w:rsidP="00740772">
      <w:pPr>
        <w:pStyle w:val="SingleTxtG"/>
        <w:rPr>
          <w:b/>
          <w:bCs/>
        </w:rPr>
      </w:pPr>
      <w:proofErr w:type="gramStart"/>
      <w:r w:rsidRPr="00BE5472">
        <w:rPr>
          <w:b/>
          <w:bCs/>
        </w:rPr>
        <w:t>The Subcommittee observed that documentation of movements inside and outside prisons is not consistent or systematic, which leads to loopholes.</w:t>
      </w:r>
      <w:proofErr w:type="gramEnd"/>
      <w:r w:rsidRPr="00BE5472">
        <w:rPr>
          <w:b/>
          <w:bCs/>
        </w:rPr>
        <w:t xml:space="preserve"> The Subcommittee therefore recommends improving the system of registers to ensure that it is always clear who is responsible for a detainee at a given moment. </w:t>
      </w:r>
    </w:p>
    <w:p w:rsidR="00560026" w:rsidRPr="008E41AB" w:rsidRDefault="00560026" w:rsidP="00740772">
      <w:pPr>
        <w:pStyle w:val="SingleTxtG"/>
      </w:pPr>
      <w:proofErr w:type="gramStart"/>
      <w:r w:rsidRPr="008E41AB">
        <w:t>195.</w:t>
      </w:r>
      <w:r w:rsidRPr="008E41AB">
        <w:tab/>
        <w:t>Matters</w:t>
      </w:r>
      <w:r>
        <w:t xml:space="preserve"> </w:t>
      </w:r>
      <w:r w:rsidRPr="008E41AB">
        <w:t>concerning</w:t>
      </w:r>
      <w:r>
        <w:t xml:space="preserve"> </w:t>
      </w:r>
      <w:r w:rsidRPr="008E41AB">
        <w:t>the</w:t>
      </w:r>
      <w:r>
        <w:t xml:space="preserve"> </w:t>
      </w:r>
      <w:r w:rsidRPr="008E41AB">
        <w:t>movement</w:t>
      </w:r>
      <w:r>
        <w:t xml:space="preserve"> </w:t>
      </w:r>
      <w:r w:rsidRPr="008E41AB">
        <w:t>of</w:t>
      </w:r>
      <w:r>
        <w:t xml:space="preserve"> </w:t>
      </w:r>
      <w:r w:rsidRPr="008E41AB">
        <w:t>prisoners</w:t>
      </w:r>
      <w:r>
        <w:t xml:space="preserve"> </w:t>
      </w:r>
      <w:r w:rsidRPr="008E41AB">
        <w:t>inside</w:t>
      </w:r>
      <w:r>
        <w:t xml:space="preserve"> </w:t>
      </w:r>
      <w:r w:rsidRPr="008E41AB">
        <w:t>and</w:t>
      </w:r>
      <w:r>
        <w:t xml:space="preserve"> </w:t>
      </w:r>
      <w:r w:rsidRPr="008E41AB">
        <w:t>outside</w:t>
      </w:r>
      <w:r>
        <w:t xml:space="preserve"> </w:t>
      </w:r>
      <w:r w:rsidRPr="008E41AB">
        <w:t>prisons</w:t>
      </w:r>
      <w:r>
        <w:t xml:space="preserve"> </w:t>
      </w:r>
      <w:r w:rsidRPr="008E41AB">
        <w:t>are</w:t>
      </w:r>
      <w:r>
        <w:t xml:space="preserve"> </w:t>
      </w:r>
      <w:r w:rsidRPr="008E41AB">
        <w:t>regulated</w:t>
      </w:r>
      <w:r>
        <w:t xml:space="preserve"> </w:t>
      </w:r>
      <w:r w:rsidRPr="008E41AB">
        <w:t>by</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and</w:t>
      </w:r>
      <w:r>
        <w:t xml:space="preserve"> </w:t>
      </w:r>
      <w:r w:rsidRPr="008E41AB">
        <w:t>the</w:t>
      </w:r>
      <w:r>
        <w:t xml:space="preserve"> </w:t>
      </w:r>
      <w:r w:rsidRPr="008E41AB">
        <w:t>internal</w:t>
      </w:r>
      <w:r>
        <w:t xml:space="preserve"> </w:t>
      </w:r>
      <w:r w:rsidRPr="008E41AB">
        <w:t>regulations</w:t>
      </w:r>
      <w:r>
        <w:t xml:space="preserve"> </w:t>
      </w:r>
      <w:r w:rsidRPr="008E41AB">
        <w:t>of</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approved</w:t>
      </w:r>
      <w:r>
        <w:t xml:space="preserve"> </w:t>
      </w:r>
      <w:r w:rsidRPr="008E41AB">
        <w:t>by</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Order</w:t>
      </w:r>
      <w:r>
        <w:t xml:space="preserve"> </w:t>
      </w:r>
      <w:r w:rsidRPr="008E41AB">
        <w:t>No.</w:t>
      </w:r>
      <w:r>
        <w:t xml:space="preserve"> </w:t>
      </w:r>
      <w:r w:rsidRPr="008E41AB">
        <w:t>819</w:t>
      </w:r>
      <w:r>
        <w:t xml:space="preserve"> </w:t>
      </w:r>
      <w:r w:rsidRPr="008E41AB">
        <w:t>of</w:t>
      </w:r>
      <w:r>
        <w:t xml:space="preserve"> </w:t>
      </w:r>
      <w:r w:rsidRPr="008E41AB">
        <w:t>17</w:t>
      </w:r>
      <w:r>
        <w:t xml:space="preserve"> </w:t>
      </w:r>
      <w:r w:rsidRPr="008E41AB">
        <w:t>November</w:t>
      </w:r>
      <w:r>
        <w:t xml:space="preserve"> </w:t>
      </w:r>
      <w:r w:rsidRPr="008E41AB">
        <w:t>2014</w:t>
      </w:r>
      <w:proofErr w:type="gramEnd"/>
      <w:r w:rsidRPr="008E41AB">
        <w:t>.</w:t>
      </w:r>
    </w:p>
    <w:p w:rsidR="00560026" w:rsidRPr="008E41AB" w:rsidRDefault="00560026" w:rsidP="00740772">
      <w:pPr>
        <w:pStyle w:val="SingleTxtG"/>
      </w:pPr>
      <w:r w:rsidRPr="008E41AB">
        <w:t>196.</w:t>
      </w:r>
      <w:r w:rsidRPr="008E41AB">
        <w:tab/>
        <w:t>The</w:t>
      </w:r>
      <w:r>
        <w:t xml:space="preserve"> </w:t>
      </w:r>
      <w:r w:rsidRPr="008E41AB">
        <w:t>aforementioned</w:t>
      </w:r>
      <w:r>
        <w:t xml:space="preserve"> </w:t>
      </w:r>
      <w:r w:rsidRPr="008E41AB">
        <w:t>regulatory</w:t>
      </w:r>
      <w:r>
        <w:t xml:space="preserve"> </w:t>
      </w:r>
      <w:r w:rsidRPr="008E41AB">
        <w:t>instruments</w:t>
      </w:r>
      <w:r>
        <w:t xml:space="preserve"> </w:t>
      </w:r>
      <w:r w:rsidRPr="008E41AB">
        <w:t>do</w:t>
      </w:r>
      <w:r>
        <w:t xml:space="preserve"> </w:t>
      </w:r>
      <w:r w:rsidRPr="008E41AB">
        <w:t>not</w:t>
      </w:r>
      <w:r>
        <w:t xml:space="preserve"> </w:t>
      </w:r>
      <w:r w:rsidRPr="008E41AB">
        <w:t>contain</w:t>
      </w:r>
      <w:r>
        <w:t xml:space="preserve"> </w:t>
      </w:r>
      <w:r w:rsidRPr="008E41AB">
        <w:t>provisions</w:t>
      </w:r>
      <w:r>
        <w:t xml:space="preserve"> </w:t>
      </w:r>
      <w:r w:rsidRPr="008E41AB">
        <w:t>relating</w:t>
      </w:r>
      <w:r>
        <w:t xml:space="preserve"> </w:t>
      </w:r>
      <w:r w:rsidRPr="008E41AB">
        <w:t>to</w:t>
      </w:r>
      <w:r>
        <w:t xml:space="preserve"> </w:t>
      </w:r>
      <w:r w:rsidRPr="008E41AB">
        <w:t>the</w:t>
      </w:r>
      <w:r>
        <w:t xml:space="preserve"> </w:t>
      </w:r>
      <w:r w:rsidRPr="008E41AB">
        <w:t>documentation</w:t>
      </w:r>
      <w:r>
        <w:t xml:space="preserve"> </w:t>
      </w:r>
      <w:r w:rsidRPr="008E41AB">
        <w:t>of</w:t>
      </w:r>
      <w:r>
        <w:t xml:space="preserve"> </w:t>
      </w:r>
      <w:r w:rsidRPr="008E41AB">
        <w:t>movements</w:t>
      </w:r>
      <w:r>
        <w:t xml:space="preserve"> </w:t>
      </w:r>
      <w:r w:rsidRPr="008E41AB">
        <w:t>of</w:t>
      </w:r>
      <w:r>
        <w:t xml:space="preserve"> </w:t>
      </w:r>
      <w:r w:rsidRPr="008E41AB">
        <w:t>prisoners</w:t>
      </w:r>
      <w:r>
        <w:t xml:space="preserve"> </w:t>
      </w:r>
      <w:r w:rsidRPr="008E41AB">
        <w:t>inside</w:t>
      </w:r>
      <w:r>
        <w:t xml:space="preserve"> </w:t>
      </w:r>
      <w:r w:rsidRPr="008E41AB">
        <w:t>and</w:t>
      </w:r>
      <w:r>
        <w:t xml:space="preserve"> </w:t>
      </w:r>
      <w:r w:rsidRPr="008E41AB">
        <w:t>outside</w:t>
      </w:r>
      <w:r>
        <w:t xml:space="preserve"> </w:t>
      </w:r>
      <w:r w:rsidRPr="008E41AB">
        <w:t>prisons.</w:t>
      </w:r>
      <w:r w:rsidR="005D133B">
        <w:t xml:space="preserve"> </w:t>
      </w:r>
    </w:p>
    <w:p w:rsidR="00560026" w:rsidRPr="008E41AB" w:rsidRDefault="00560026" w:rsidP="00740772">
      <w:pPr>
        <w:pStyle w:val="SingleTxtG"/>
      </w:pPr>
      <w:r w:rsidRPr="008E41AB">
        <w:t>197.</w:t>
      </w:r>
      <w:r w:rsidRPr="008E41AB">
        <w:tab/>
        <w:t>The</w:t>
      </w:r>
      <w:r>
        <w:t xml:space="preserve"> </w:t>
      </w:r>
      <w:r w:rsidRPr="008E41AB">
        <w:t>recommendation</w:t>
      </w:r>
      <w:r>
        <w:t xml:space="preserve"> </w:t>
      </w:r>
      <w:r w:rsidRPr="008E41AB">
        <w:t>in</w:t>
      </w:r>
      <w:r>
        <w:t xml:space="preserve"> </w:t>
      </w:r>
      <w:r w:rsidRPr="008E41AB">
        <w:t>question</w:t>
      </w:r>
      <w:r>
        <w:t xml:space="preserve"> </w:t>
      </w:r>
      <w:proofErr w:type="gramStart"/>
      <w:r w:rsidRPr="008E41AB">
        <w:t>will</w:t>
      </w:r>
      <w:r>
        <w:t xml:space="preserve"> </w:t>
      </w:r>
      <w:r w:rsidRPr="008E41AB">
        <w:t>be</w:t>
      </w:r>
      <w:r>
        <w:t xml:space="preserve"> </w:t>
      </w:r>
      <w:r w:rsidRPr="008E41AB">
        <w:t>implemented</w:t>
      </w:r>
      <w:proofErr w:type="gramEnd"/>
      <w:r>
        <w:t xml:space="preserve"> </w:t>
      </w:r>
      <w:r w:rsidRPr="008E41AB">
        <w:t>by</w:t>
      </w:r>
      <w:r>
        <w:t xml:space="preserve"> </w:t>
      </w:r>
      <w:r w:rsidRPr="008E41AB">
        <w:t>introducing</w:t>
      </w:r>
      <w:r>
        <w:t xml:space="preserve"> </w:t>
      </w:r>
      <w:r w:rsidRPr="008E41AB">
        <w:t>amendments</w:t>
      </w:r>
      <w:r>
        <w:t xml:space="preserve"> </w:t>
      </w:r>
      <w:r w:rsidRPr="008E41AB">
        <w:t>to</w:t>
      </w:r>
      <w:r>
        <w:t xml:space="preserve"> </w:t>
      </w:r>
      <w:r w:rsidRPr="008E41AB">
        <w:t>the</w:t>
      </w:r>
      <w:r>
        <w:t xml:space="preserve"> </w:t>
      </w:r>
      <w:r w:rsidRPr="008E41AB">
        <w:t>aforementioned</w:t>
      </w:r>
      <w:r>
        <w:t xml:space="preserve"> </w:t>
      </w:r>
      <w:r w:rsidRPr="008E41AB">
        <w:t>regulatory</w:t>
      </w:r>
      <w:r>
        <w:t xml:space="preserve"> </w:t>
      </w:r>
      <w:r w:rsidRPr="008E41AB">
        <w:t>instruments.</w:t>
      </w:r>
    </w:p>
    <w:p w:rsidR="00560026" w:rsidRPr="008E41AB" w:rsidRDefault="00560026" w:rsidP="00BE5472">
      <w:pPr>
        <w:pStyle w:val="H23G"/>
      </w:pPr>
      <w:r w:rsidRPr="008E41AB">
        <w:lastRenderedPageBreak/>
        <w:tab/>
      </w:r>
      <w:r w:rsidR="00BE5472">
        <w:tab/>
      </w:r>
      <w:r w:rsidRPr="008E41AB">
        <w:t>Paragraph</w:t>
      </w:r>
      <w:r>
        <w:t xml:space="preserve"> </w:t>
      </w:r>
      <w:r w:rsidRPr="008E41AB">
        <w:t>102</w:t>
      </w:r>
    </w:p>
    <w:p w:rsidR="00560026" w:rsidRPr="00BE5472" w:rsidRDefault="00560026" w:rsidP="00740772">
      <w:pPr>
        <w:pStyle w:val="SingleTxtG"/>
        <w:rPr>
          <w:b/>
          <w:bCs/>
        </w:rPr>
      </w:pPr>
      <w:r w:rsidRPr="00BE5472">
        <w:rPr>
          <w:b/>
          <w:bCs/>
        </w:rPr>
        <w:t xml:space="preserve">The Subcommittee welcomes efforts to occupy detainees with meaningful activities and to create training and employment opportunities for prisoners, and recommends intensifying these </w:t>
      </w:r>
      <w:proofErr w:type="gramStart"/>
      <w:r w:rsidRPr="00BE5472">
        <w:rPr>
          <w:b/>
          <w:bCs/>
        </w:rPr>
        <w:t>efforts</w:t>
      </w:r>
      <w:proofErr w:type="gramEnd"/>
      <w:r w:rsidRPr="00BE5472">
        <w:rPr>
          <w:b/>
          <w:bCs/>
        </w:rPr>
        <w:t xml:space="preserve"> as there are more detainees who wish to work than jobs available.</w:t>
      </w:r>
    </w:p>
    <w:p w:rsidR="00560026" w:rsidRPr="008E41AB" w:rsidRDefault="00560026" w:rsidP="00740772">
      <w:pPr>
        <w:pStyle w:val="SingleTxtG"/>
      </w:pPr>
      <w:r w:rsidRPr="008E41AB">
        <w:t>198.</w:t>
      </w:r>
      <w:r w:rsidRPr="008E41AB">
        <w:tab/>
        <w:t>Under</w:t>
      </w:r>
      <w:r>
        <w:t xml:space="preserve"> </w:t>
      </w:r>
      <w:r w:rsidRPr="008E41AB">
        <w:t>article</w:t>
      </w:r>
      <w:r>
        <w:t xml:space="preserve"> </w:t>
      </w:r>
      <w:r w:rsidRPr="008E41AB">
        <w:t>121</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one</w:t>
      </w:r>
      <w:r>
        <w:t xml:space="preserve"> </w:t>
      </w:r>
      <w:r w:rsidRPr="008E41AB">
        <w:t>of</w:t>
      </w:r>
      <w:r>
        <w:t xml:space="preserve"> </w:t>
      </w:r>
      <w:r w:rsidRPr="008E41AB">
        <w:t>the</w:t>
      </w:r>
      <w:r>
        <w:t xml:space="preserve"> </w:t>
      </w:r>
      <w:r w:rsidRPr="008E41AB">
        <w:t>meaningful</w:t>
      </w:r>
      <w:r>
        <w:t xml:space="preserve"> </w:t>
      </w:r>
      <w:r w:rsidRPr="008E41AB">
        <w:t>activities</w:t>
      </w:r>
      <w:r>
        <w:t xml:space="preserve"> </w:t>
      </w:r>
      <w:r w:rsidRPr="008E41AB">
        <w:t>in</w:t>
      </w:r>
      <w:r>
        <w:t xml:space="preserve"> </w:t>
      </w:r>
      <w:r w:rsidRPr="008E41AB">
        <w:t>which</w:t>
      </w:r>
      <w:r>
        <w:t xml:space="preserve"> </w:t>
      </w:r>
      <w:r w:rsidRPr="008E41AB">
        <w:t>convicted</w:t>
      </w:r>
      <w:r>
        <w:t xml:space="preserve"> </w:t>
      </w:r>
      <w:r w:rsidRPr="008E41AB">
        <w:t>prisoners</w:t>
      </w:r>
      <w:r>
        <w:t xml:space="preserve"> </w:t>
      </w:r>
      <w:r w:rsidRPr="008E41AB">
        <w:t>engage</w:t>
      </w:r>
      <w:r>
        <w:t xml:space="preserve"> </w:t>
      </w:r>
      <w:r w:rsidRPr="008E41AB">
        <w:t>is</w:t>
      </w:r>
      <w:r>
        <w:t xml:space="preserve"> </w:t>
      </w:r>
      <w:r w:rsidRPr="008E41AB">
        <w:t>the</w:t>
      </w:r>
      <w:r>
        <w:t xml:space="preserve"> </w:t>
      </w:r>
      <w:r w:rsidRPr="008E41AB">
        <w:t>task</w:t>
      </w:r>
      <w:r>
        <w:t xml:space="preserve"> </w:t>
      </w:r>
      <w:r w:rsidRPr="008E41AB">
        <w:t>of</w:t>
      </w:r>
      <w:r>
        <w:t xml:space="preserve"> </w:t>
      </w:r>
      <w:r w:rsidRPr="008E41AB">
        <w:t>developing</w:t>
      </w:r>
      <w:r>
        <w:t xml:space="preserve"> </w:t>
      </w:r>
      <w:r w:rsidRPr="008E41AB">
        <w:t>the</w:t>
      </w:r>
      <w:r>
        <w:t xml:space="preserve"> </w:t>
      </w:r>
      <w:r w:rsidRPr="008E41AB">
        <w:t>institution</w:t>
      </w:r>
      <w:r>
        <w:t xml:space="preserve"> </w:t>
      </w:r>
      <w:r w:rsidRPr="008E41AB">
        <w:t>and</w:t>
      </w:r>
      <w:r>
        <w:t xml:space="preserve"> </w:t>
      </w:r>
      <w:r w:rsidRPr="008E41AB">
        <w:t>improving</w:t>
      </w:r>
      <w:r>
        <w:t xml:space="preserve"> </w:t>
      </w:r>
      <w:r w:rsidRPr="008E41AB">
        <w:t>the</w:t>
      </w:r>
      <w:r>
        <w:t xml:space="preserve"> </w:t>
      </w:r>
      <w:r w:rsidRPr="008E41AB">
        <w:t>conditions</w:t>
      </w:r>
      <w:r>
        <w:t xml:space="preserve"> </w:t>
      </w:r>
      <w:r w:rsidRPr="008E41AB">
        <w:t>of</w:t>
      </w:r>
      <w:r>
        <w:t xml:space="preserve"> </w:t>
      </w:r>
      <w:r w:rsidRPr="008E41AB">
        <w:t>detention,</w:t>
      </w:r>
      <w:r>
        <w:t xml:space="preserve"> </w:t>
      </w:r>
      <w:r w:rsidRPr="008E41AB">
        <w:t>for</w:t>
      </w:r>
      <w:r>
        <w:t xml:space="preserve"> </w:t>
      </w:r>
      <w:r w:rsidRPr="008E41AB">
        <w:t>which</w:t>
      </w:r>
      <w:r>
        <w:t xml:space="preserve"> </w:t>
      </w:r>
      <w:r w:rsidRPr="008E41AB">
        <w:t>they</w:t>
      </w:r>
      <w:r>
        <w:t xml:space="preserve"> </w:t>
      </w:r>
      <w:r w:rsidRPr="008E41AB">
        <w:t>are</w:t>
      </w:r>
      <w:r>
        <w:t xml:space="preserve"> </w:t>
      </w:r>
      <w:r w:rsidRPr="008E41AB">
        <w:t>not</w:t>
      </w:r>
      <w:r>
        <w:t xml:space="preserve"> </w:t>
      </w:r>
      <w:r w:rsidRPr="008E41AB">
        <w:t>paid.</w:t>
      </w:r>
      <w:r>
        <w:t xml:space="preserve"> </w:t>
      </w:r>
      <w:r w:rsidRPr="008E41AB">
        <w:t>Convicted</w:t>
      </w:r>
      <w:r>
        <w:t xml:space="preserve"> </w:t>
      </w:r>
      <w:r w:rsidRPr="008E41AB">
        <w:t>prisoners</w:t>
      </w:r>
      <w:r>
        <w:t xml:space="preserve"> </w:t>
      </w:r>
      <w:r w:rsidRPr="008E41AB">
        <w:t>engage</w:t>
      </w:r>
      <w:r>
        <w:t xml:space="preserve"> </w:t>
      </w:r>
      <w:r w:rsidRPr="008E41AB">
        <w:t>in</w:t>
      </w:r>
      <w:r>
        <w:t xml:space="preserve"> </w:t>
      </w:r>
      <w:r w:rsidRPr="008E41AB">
        <w:t>this</w:t>
      </w:r>
      <w:r>
        <w:t xml:space="preserve"> </w:t>
      </w:r>
      <w:r w:rsidRPr="008E41AB">
        <w:t>activity</w:t>
      </w:r>
      <w:r>
        <w:t xml:space="preserve"> </w:t>
      </w:r>
      <w:r w:rsidRPr="008E41AB">
        <w:t>for</w:t>
      </w:r>
      <w:r>
        <w:t xml:space="preserve"> </w:t>
      </w:r>
      <w:r w:rsidRPr="008E41AB">
        <w:t>no</w:t>
      </w:r>
      <w:r>
        <w:t xml:space="preserve"> </w:t>
      </w:r>
      <w:r w:rsidRPr="008E41AB">
        <w:t>more</w:t>
      </w:r>
      <w:r>
        <w:t xml:space="preserve"> </w:t>
      </w:r>
      <w:r w:rsidRPr="008E41AB">
        <w:t>than</w:t>
      </w:r>
      <w:r>
        <w:t xml:space="preserve"> </w:t>
      </w:r>
      <w:r w:rsidRPr="008E41AB">
        <w:t>two</w:t>
      </w:r>
      <w:r>
        <w:t xml:space="preserve"> </w:t>
      </w:r>
      <w:r w:rsidRPr="008E41AB">
        <w:t>hours</w:t>
      </w:r>
      <w:r>
        <w:t xml:space="preserve"> </w:t>
      </w:r>
      <w:r w:rsidRPr="008E41AB">
        <w:t>a</w:t>
      </w:r>
      <w:r>
        <w:t xml:space="preserve"> </w:t>
      </w:r>
      <w:r w:rsidRPr="008E41AB">
        <w:t>week.</w:t>
      </w:r>
    </w:p>
    <w:p w:rsidR="00560026" w:rsidRPr="008E41AB" w:rsidRDefault="00560026" w:rsidP="00740772">
      <w:pPr>
        <w:pStyle w:val="SingleTxtG"/>
      </w:pPr>
      <w:r w:rsidRPr="008E41AB">
        <w:t>199.</w:t>
      </w:r>
      <w:r w:rsidRPr="008E41AB">
        <w:tab/>
        <w:t>In</w:t>
      </w:r>
      <w:r>
        <w:t xml:space="preserve"> </w:t>
      </w:r>
      <w:r w:rsidRPr="008E41AB">
        <w:t>addition,</w:t>
      </w:r>
      <w:r>
        <w:t xml:space="preserve"> </w:t>
      </w:r>
      <w:r w:rsidRPr="008E41AB">
        <w:t>institutions</w:t>
      </w:r>
      <w:r>
        <w:t xml:space="preserve"> </w:t>
      </w:r>
      <w:r w:rsidRPr="008E41AB">
        <w:t>have</w:t>
      </w:r>
      <w:r>
        <w:t xml:space="preserve"> </w:t>
      </w:r>
      <w:r w:rsidRPr="008E41AB">
        <w:t>amateur</w:t>
      </w:r>
      <w:r>
        <w:t xml:space="preserve"> </w:t>
      </w:r>
      <w:r w:rsidRPr="008E41AB">
        <w:t>artistic</w:t>
      </w:r>
      <w:r>
        <w:t xml:space="preserve"> </w:t>
      </w:r>
      <w:r w:rsidRPr="008E41AB">
        <w:t>groups,</w:t>
      </w:r>
      <w:r>
        <w:t xml:space="preserve"> </w:t>
      </w:r>
      <w:r w:rsidRPr="008E41AB">
        <w:t>which</w:t>
      </w:r>
      <w:r>
        <w:t xml:space="preserve"> </w:t>
      </w:r>
      <w:proofErr w:type="gramStart"/>
      <w:r w:rsidRPr="008E41AB">
        <w:t>are</w:t>
      </w:r>
      <w:r>
        <w:t xml:space="preserve"> </w:t>
      </w:r>
      <w:r w:rsidRPr="008E41AB">
        <w:t>run</w:t>
      </w:r>
      <w:proofErr w:type="gramEnd"/>
      <w:r>
        <w:t xml:space="preserve"> </w:t>
      </w:r>
      <w:r w:rsidRPr="008E41AB">
        <w:t>on</w:t>
      </w:r>
      <w:r>
        <w:t xml:space="preserve"> </w:t>
      </w:r>
      <w:r w:rsidRPr="008E41AB">
        <w:t>a</w:t>
      </w:r>
      <w:r>
        <w:t xml:space="preserve"> </w:t>
      </w:r>
      <w:r w:rsidRPr="008E41AB">
        <w:t>voluntary</w:t>
      </w:r>
      <w:r>
        <w:t xml:space="preserve"> </w:t>
      </w:r>
      <w:r w:rsidRPr="008E41AB">
        <w:t>basis.</w:t>
      </w:r>
      <w:r>
        <w:t xml:space="preserve"> </w:t>
      </w:r>
      <w:r w:rsidRPr="008E41AB">
        <w:t>These</w:t>
      </w:r>
      <w:r>
        <w:t xml:space="preserve"> </w:t>
      </w:r>
      <w:r w:rsidRPr="008E41AB">
        <w:t>groups</w:t>
      </w:r>
      <w:r>
        <w:t xml:space="preserve"> </w:t>
      </w:r>
      <w:r w:rsidRPr="008E41AB">
        <w:t>organize</w:t>
      </w:r>
      <w:r>
        <w:t xml:space="preserve"> </w:t>
      </w:r>
      <w:r w:rsidRPr="008E41AB">
        <w:t>concerts,</w:t>
      </w:r>
      <w:r>
        <w:t xml:space="preserve"> </w:t>
      </w:r>
      <w:r w:rsidRPr="008E41AB">
        <w:t>competitions,</w:t>
      </w:r>
      <w:r>
        <w:t xml:space="preserve"> </w:t>
      </w:r>
      <w:r w:rsidRPr="008E41AB">
        <w:t>meetings</w:t>
      </w:r>
      <w:r>
        <w:t xml:space="preserve"> </w:t>
      </w:r>
      <w:r w:rsidRPr="008E41AB">
        <w:t>and</w:t>
      </w:r>
      <w:r>
        <w:t xml:space="preserve"> </w:t>
      </w:r>
      <w:r w:rsidRPr="008E41AB">
        <w:t>other</w:t>
      </w:r>
      <w:r>
        <w:t xml:space="preserve"> </w:t>
      </w:r>
      <w:r w:rsidRPr="008E41AB">
        <w:t>events.</w:t>
      </w:r>
      <w:r>
        <w:t xml:space="preserve"> </w:t>
      </w:r>
    </w:p>
    <w:p w:rsidR="00560026" w:rsidRPr="008E41AB" w:rsidRDefault="00560026" w:rsidP="00740772">
      <w:pPr>
        <w:pStyle w:val="SingleTxtG"/>
      </w:pPr>
      <w:r w:rsidRPr="008E41AB">
        <w:t>200.</w:t>
      </w:r>
      <w:r w:rsidRPr="008E41AB">
        <w:tab/>
        <w:t>The</w:t>
      </w:r>
      <w:r>
        <w:t xml:space="preserve"> </w:t>
      </w:r>
      <w:r w:rsidRPr="008E41AB">
        <w:t>aim</w:t>
      </w:r>
      <w:r>
        <w:t xml:space="preserve"> </w:t>
      </w:r>
      <w:r w:rsidRPr="008E41AB">
        <w:t>of</w:t>
      </w:r>
      <w:r>
        <w:t xml:space="preserve"> </w:t>
      </w:r>
      <w:r w:rsidRPr="008E41AB">
        <w:t>these</w:t>
      </w:r>
      <w:r>
        <w:t xml:space="preserve"> </w:t>
      </w:r>
      <w:r w:rsidRPr="008E41AB">
        <w:t>meaningful</w:t>
      </w:r>
      <w:r>
        <w:t xml:space="preserve"> </w:t>
      </w:r>
      <w:r w:rsidRPr="008E41AB">
        <w:t>activities</w:t>
      </w:r>
      <w:r>
        <w:t xml:space="preserve"> </w:t>
      </w:r>
      <w:r w:rsidRPr="008E41AB">
        <w:t>is</w:t>
      </w:r>
      <w:r>
        <w:t xml:space="preserve"> </w:t>
      </w:r>
      <w:r w:rsidRPr="008E41AB">
        <w:t>to</w:t>
      </w:r>
      <w:r>
        <w:t xml:space="preserve"> </w:t>
      </w:r>
      <w:r w:rsidRPr="008E41AB">
        <w:t>foster</w:t>
      </w:r>
      <w:r>
        <w:t xml:space="preserve"> </w:t>
      </w:r>
      <w:r w:rsidRPr="008E41AB">
        <w:t>positive</w:t>
      </w:r>
      <w:r>
        <w:t xml:space="preserve"> </w:t>
      </w:r>
      <w:r w:rsidRPr="008E41AB">
        <w:t>personal</w:t>
      </w:r>
      <w:r>
        <w:t xml:space="preserve"> </w:t>
      </w:r>
      <w:r w:rsidRPr="008E41AB">
        <w:t>relationships</w:t>
      </w:r>
      <w:r>
        <w:t xml:space="preserve"> </w:t>
      </w:r>
      <w:r w:rsidRPr="008E41AB">
        <w:t>among</w:t>
      </w:r>
      <w:r>
        <w:t xml:space="preserve"> </w:t>
      </w:r>
      <w:r w:rsidRPr="008E41AB">
        <w:t>convicted</w:t>
      </w:r>
      <w:r>
        <w:t xml:space="preserve"> </w:t>
      </w:r>
      <w:r w:rsidRPr="008E41AB">
        <w:t>prisoners</w:t>
      </w:r>
      <w:r>
        <w:t xml:space="preserve"> </w:t>
      </w:r>
      <w:r w:rsidRPr="008E41AB">
        <w:t>and</w:t>
      </w:r>
      <w:r>
        <w:t xml:space="preserve"> </w:t>
      </w:r>
      <w:r w:rsidRPr="008E41AB">
        <w:t>to</w:t>
      </w:r>
      <w:r>
        <w:t xml:space="preserve"> </w:t>
      </w:r>
      <w:r w:rsidRPr="008E41AB">
        <w:t>develop</w:t>
      </w:r>
      <w:r>
        <w:t xml:space="preserve"> </w:t>
      </w:r>
      <w:r w:rsidRPr="008E41AB">
        <w:t>in</w:t>
      </w:r>
      <w:r>
        <w:t xml:space="preserve"> </w:t>
      </w:r>
      <w:r w:rsidRPr="008E41AB">
        <w:t>them</w:t>
      </w:r>
      <w:r>
        <w:t xml:space="preserve"> </w:t>
      </w:r>
      <w:r w:rsidRPr="008E41AB">
        <w:t>a</w:t>
      </w:r>
      <w:r>
        <w:t xml:space="preserve"> </w:t>
      </w:r>
      <w:r w:rsidRPr="008E41AB">
        <w:t>sense</w:t>
      </w:r>
      <w:r>
        <w:t xml:space="preserve"> </w:t>
      </w:r>
      <w:r w:rsidRPr="008E41AB">
        <w:t>of</w:t>
      </w:r>
      <w:r>
        <w:t xml:space="preserve"> </w:t>
      </w:r>
      <w:r w:rsidRPr="008E41AB">
        <w:t>responsibility</w:t>
      </w:r>
      <w:r>
        <w:t xml:space="preserve"> </w:t>
      </w:r>
      <w:r w:rsidRPr="008E41AB">
        <w:t>and</w:t>
      </w:r>
      <w:r>
        <w:t xml:space="preserve"> </w:t>
      </w:r>
      <w:r w:rsidRPr="008E41AB">
        <w:t>the</w:t>
      </w:r>
      <w:r>
        <w:t xml:space="preserve"> </w:t>
      </w:r>
      <w:r w:rsidRPr="008E41AB">
        <w:t>ability</w:t>
      </w:r>
      <w:r>
        <w:t xml:space="preserve"> </w:t>
      </w:r>
      <w:r w:rsidRPr="008E41AB">
        <w:t>to</w:t>
      </w:r>
      <w:r>
        <w:t xml:space="preserve"> </w:t>
      </w:r>
      <w:r w:rsidRPr="008E41AB">
        <w:t>display</w:t>
      </w:r>
      <w:r>
        <w:t xml:space="preserve"> </w:t>
      </w:r>
      <w:r w:rsidRPr="008E41AB">
        <w:t>a</w:t>
      </w:r>
      <w:r>
        <w:t xml:space="preserve"> </w:t>
      </w:r>
      <w:r w:rsidRPr="008E41AB">
        <w:t>selfless</w:t>
      </w:r>
      <w:r>
        <w:t xml:space="preserve"> </w:t>
      </w:r>
      <w:r w:rsidRPr="008E41AB">
        <w:t>attitude</w:t>
      </w:r>
      <w:r>
        <w:t xml:space="preserve"> </w:t>
      </w:r>
      <w:r w:rsidRPr="008E41AB">
        <w:t>towards</w:t>
      </w:r>
      <w:r>
        <w:t xml:space="preserve"> </w:t>
      </w:r>
      <w:r w:rsidRPr="008E41AB">
        <w:t>society.</w:t>
      </w:r>
    </w:p>
    <w:p w:rsidR="00560026" w:rsidRPr="008E41AB" w:rsidRDefault="00560026" w:rsidP="00740772">
      <w:pPr>
        <w:pStyle w:val="SingleTxtG"/>
      </w:pPr>
      <w:r w:rsidRPr="008E41AB">
        <w:t>201.</w:t>
      </w:r>
      <w:r w:rsidRPr="008E41AB">
        <w:tab/>
        <w:t>At</w:t>
      </w:r>
      <w:r>
        <w:t xml:space="preserve"> </w:t>
      </w:r>
      <w:r w:rsidRPr="008E41AB">
        <w:t>present,</w:t>
      </w:r>
      <w:r>
        <w:t xml:space="preserve"> </w:t>
      </w:r>
      <w:r w:rsidRPr="008E41AB">
        <w:t>17,800</w:t>
      </w:r>
      <w:r>
        <w:t xml:space="preserve"> </w:t>
      </w:r>
      <w:r w:rsidRPr="008E41AB">
        <w:t>(60</w:t>
      </w:r>
      <w:r>
        <w:t xml:space="preserve"> </w:t>
      </w:r>
      <w:r w:rsidRPr="008E41AB">
        <w:t>per</w:t>
      </w:r>
      <w:r>
        <w:t xml:space="preserve"> </w:t>
      </w:r>
      <w:r w:rsidRPr="008E41AB">
        <w:t>cent)</w:t>
      </w:r>
      <w:r>
        <w:t xml:space="preserve"> </w:t>
      </w:r>
      <w:r w:rsidRPr="008E41AB">
        <w:t>of</w:t>
      </w:r>
      <w:r>
        <w:t xml:space="preserve"> </w:t>
      </w:r>
      <w:r w:rsidRPr="008E41AB">
        <w:t>the</w:t>
      </w:r>
      <w:r>
        <w:t xml:space="preserve"> </w:t>
      </w:r>
      <w:r w:rsidRPr="008E41AB">
        <w:t>29,600</w:t>
      </w:r>
      <w:r>
        <w:t xml:space="preserve"> </w:t>
      </w:r>
      <w:r w:rsidRPr="008E41AB">
        <w:t>prisoners</w:t>
      </w:r>
      <w:r>
        <w:t xml:space="preserve"> </w:t>
      </w:r>
      <w:r w:rsidRPr="008E41AB">
        <w:t>in</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are</w:t>
      </w:r>
      <w:r>
        <w:t xml:space="preserve"> </w:t>
      </w:r>
      <w:r w:rsidRPr="008E41AB">
        <w:t>fit</w:t>
      </w:r>
      <w:r>
        <w:t xml:space="preserve"> </w:t>
      </w:r>
      <w:r w:rsidRPr="008E41AB">
        <w:t>to</w:t>
      </w:r>
      <w:r>
        <w:t xml:space="preserve"> </w:t>
      </w:r>
      <w:r w:rsidRPr="008E41AB">
        <w:t>work.</w:t>
      </w:r>
      <w:r>
        <w:t xml:space="preserve"> </w:t>
      </w:r>
    </w:p>
    <w:p w:rsidR="00560026" w:rsidRPr="008E41AB" w:rsidRDefault="00560026" w:rsidP="00740772">
      <w:pPr>
        <w:pStyle w:val="SingleTxtG"/>
      </w:pPr>
      <w:r w:rsidRPr="008E41AB">
        <w:t>202.</w:t>
      </w:r>
      <w:r w:rsidRPr="008E41AB">
        <w:tab/>
        <w:t>Of</w:t>
      </w:r>
      <w:r>
        <w:t xml:space="preserve"> </w:t>
      </w:r>
      <w:r w:rsidRPr="008E41AB">
        <w:t>the</w:t>
      </w:r>
      <w:r>
        <w:t xml:space="preserve"> </w:t>
      </w:r>
      <w:r w:rsidRPr="008E41AB">
        <w:t>convicted</w:t>
      </w:r>
      <w:r>
        <w:t xml:space="preserve"> </w:t>
      </w:r>
      <w:r w:rsidRPr="008E41AB">
        <w:t>prisoners</w:t>
      </w:r>
      <w:r>
        <w:t xml:space="preserve"> </w:t>
      </w:r>
      <w:r w:rsidRPr="008E41AB">
        <w:t>who</w:t>
      </w:r>
      <w:r>
        <w:t xml:space="preserve"> </w:t>
      </w:r>
      <w:proofErr w:type="gramStart"/>
      <w:r w:rsidRPr="008E41AB">
        <w:t>are</w:t>
      </w:r>
      <w:r>
        <w:t xml:space="preserve"> </w:t>
      </w:r>
      <w:r w:rsidRPr="008E41AB">
        <w:t>fit</w:t>
      </w:r>
      <w:proofErr w:type="gramEnd"/>
      <w:r>
        <w:t xml:space="preserve"> </w:t>
      </w:r>
      <w:r w:rsidRPr="008E41AB">
        <w:t>to</w:t>
      </w:r>
      <w:r>
        <w:t xml:space="preserve"> </w:t>
      </w:r>
      <w:r w:rsidRPr="008E41AB">
        <w:t>work,</w:t>
      </w:r>
      <w:r>
        <w:t xml:space="preserve"> </w:t>
      </w:r>
      <w:r w:rsidRPr="008E41AB">
        <w:t>12,400</w:t>
      </w:r>
      <w:r>
        <w:t xml:space="preserve"> </w:t>
      </w:r>
      <w:r w:rsidRPr="008E41AB">
        <w:t>(69</w:t>
      </w:r>
      <w:r>
        <w:t xml:space="preserve"> </w:t>
      </w:r>
      <w:r w:rsidRPr="008E41AB">
        <w:t>per</w:t>
      </w:r>
      <w:r>
        <w:t xml:space="preserve"> </w:t>
      </w:r>
      <w:r w:rsidRPr="008E41AB">
        <w:t>cent)</w:t>
      </w:r>
      <w:r>
        <w:t xml:space="preserve"> </w:t>
      </w:r>
      <w:r w:rsidRPr="008E41AB">
        <w:t>have</w:t>
      </w:r>
      <w:r>
        <w:t xml:space="preserve"> </w:t>
      </w:r>
      <w:r w:rsidRPr="008E41AB">
        <w:t>paid</w:t>
      </w:r>
      <w:r>
        <w:t xml:space="preserve"> </w:t>
      </w:r>
      <w:r w:rsidRPr="008E41AB">
        <w:t>jobs.</w:t>
      </w:r>
      <w:r>
        <w:t xml:space="preserve"> </w:t>
      </w:r>
    </w:p>
    <w:p w:rsidR="00560026" w:rsidRPr="008E41AB" w:rsidRDefault="00560026" w:rsidP="00692498">
      <w:pPr>
        <w:pStyle w:val="H23G"/>
      </w:pPr>
      <w:r w:rsidRPr="008E41AB">
        <w:tab/>
      </w:r>
      <w:r w:rsidR="00692498">
        <w:tab/>
      </w:r>
      <w:r w:rsidRPr="008E41AB">
        <w:t>Paragraph</w:t>
      </w:r>
      <w:r>
        <w:t xml:space="preserve"> </w:t>
      </w:r>
      <w:r w:rsidRPr="008E41AB">
        <w:t>105</w:t>
      </w:r>
    </w:p>
    <w:p w:rsidR="00560026" w:rsidRPr="00692498" w:rsidRDefault="00560026" w:rsidP="00740772">
      <w:pPr>
        <w:pStyle w:val="SingleTxtG"/>
        <w:rPr>
          <w:b/>
          <w:bCs/>
        </w:rPr>
      </w:pPr>
      <w:r w:rsidRPr="00692498">
        <w:rPr>
          <w:b/>
          <w:bCs/>
        </w:rPr>
        <w:t xml:space="preserve">The Subcommittee is concerned about the excessively restrictive approach to contact with families. Recent amendments to the Criminal Execution Code exacerbated further already drastic restrictions on contact with the outside world. Therefore, the Subcommittee recommends that prisoners </w:t>
      </w:r>
      <w:proofErr w:type="gramStart"/>
      <w:r w:rsidRPr="00692498">
        <w:rPr>
          <w:b/>
          <w:bCs/>
        </w:rPr>
        <w:t>be allowed</w:t>
      </w:r>
      <w:proofErr w:type="gramEnd"/>
      <w:r w:rsidRPr="00692498">
        <w:rPr>
          <w:b/>
          <w:bCs/>
        </w:rPr>
        <w:t xml:space="preserve"> to maintain or establish such relations with persons or agencies outside the prison as may promote the prisoner</w:t>
      </w:r>
      <w:r w:rsidR="005D133B">
        <w:rPr>
          <w:b/>
          <w:bCs/>
        </w:rPr>
        <w:t>’</w:t>
      </w:r>
      <w:r w:rsidRPr="00692498">
        <w:rPr>
          <w:b/>
          <w:bCs/>
        </w:rPr>
        <w:t xml:space="preserve">s rehabilitation. </w:t>
      </w:r>
    </w:p>
    <w:p w:rsidR="00560026" w:rsidRPr="008E41AB" w:rsidRDefault="00560026" w:rsidP="00740772">
      <w:pPr>
        <w:pStyle w:val="SingleTxtG"/>
      </w:pPr>
      <w:proofErr w:type="gramStart"/>
      <w:r w:rsidRPr="008E41AB">
        <w:t>203.</w:t>
      </w:r>
      <w:r w:rsidRPr="008E41AB">
        <w:tab/>
        <w:t>Under</w:t>
      </w:r>
      <w:r>
        <w:t xml:space="preserve"> </w:t>
      </w:r>
      <w:r w:rsidRPr="008E41AB">
        <w:t>article</w:t>
      </w:r>
      <w:r>
        <w:t xml:space="preserve"> </w:t>
      </w:r>
      <w:r w:rsidRPr="008E41AB">
        <w:t>86</w:t>
      </w:r>
      <w:r>
        <w:t xml:space="preserve"> </w:t>
      </w:r>
      <w:r w:rsidRPr="008E41AB">
        <w:t>(2),</w:t>
      </w:r>
      <w:r>
        <w:t xml:space="preserve"> </w:t>
      </w:r>
      <w:r w:rsidRPr="008E41AB">
        <w:t>(7)</w:t>
      </w:r>
      <w:r>
        <w:t xml:space="preserve"> </w:t>
      </w:r>
      <w:r w:rsidRPr="008E41AB">
        <w:t>and</w:t>
      </w:r>
      <w:r>
        <w:t xml:space="preserve"> </w:t>
      </w:r>
      <w:r w:rsidRPr="008E41AB">
        <w:t>(8),</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convicted</w:t>
      </w:r>
      <w:r>
        <w:t xml:space="preserve"> </w:t>
      </w:r>
      <w:r w:rsidRPr="008E41AB">
        <w:t>prisoners</w:t>
      </w:r>
      <w:r>
        <w:t xml:space="preserve"> </w:t>
      </w:r>
      <w:r w:rsidRPr="008E41AB">
        <w:t>are</w:t>
      </w:r>
      <w:r>
        <w:t xml:space="preserve"> </w:t>
      </w:r>
      <w:r w:rsidRPr="008E41AB">
        <w:t>entitled,</w:t>
      </w:r>
      <w:r>
        <w:t xml:space="preserve"> </w:t>
      </w:r>
      <w:r w:rsidRPr="008E41AB">
        <w:t>at</w:t>
      </w:r>
      <w:r>
        <w:t xml:space="preserve"> </w:t>
      </w:r>
      <w:r w:rsidRPr="008E41AB">
        <w:t>their</w:t>
      </w:r>
      <w:r>
        <w:t xml:space="preserve"> </w:t>
      </w:r>
      <w:r w:rsidRPr="008E41AB">
        <w:t>own</w:t>
      </w:r>
      <w:r>
        <w:t xml:space="preserve"> </w:t>
      </w:r>
      <w:r w:rsidRPr="008E41AB">
        <w:t>expense,</w:t>
      </w:r>
      <w:r>
        <w:t xml:space="preserve"> </w:t>
      </w:r>
      <w:r w:rsidRPr="008E41AB">
        <w:t>to</w:t>
      </w:r>
      <w:r>
        <w:t xml:space="preserve"> </w:t>
      </w:r>
      <w:r w:rsidRPr="008E41AB">
        <w:t>a</w:t>
      </w:r>
      <w:r>
        <w:t xml:space="preserve"> </w:t>
      </w:r>
      <w:r w:rsidRPr="008E41AB">
        <w:t>telephone</w:t>
      </w:r>
      <w:r>
        <w:t xml:space="preserve"> </w:t>
      </w:r>
      <w:r w:rsidRPr="008E41AB">
        <w:t>conversation</w:t>
      </w:r>
      <w:r>
        <w:t xml:space="preserve"> </w:t>
      </w:r>
      <w:r w:rsidRPr="008E41AB">
        <w:t>with</w:t>
      </w:r>
      <w:r>
        <w:t xml:space="preserve"> </w:t>
      </w:r>
      <w:r w:rsidRPr="008E41AB">
        <w:t>their</w:t>
      </w:r>
      <w:r>
        <w:t xml:space="preserve"> </w:t>
      </w:r>
      <w:r w:rsidRPr="008E41AB">
        <w:t>spouse</w:t>
      </w:r>
      <w:r>
        <w:t xml:space="preserve"> </w:t>
      </w:r>
      <w:r w:rsidRPr="008E41AB">
        <w:t>or</w:t>
      </w:r>
      <w:r>
        <w:t xml:space="preserve"> </w:t>
      </w:r>
      <w:r w:rsidRPr="008E41AB">
        <w:t>a</w:t>
      </w:r>
      <w:r>
        <w:t xml:space="preserve"> </w:t>
      </w:r>
      <w:r w:rsidRPr="008E41AB">
        <w:t>close</w:t>
      </w:r>
      <w:r>
        <w:t xml:space="preserve"> </w:t>
      </w:r>
      <w:r w:rsidRPr="008E41AB">
        <w:t>relative</w:t>
      </w:r>
      <w:r>
        <w:t xml:space="preserve"> </w:t>
      </w:r>
      <w:r w:rsidRPr="008E41AB">
        <w:t>in</w:t>
      </w:r>
      <w:r>
        <w:t xml:space="preserve"> </w:t>
      </w:r>
      <w:r w:rsidRPr="008E41AB">
        <w:t>exceptional</w:t>
      </w:r>
      <w:r>
        <w:t xml:space="preserve"> </w:t>
      </w:r>
      <w:r w:rsidRPr="008E41AB">
        <w:t>personal</w:t>
      </w:r>
      <w:r>
        <w:t xml:space="preserve"> </w:t>
      </w:r>
      <w:r w:rsidRPr="008E41AB">
        <w:t>circumstances,</w:t>
      </w:r>
      <w:r>
        <w:t xml:space="preserve"> </w:t>
      </w:r>
      <w:r w:rsidRPr="008E41AB">
        <w:t>including</w:t>
      </w:r>
      <w:r>
        <w:t xml:space="preserve"> </w:t>
      </w:r>
      <w:r w:rsidRPr="008E41AB">
        <w:t>in</w:t>
      </w:r>
      <w:r>
        <w:t xml:space="preserve"> </w:t>
      </w:r>
      <w:r w:rsidRPr="008E41AB">
        <w:t>the</w:t>
      </w:r>
      <w:r>
        <w:t xml:space="preserve"> </w:t>
      </w:r>
      <w:r w:rsidRPr="008E41AB">
        <w:t>event</w:t>
      </w:r>
      <w:r>
        <w:t xml:space="preserve"> </w:t>
      </w:r>
      <w:r w:rsidRPr="008E41AB">
        <w:t>that</w:t>
      </w:r>
      <w:r>
        <w:t xml:space="preserve"> </w:t>
      </w:r>
      <w:r w:rsidRPr="008E41AB">
        <w:t>their</w:t>
      </w:r>
      <w:r>
        <w:t xml:space="preserve"> </w:t>
      </w:r>
      <w:r w:rsidRPr="008E41AB">
        <w:t>spouse</w:t>
      </w:r>
      <w:r>
        <w:t xml:space="preserve"> </w:t>
      </w:r>
      <w:r w:rsidRPr="008E41AB">
        <w:t>or</w:t>
      </w:r>
      <w:r>
        <w:t xml:space="preserve"> </w:t>
      </w:r>
      <w:r w:rsidRPr="008E41AB">
        <w:t>a</w:t>
      </w:r>
      <w:r>
        <w:t xml:space="preserve"> </w:t>
      </w:r>
      <w:r w:rsidRPr="008E41AB">
        <w:t>close</w:t>
      </w:r>
      <w:r>
        <w:t xml:space="preserve"> </w:t>
      </w:r>
      <w:r w:rsidRPr="008E41AB">
        <w:t>relative</w:t>
      </w:r>
      <w:r>
        <w:t xml:space="preserve"> </w:t>
      </w:r>
      <w:r w:rsidRPr="008E41AB">
        <w:t>dies</w:t>
      </w:r>
      <w:r>
        <w:t xml:space="preserve"> </w:t>
      </w:r>
      <w:r w:rsidRPr="008E41AB">
        <w:t>or</w:t>
      </w:r>
      <w:r>
        <w:t xml:space="preserve"> </w:t>
      </w:r>
      <w:r w:rsidRPr="008E41AB">
        <w:t>has</w:t>
      </w:r>
      <w:r>
        <w:t xml:space="preserve"> </w:t>
      </w:r>
      <w:r w:rsidRPr="008E41AB">
        <w:t>a</w:t>
      </w:r>
      <w:r>
        <w:t xml:space="preserve"> </w:t>
      </w:r>
      <w:r w:rsidRPr="008E41AB">
        <w:t>serious,</w:t>
      </w:r>
      <w:r>
        <w:t xml:space="preserve"> </w:t>
      </w:r>
      <w:r w:rsidRPr="008E41AB">
        <w:t>life-threatening</w:t>
      </w:r>
      <w:r>
        <w:t xml:space="preserve"> </w:t>
      </w:r>
      <w:r w:rsidRPr="008E41AB">
        <w:t>illness</w:t>
      </w:r>
      <w:r>
        <w:t xml:space="preserve"> </w:t>
      </w:r>
      <w:r w:rsidRPr="008E41AB">
        <w:t>or</w:t>
      </w:r>
      <w:r>
        <w:t xml:space="preserve"> </w:t>
      </w:r>
      <w:r w:rsidRPr="008E41AB">
        <w:t>that</w:t>
      </w:r>
      <w:r>
        <w:t xml:space="preserve"> </w:t>
      </w:r>
      <w:r w:rsidRPr="008E41AB">
        <w:t>a</w:t>
      </w:r>
      <w:r>
        <w:t xml:space="preserve"> </w:t>
      </w:r>
      <w:r w:rsidRPr="008E41AB">
        <w:t>natural</w:t>
      </w:r>
      <w:r>
        <w:t xml:space="preserve"> </w:t>
      </w:r>
      <w:r w:rsidRPr="008E41AB">
        <w:t>disaster</w:t>
      </w:r>
      <w:r>
        <w:t xml:space="preserve"> </w:t>
      </w:r>
      <w:r w:rsidRPr="008E41AB">
        <w:t>has</w:t>
      </w:r>
      <w:r>
        <w:t xml:space="preserve"> </w:t>
      </w:r>
      <w:r w:rsidRPr="008E41AB">
        <w:t>caused</w:t>
      </w:r>
      <w:r>
        <w:t xml:space="preserve"> </w:t>
      </w:r>
      <w:r w:rsidRPr="008E41AB">
        <w:t>significant</w:t>
      </w:r>
      <w:r>
        <w:t xml:space="preserve"> </w:t>
      </w:r>
      <w:r w:rsidRPr="008E41AB">
        <w:t>financial</w:t>
      </w:r>
      <w:r>
        <w:t xml:space="preserve"> </w:t>
      </w:r>
      <w:r w:rsidRPr="008E41AB">
        <w:t>damage</w:t>
      </w:r>
      <w:r>
        <w:t xml:space="preserve"> </w:t>
      </w:r>
      <w:r w:rsidRPr="008E41AB">
        <w:t>to</w:t>
      </w:r>
      <w:r>
        <w:t xml:space="preserve"> </w:t>
      </w:r>
      <w:r w:rsidRPr="008E41AB">
        <w:t>their</w:t>
      </w:r>
      <w:r>
        <w:t xml:space="preserve"> </w:t>
      </w:r>
      <w:r w:rsidRPr="008E41AB">
        <w:t>family;</w:t>
      </w:r>
      <w:r>
        <w:t xml:space="preserve"> </w:t>
      </w:r>
      <w:r w:rsidRPr="008E41AB">
        <w:t>and</w:t>
      </w:r>
      <w:r>
        <w:t xml:space="preserve"> </w:t>
      </w:r>
      <w:r w:rsidRPr="008E41AB">
        <w:t>to</w:t>
      </w:r>
      <w:r>
        <w:t xml:space="preserve"> </w:t>
      </w:r>
      <w:r w:rsidRPr="008E41AB">
        <w:t>a</w:t>
      </w:r>
      <w:r>
        <w:t xml:space="preserve"> </w:t>
      </w:r>
      <w:r w:rsidRPr="008E41AB">
        <w:t>short</w:t>
      </w:r>
      <w:r>
        <w:t xml:space="preserve"> </w:t>
      </w:r>
      <w:r w:rsidRPr="008E41AB">
        <w:t>visit</w:t>
      </w:r>
      <w:r>
        <w:t xml:space="preserve"> </w:t>
      </w:r>
      <w:r w:rsidRPr="008E41AB">
        <w:t>of</w:t>
      </w:r>
      <w:r>
        <w:t xml:space="preserve"> </w:t>
      </w:r>
      <w:r w:rsidRPr="008E41AB">
        <w:t>no</w:t>
      </w:r>
      <w:r>
        <w:t xml:space="preserve"> </w:t>
      </w:r>
      <w:r w:rsidRPr="008E41AB">
        <w:t>more</w:t>
      </w:r>
      <w:r>
        <w:t xml:space="preserve"> </w:t>
      </w:r>
      <w:r w:rsidRPr="008E41AB">
        <w:t>than</w:t>
      </w:r>
      <w:r>
        <w:t xml:space="preserve"> </w:t>
      </w:r>
      <w:r w:rsidRPr="008E41AB">
        <w:t>seven</w:t>
      </w:r>
      <w:r>
        <w:t xml:space="preserve"> </w:t>
      </w:r>
      <w:r w:rsidRPr="008E41AB">
        <w:t>days</w:t>
      </w:r>
      <w:r>
        <w:t xml:space="preserve"> </w:t>
      </w:r>
      <w:r w:rsidRPr="008E41AB">
        <w:t>in</w:t>
      </w:r>
      <w:r>
        <w:t xml:space="preserve"> </w:t>
      </w:r>
      <w:r w:rsidRPr="008E41AB">
        <w:t>duration,</w:t>
      </w:r>
      <w:r>
        <w:t xml:space="preserve"> </w:t>
      </w:r>
      <w:r w:rsidRPr="008E41AB">
        <w:t>not</w:t>
      </w:r>
      <w:r>
        <w:t xml:space="preserve"> </w:t>
      </w:r>
      <w:r w:rsidRPr="008E41AB">
        <w:t>including</w:t>
      </w:r>
      <w:r>
        <w:t xml:space="preserve"> </w:t>
      </w:r>
      <w:r w:rsidRPr="008E41AB">
        <w:t>travel</w:t>
      </w:r>
      <w:r>
        <w:t xml:space="preserve"> </w:t>
      </w:r>
      <w:r w:rsidRPr="008E41AB">
        <w:t>time</w:t>
      </w:r>
      <w:r>
        <w:t xml:space="preserve"> </w:t>
      </w:r>
      <w:r w:rsidRPr="008E41AB">
        <w:t>to</w:t>
      </w:r>
      <w:r>
        <w:t xml:space="preserve"> </w:t>
      </w:r>
      <w:r w:rsidRPr="008E41AB">
        <w:t>and</w:t>
      </w:r>
      <w:r>
        <w:t xml:space="preserve"> </w:t>
      </w:r>
      <w:r w:rsidRPr="008E41AB">
        <w:t>from</w:t>
      </w:r>
      <w:r>
        <w:t xml:space="preserve"> </w:t>
      </w:r>
      <w:r w:rsidRPr="008E41AB">
        <w:t>the</w:t>
      </w:r>
      <w:r>
        <w:t xml:space="preserve"> </w:t>
      </w:r>
      <w:r w:rsidRPr="008E41AB">
        <w:t>place</w:t>
      </w:r>
      <w:r>
        <w:t xml:space="preserve"> </w:t>
      </w:r>
      <w:r w:rsidRPr="008E41AB">
        <w:t>of</w:t>
      </w:r>
      <w:r>
        <w:t xml:space="preserve"> </w:t>
      </w:r>
      <w:r w:rsidRPr="008E41AB">
        <w:t>the</w:t>
      </w:r>
      <w:r>
        <w:t xml:space="preserve"> </w:t>
      </w:r>
      <w:r w:rsidRPr="008E41AB">
        <w:t>visit</w:t>
      </w:r>
      <w:r>
        <w:t xml:space="preserve"> </w:t>
      </w:r>
      <w:r w:rsidRPr="008E41AB">
        <w:t>(no</w:t>
      </w:r>
      <w:r>
        <w:t xml:space="preserve"> </w:t>
      </w:r>
      <w:r w:rsidRPr="008E41AB">
        <w:t>more</w:t>
      </w:r>
      <w:r>
        <w:t xml:space="preserve"> </w:t>
      </w:r>
      <w:r w:rsidRPr="008E41AB">
        <w:t>than</w:t>
      </w:r>
      <w:r>
        <w:t xml:space="preserve"> </w:t>
      </w:r>
      <w:r w:rsidRPr="008E41AB">
        <w:t>five</w:t>
      </w:r>
      <w:r>
        <w:t xml:space="preserve"> </w:t>
      </w:r>
      <w:r w:rsidRPr="008E41AB">
        <w:t>days),</w:t>
      </w:r>
      <w:r>
        <w:t xml:space="preserve"> </w:t>
      </w:r>
      <w:r w:rsidRPr="008E41AB">
        <w:t>in</w:t>
      </w:r>
      <w:r>
        <w:t xml:space="preserve"> </w:t>
      </w:r>
      <w:r w:rsidRPr="008E41AB">
        <w:t>the</w:t>
      </w:r>
      <w:r>
        <w:t xml:space="preserve"> </w:t>
      </w:r>
      <w:r w:rsidRPr="008E41AB">
        <w:t>event</w:t>
      </w:r>
      <w:r>
        <w:t xml:space="preserve"> </w:t>
      </w:r>
      <w:r w:rsidRPr="008E41AB">
        <w:t>that</w:t>
      </w:r>
      <w:r>
        <w:t xml:space="preserve"> </w:t>
      </w:r>
      <w:r w:rsidRPr="008E41AB">
        <w:t>their</w:t>
      </w:r>
      <w:r>
        <w:t xml:space="preserve"> </w:t>
      </w:r>
      <w:r w:rsidRPr="008E41AB">
        <w:t>spouse</w:t>
      </w:r>
      <w:r>
        <w:t xml:space="preserve"> </w:t>
      </w:r>
      <w:r w:rsidRPr="008E41AB">
        <w:t>or</w:t>
      </w:r>
      <w:r>
        <w:t xml:space="preserve"> </w:t>
      </w:r>
      <w:r w:rsidRPr="008E41AB">
        <w:t>a</w:t>
      </w:r>
      <w:r>
        <w:t xml:space="preserve"> </w:t>
      </w:r>
      <w:r w:rsidRPr="008E41AB">
        <w:t>close</w:t>
      </w:r>
      <w:r>
        <w:t xml:space="preserve"> </w:t>
      </w:r>
      <w:r w:rsidRPr="008E41AB">
        <w:t>relative</w:t>
      </w:r>
      <w:r>
        <w:t xml:space="preserve"> </w:t>
      </w:r>
      <w:r w:rsidRPr="008E41AB">
        <w:t>dies</w:t>
      </w:r>
      <w:r>
        <w:t xml:space="preserve"> </w:t>
      </w:r>
      <w:r w:rsidRPr="008E41AB">
        <w:t>or</w:t>
      </w:r>
      <w:r>
        <w:t xml:space="preserve"> </w:t>
      </w:r>
      <w:r w:rsidRPr="008E41AB">
        <w:t>has</w:t>
      </w:r>
      <w:r>
        <w:t xml:space="preserve"> </w:t>
      </w:r>
      <w:r w:rsidRPr="008E41AB">
        <w:t>a</w:t>
      </w:r>
      <w:r>
        <w:t xml:space="preserve"> </w:t>
      </w:r>
      <w:r w:rsidRPr="008E41AB">
        <w:t>serious,</w:t>
      </w:r>
      <w:r>
        <w:t xml:space="preserve"> </w:t>
      </w:r>
      <w:r w:rsidRPr="008E41AB">
        <w:t>life-threatening</w:t>
      </w:r>
      <w:r>
        <w:t xml:space="preserve"> </w:t>
      </w:r>
      <w:r w:rsidRPr="008E41AB">
        <w:t>illness</w:t>
      </w:r>
      <w:r>
        <w:t xml:space="preserve"> </w:t>
      </w:r>
      <w:r w:rsidRPr="008E41AB">
        <w:t>or</w:t>
      </w:r>
      <w:r>
        <w:t xml:space="preserve"> </w:t>
      </w:r>
      <w:r w:rsidRPr="008E41AB">
        <w:t>that</w:t>
      </w:r>
      <w:r>
        <w:t xml:space="preserve"> </w:t>
      </w:r>
      <w:r w:rsidRPr="008E41AB">
        <w:t>a</w:t>
      </w:r>
      <w:r>
        <w:t xml:space="preserve"> </w:t>
      </w:r>
      <w:r w:rsidRPr="008E41AB">
        <w:t>natural</w:t>
      </w:r>
      <w:r>
        <w:t xml:space="preserve"> </w:t>
      </w:r>
      <w:r w:rsidRPr="008E41AB">
        <w:t>disaster</w:t>
      </w:r>
      <w:r>
        <w:t xml:space="preserve"> </w:t>
      </w:r>
      <w:r w:rsidRPr="008E41AB">
        <w:t>has</w:t>
      </w:r>
      <w:r>
        <w:t xml:space="preserve"> </w:t>
      </w:r>
      <w:r w:rsidRPr="008E41AB">
        <w:t>caused</w:t>
      </w:r>
      <w:r>
        <w:t xml:space="preserve"> </w:t>
      </w:r>
      <w:r w:rsidRPr="008E41AB">
        <w:t>significant</w:t>
      </w:r>
      <w:r>
        <w:t xml:space="preserve"> </w:t>
      </w:r>
      <w:r w:rsidRPr="008E41AB">
        <w:t>financial</w:t>
      </w:r>
      <w:r>
        <w:t xml:space="preserve"> </w:t>
      </w:r>
      <w:r w:rsidRPr="008E41AB">
        <w:t>damage</w:t>
      </w:r>
      <w:r>
        <w:t xml:space="preserve"> </w:t>
      </w:r>
      <w:r w:rsidRPr="008E41AB">
        <w:t>to</w:t>
      </w:r>
      <w:r>
        <w:t xml:space="preserve"> </w:t>
      </w:r>
      <w:r w:rsidRPr="008E41AB">
        <w:t>their</w:t>
      </w:r>
      <w:r>
        <w:t xml:space="preserve"> </w:t>
      </w:r>
      <w:r w:rsidRPr="008E41AB">
        <w:t>family.</w:t>
      </w:r>
      <w:proofErr w:type="gramEnd"/>
      <w:r>
        <w:t xml:space="preserve"> </w:t>
      </w:r>
    </w:p>
    <w:p w:rsidR="00560026" w:rsidRPr="008E41AB" w:rsidRDefault="00560026" w:rsidP="00740772">
      <w:pPr>
        <w:pStyle w:val="SingleTxtG"/>
      </w:pPr>
      <w:r w:rsidRPr="008E41AB">
        <w:t>204.</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109</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convicted</w:t>
      </w:r>
      <w:r>
        <w:t xml:space="preserve"> </w:t>
      </w:r>
      <w:r w:rsidRPr="008E41AB">
        <w:t>prisoners</w:t>
      </w:r>
      <w:r>
        <w:t xml:space="preserve"> </w:t>
      </w:r>
      <w:r w:rsidRPr="008E41AB">
        <w:t>are</w:t>
      </w:r>
      <w:r>
        <w:t xml:space="preserve"> </w:t>
      </w:r>
      <w:r w:rsidRPr="008E41AB">
        <w:t>each</w:t>
      </w:r>
      <w:r>
        <w:t xml:space="preserve"> </w:t>
      </w:r>
      <w:r w:rsidRPr="008E41AB">
        <w:t>entitled</w:t>
      </w:r>
      <w:r>
        <w:t xml:space="preserve"> </w:t>
      </w:r>
      <w:r w:rsidRPr="008E41AB">
        <w:t>to</w:t>
      </w:r>
      <w:r>
        <w:t xml:space="preserve"> </w:t>
      </w:r>
      <w:r w:rsidRPr="008E41AB">
        <w:t>a</w:t>
      </w:r>
      <w:r>
        <w:t xml:space="preserve"> </w:t>
      </w:r>
      <w:r w:rsidRPr="008E41AB">
        <w:t>telephone</w:t>
      </w:r>
      <w:r>
        <w:t xml:space="preserve"> </w:t>
      </w:r>
      <w:r w:rsidRPr="008E41AB">
        <w:t>conversation</w:t>
      </w:r>
      <w:r>
        <w:t xml:space="preserve"> </w:t>
      </w:r>
      <w:r w:rsidRPr="008E41AB">
        <w:t>of</w:t>
      </w:r>
      <w:r>
        <w:t xml:space="preserve"> </w:t>
      </w:r>
      <w:r w:rsidRPr="008E41AB">
        <w:t>15</w:t>
      </w:r>
      <w:r>
        <w:t xml:space="preserve"> </w:t>
      </w:r>
      <w:r w:rsidRPr="008E41AB">
        <w:t>minutes</w:t>
      </w:r>
      <w:r>
        <w:t xml:space="preserve"> </w:t>
      </w:r>
      <w:r w:rsidRPr="008E41AB">
        <w:t>in</w:t>
      </w:r>
      <w:r>
        <w:t xml:space="preserve"> </w:t>
      </w:r>
      <w:r w:rsidRPr="008E41AB">
        <w:t>duration,</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internal</w:t>
      </w:r>
      <w:r>
        <w:t xml:space="preserve"> </w:t>
      </w:r>
      <w:r w:rsidRPr="008E41AB">
        <w:t>regulations</w:t>
      </w:r>
      <w:r>
        <w:t xml:space="preserve"> </w:t>
      </w:r>
      <w:r w:rsidRPr="008E41AB">
        <w:t>of</w:t>
      </w:r>
      <w:r>
        <w:t xml:space="preserve"> </w:t>
      </w:r>
      <w:r w:rsidRPr="008E41AB">
        <w:t>institutions.</w:t>
      </w:r>
    </w:p>
    <w:p w:rsidR="00560026" w:rsidRPr="008E41AB" w:rsidRDefault="00560026" w:rsidP="00740772">
      <w:pPr>
        <w:pStyle w:val="SingleTxtG"/>
      </w:pPr>
      <w:r w:rsidRPr="008E41AB">
        <w:t>205.</w:t>
      </w:r>
      <w:r w:rsidRPr="008E41AB">
        <w:tab/>
        <w:t>Convicted</w:t>
      </w:r>
      <w:r>
        <w:t xml:space="preserve"> </w:t>
      </w:r>
      <w:r w:rsidRPr="008E41AB">
        <w:t>prisoners</w:t>
      </w:r>
      <w:r>
        <w:t xml:space="preserve"> </w:t>
      </w:r>
      <w:r w:rsidRPr="008E41AB">
        <w:t>or</w:t>
      </w:r>
      <w:r>
        <w:t xml:space="preserve"> </w:t>
      </w:r>
      <w:r w:rsidRPr="008E41AB">
        <w:t>their</w:t>
      </w:r>
      <w:r>
        <w:t xml:space="preserve"> </w:t>
      </w:r>
      <w:r w:rsidRPr="008E41AB">
        <w:t>spouse</w:t>
      </w:r>
      <w:r>
        <w:t xml:space="preserve"> </w:t>
      </w:r>
      <w:r w:rsidRPr="008E41AB">
        <w:t>or</w:t>
      </w:r>
      <w:r>
        <w:t xml:space="preserve"> </w:t>
      </w:r>
      <w:r w:rsidRPr="008E41AB">
        <w:t>close</w:t>
      </w:r>
      <w:r>
        <w:t xml:space="preserve"> </w:t>
      </w:r>
      <w:r w:rsidRPr="008E41AB">
        <w:t>relatives</w:t>
      </w:r>
      <w:r>
        <w:t xml:space="preserve"> </w:t>
      </w:r>
      <w:r w:rsidRPr="008E41AB">
        <w:t>pay</w:t>
      </w:r>
      <w:r>
        <w:t xml:space="preserve"> </w:t>
      </w:r>
      <w:r w:rsidRPr="008E41AB">
        <w:t>for</w:t>
      </w:r>
      <w:r>
        <w:t xml:space="preserve"> </w:t>
      </w:r>
      <w:r w:rsidRPr="008E41AB">
        <w:t>telephone</w:t>
      </w:r>
      <w:r>
        <w:t xml:space="preserve"> </w:t>
      </w:r>
      <w:r w:rsidRPr="008E41AB">
        <w:t>conversations</w:t>
      </w:r>
      <w:r>
        <w:t xml:space="preserve"> </w:t>
      </w:r>
      <w:r w:rsidRPr="008E41AB">
        <w:t>at</w:t>
      </w:r>
      <w:r>
        <w:t xml:space="preserve"> </w:t>
      </w:r>
      <w:r w:rsidRPr="008E41AB">
        <w:t>their</w:t>
      </w:r>
      <w:r>
        <w:t xml:space="preserve"> </w:t>
      </w:r>
      <w:r w:rsidRPr="008E41AB">
        <w:t>own</w:t>
      </w:r>
      <w:r>
        <w:t xml:space="preserve"> </w:t>
      </w:r>
      <w:r w:rsidRPr="008E41AB">
        <w:t>expense.</w:t>
      </w:r>
    </w:p>
    <w:p w:rsidR="00560026" w:rsidRPr="008E41AB" w:rsidRDefault="00560026" w:rsidP="00740772">
      <w:pPr>
        <w:pStyle w:val="SingleTxtG"/>
      </w:pPr>
      <w:r w:rsidRPr="008E41AB">
        <w:t>206.</w:t>
      </w:r>
      <w:r w:rsidRPr="008E41AB">
        <w:tab/>
        <w:t>The</w:t>
      </w:r>
      <w:r>
        <w:t xml:space="preserve"> </w:t>
      </w:r>
      <w:r w:rsidRPr="008E41AB">
        <w:t>administration</w:t>
      </w:r>
      <w:r>
        <w:t xml:space="preserve"> </w:t>
      </w:r>
      <w:r w:rsidRPr="008E41AB">
        <w:t>of</w:t>
      </w:r>
      <w:r>
        <w:t xml:space="preserve"> </w:t>
      </w:r>
      <w:r w:rsidRPr="008E41AB">
        <w:t>an</w:t>
      </w:r>
      <w:r>
        <w:t xml:space="preserve"> </w:t>
      </w:r>
      <w:r w:rsidRPr="008E41AB">
        <w:t>institution</w:t>
      </w:r>
      <w:r>
        <w:t xml:space="preserve"> </w:t>
      </w:r>
      <w:r w:rsidRPr="008E41AB">
        <w:t>makes</w:t>
      </w:r>
      <w:r>
        <w:t xml:space="preserve"> </w:t>
      </w:r>
      <w:r w:rsidRPr="008E41AB">
        <w:t>use</w:t>
      </w:r>
      <w:r>
        <w:t xml:space="preserve"> </w:t>
      </w:r>
      <w:r w:rsidRPr="008E41AB">
        <w:t>of</w:t>
      </w:r>
      <w:r>
        <w:t xml:space="preserve"> </w:t>
      </w:r>
      <w:r w:rsidRPr="008E41AB">
        <w:t>available</w:t>
      </w:r>
      <w:r>
        <w:t xml:space="preserve"> </w:t>
      </w:r>
      <w:r w:rsidRPr="008E41AB">
        <w:t>means</w:t>
      </w:r>
      <w:r>
        <w:t xml:space="preserve"> </w:t>
      </w:r>
      <w:r w:rsidRPr="008E41AB">
        <w:t>of</w:t>
      </w:r>
      <w:r>
        <w:t xml:space="preserve"> </w:t>
      </w:r>
      <w:r w:rsidRPr="008E41AB">
        <w:t>telecommunication</w:t>
      </w:r>
      <w:r>
        <w:t xml:space="preserve"> </w:t>
      </w:r>
      <w:r w:rsidRPr="008E41AB">
        <w:t>to</w:t>
      </w:r>
      <w:r>
        <w:t xml:space="preserve"> </w:t>
      </w:r>
      <w:r w:rsidRPr="008E41AB">
        <w:t>maintain</w:t>
      </w:r>
      <w:r>
        <w:t xml:space="preserve"> </w:t>
      </w:r>
      <w:r w:rsidRPr="008E41AB">
        <w:t>convicted</w:t>
      </w:r>
      <w:r>
        <w:t xml:space="preserve"> </w:t>
      </w:r>
      <w:r w:rsidRPr="008E41AB">
        <w:t>prisoners</w:t>
      </w:r>
      <w:r w:rsidR="005D133B">
        <w:t>’</w:t>
      </w:r>
      <w:r>
        <w:t xml:space="preserve"> </w:t>
      </w:r>
      <w:r w:rsidRPr="008E41AB">
        <w:t>social</w:t>
      </w:r>
      <w:r>
        <w:t xml:space="preserve"> </w:t>
      </w:r>
      <w:r w:rsidRPr="008E41AB">
        <w:t>relationships.</w:t>
      </w:r>
    </w:p>
    <w:p w:rsidR="00560026" w:rsidRPr="008E41AB" w:rsidRDefault="00560026" w:rsidP="00740772">
      <w:pPr>
        <w:pStyle w:val="SingleTxtG"/>
      </w:pPr>
      <w:proofErr w:type="gramStart"/>
      <w:r w:rsidRPr="008E41AB">
        <w:t>207.</w:t>
      </w:r>
      <w:r w:rsidRPr="008E41AB">
        <w:tab/>
        <w:t>Convicted</w:t>
      </w:r>
      <w:r>
        <w:t xml:space="preserve"> </w:t>
      </w:r>
      <w:r w:rsidRPr="008E41AB">
        <w:t>prisoners</w:t>
      </w:r>
      <w:r>
        <w:t xml:space="preserve"> </w:t>
      </w:r>
      <w:r w:rsidRPr="008E41AB">
        <w:t>held</w:t>
      </w:r>
      <w:r>
        <w:t xml:space="preserve"> </w:t>
      </w:r>
      <w:r w:rsidRPr="008E41AB">
        <w:t>under</w:t>
      </w:r>
      <w:r>
        <w:t xml:space="preserve"> </w:t>
      </w:r>
      <w:r w:rsidRPr="008E41AB">
        <w:t>the</w:t>
      </w:r>
      <w:r>
        <w:t xml:space="preserve"> </w:t>
      </w:r>
      <w:r w:rsidRPr="008E41AB">
        <w:t>strict</w:t>
      </w:r>
      <w:r>
        <w:t xml:space="preserve"> </w:t>
      </w:r>
      <w:r w:rsidRPr="008E41AB">
        <w:t>regime,</w:t>
      </w:r>
      <w:r>
        <w:t xml:space="preserve"> </w:t>
      </w:r>
      <w:r w:rsidRPr="008E41AB">
        <w:t>in</w:t>
      </w:r>
      <w:r>
        <w:t xml:space="preserve"> </w:t>
      </w:r>
      <w:r w:rsidRPr="008E41AB">
        <w:t>a</w:t>
      </w:r>
      <w:r>
        <w:t xml:space="preserve"> </w:t>
      </w:r>
      <w:r w:rsidRPr="008E41AB">
        <w:t>disciplinary</w:t>
      </w:r>
      <w:r>
        <w:t xml:space="preserve"> </w:t>
      </w:r>
      <w:r w:rsidRPr="008E41AB">
        <w:t>unit</w:t>
      </w:r>
      <w:r>
        <w:t xml:space="preserve"> </w:t>
      </w:r>
      <w:r w:rsidRPr="008E41AB">
        <w:t>or</w:t>
      </w:r>
      <w:r>
        <w:t xml:space="preserve"> </w:t>
      </w:r>
      <w:r w:rsidRPr="008E41AB">
        <w:t>in</w:t>
      </w:r>
      <w:r>
        <w:t xml:space="preserve"> </w:t>
      </w:r>
      <w:r w:rsidRPr="008E41AB">
        <w:t>solitary</w:t>
      </w:r>
      <w:r>
        <w:t xml:space="preserve"> </w:t>
      </w:r>
      <w:r w:rsidRPr="008E41AB">
        <w:t>confinement</w:t>
      </w:r>
      <w:r>
        <w:t xml:space="preserve"> </w:t>
      </w:r>
      <w:r w:rsidRPr="008E41AB">
        <w:t>as</w:t>
      </w:r>
      <w:r>
        <w:t xml:space="preserve"> </w:t>
      </w:r>
      <w:r w:rsidRPr="008E41AB">
        <w:t>a</w:t>
      </w:r>
      <w:r>
        <w:t xml:space="preserve"> </w:t>
      </w:r>
      <w:r w:rsidRPr="008E41AB">
        <w:t>sanction</w:t>
      </w:r>
      <w:r>
        <w:t xml:space="preserve"> </w:t>
      </w:r>
      <w:r w:rsidRPr="008E41AB">
        <w:t>have</w:t>
      </w:r>
      <w:r>
        <w:t xml:space="preserve"> </w:t>
      </w:r>
      <w:r w:rsidRPr="008E41AB">
        <w:t>the</w:t>
      </w:r>
      <w:r>
        <w:t xml:space="preserve"> </w:t>
      </w:r>
      <w:r w:rsidRPr="008E41AB">
        <w:t>right</w:t>
      </w:r>
      <w:r>
        <w:t xml:space="preserve"> </w:t>
      </w:r>
      <w:r w:rsidRPr="008E41AB">
        <w:t>to</w:t>
      </w:r>
      <w:r>
        <w:t xml:space="preserve"> </w:t>
      </w:r>
      <w:r w:rsidRPr="008E41AB">
        <w:t>a</w:t>
      </w:r>
      <w:r>
        <w:t xml:space="preserve"> </w:t>
      </w:r>
      <w:r w:rsidRPr="008E41AB">
        <w:t>telephone</w:t>
      </w:r>
      <w:r>
        <w:t xml:space="preserve"> </w:t>
      </w:r>
      <w:r w:rsidRPr="008E41AB">
        <w:t>conversation</w:t>
      </w:r>
      <w:r>
        <w:t xml:space="preserve"> </w:t>
      </w:r>
      <w:r w:rsidRPr="008E41AB">
        <w:t>in</w:t>
      </w:r>
      <w:r>
        <w:t xml:space="preserve"> </w:t>
      </w:r>
      <w:r w:rsidRPr="008E41AB">
        <w:t>exceptional</w:t>
      </w:r>
      <w:r>
        <w:t xml:space="preserve"> </w:t>
      </w:r>
      <w:r w:rsidRPr="008E41AB">
        <w:t>personal</w:t>
      </w:r>
      <w:r>
        <w:t xml:space="preserve"> </w:t>
      </w:r>
      <w:r w:rsidRPr="008E41AB">
        <w:t>circumstances,</w:t>
      </w:r>
      <w:r>
        <w:t xml:space="preserve"> </w:t>
      </w:r>
      <w:r w:rsidRPr="008E41AB">
        <w:t>including</w:t>
      </w:r>
      <w:r>
        <w:t xml:space="preserve"> </w:t>
      </w:r>
      <w:r w:rsidRPr="008E41AB">
        <w:t>in</w:t>
      </w:r>
      <w:r>
        <w:t xml:space="preserve"> </w:t>
      </w:r>
      <w:r w:rsidRPr="008E41AB">
        <w:t>the</w:t>
      </w:r>
      <w:r>
        <w:t xml:space="preserve"> </w:t>
      </w:r>
      <w:r w:rsidRPr="008E41AB">
        <w:t>event</w:t>
      </w:r>
      <w:r>
        <w:t xml:space="preserve"> </w:t>
      </w:r>
      <w:r w:rsidRPr="008E41AB">
        <w:t>that</w:t>
      </w:r>
      <w:r>
        <w:t xml:space="preserve"> </w:t>
      </w:r>
      <w:r w:rsidRPr="008E41AB">
        <w:t>their</w:t>
      </w:r>
      <w:r>
        <w:t xml:space="preserve"> </w:t>
      </w:r>
      <w:r w:rsidRPr="008E41AB">
        <w:t>spouse</w:t>
      </w:r>
      <w:r>
        <w:t xml:space="preserve"> </w:t>
      </w:r>
      <w:r w:rsidRPr="008E41AB">
        <w:t>or</w:t>
      </w:r>
      <w:r>
        <w:t xml:space="preserve"> </w:t>
      </w:r>
      <w:r w:rsidRPr="008E41AB">
        <w:t>a</w:t>
      </w:r>
      <w:r>
        <w:t xml:space="preserve"> </w:t>
      </w:r>
      <w:r w:rsidRPr="008E41AB">
        <w:t>close</w:t>
      </w:r>
      <w:r>
        <w:t xml:space="preserve"> </w:t>
      </w:r>
      <w:r w:rsidRPr="008E41AB">
        <w:t>relative</w:t>
      </w:r>
      <w:r>
        <w:t xml:space="preserve"> </w:t>
      </w:r>
      <w:r w:rsidRPr="008E41AB">
        <w:t>dies</w:t>
      </w:r>
      <w:r>
        <w:t xml:space="preserve"> </w:t>
      </w:r>
      <w:r w:rsidRPr="008E41AB">
        <w:t>or</w:t>
      </w:r>
      <w:r>
        <w:t xml:space="preserve"> </w:t>
      </w:r>
      <w:r w:rsidRPr="008E41AB">
        <w:t>has</w:t>
      </w:r>
      <w:r>
        <w:t xml:space="preserve"> </w:t>
      </w:r>
      <w:r w:rsidRPr="008E41AB">
        <w:t>a</w:t>
      </w:r>
      <w:r>
        <w:t xml:space="preserve"> </w:t>
      </w:r>
      <w:r w:rsidRPr="008E41AB">
        <w:t>serious,</w:t>
      </w:r>
      <w:r>
        <w:t xml:space="preserve"> </w:t>
      </w:r>
      <w:r w:rsidRPr="008E41AB">
        <w:t>life-threatening</w:t>
      </w:r>
      <w:r>
        <w:t xml:space="preserve"> </w:t>
      </w:r>
      <w:r w:rsidRPr="008E41AB">
        <w:t>illness</w:t>
      </w:r>
      <w:r>
        <w:t xml:space="preserve"> </w:t>
      </w:r>
      <w:r w:rsidRPr="008E41AB">
        <w:t>or</w:t>
      </w:r>
      <w:r>
        <w:t xml:space="preserve"> </w:t>
      </w:r>
      <w:r w:rsidRPr="008E41AB">
        <w:t>that</w:t>
      </w:r>
      <w:r>
        <w:t xml:space="preserve"> </w:t>
      </w:r>
      <w:r w:rsidRPr="008E41AB">
        <w:t>a</w:t>
      </w:r>
      <w:r>
        <w:t xml:space="preserve"> </w:t>
      </w:r>
      <w:r w:rsidRPr="008E41AB">
        <w:t>natural</w:t>
      </w:r>
      <w:r>
        <w:t xml:space="preserve"> </w:t>
      </w:r>
      <w:r w:rsidRPr="008E41AB">
        <w:t>disaster</w:t>
      </w:r>
      <w:r>
        <w:t xml:space="preserve"> </w:t>
      </w:r>
      <w:r w:rsidRPr="008E41AB">
        <w:t>has</w:t>
      </w:r>
      <w:r>
        <w:t xml:space="preserve"> </w:t>
      </w:r>
      <w:r w:rsidRPr="008E41AB">
        <w:t>caused</w:t>
      </w:r>
      <w:r>
        <w:t xml:space="preserve"> </w:t>
      </w:r>
      <w:r w:rsidRPr="008E41AB">
        <w:t>significant</w:t>
      </w:r>
      <w:r>
        <w:t xml:space="preserve"> </w:t>
      </w:r>
      <w:r w:rsidRPr="008E41AB">
        <w:t>financial</w:t>
      </w:r>
      <w:r>
        <w:t xml:space="preserve"> </w:t>
      </w:r>
      <w:r w:rsidRPr="008E41AB">
        <w:t>damage</w:t>
      </w:r>
      <w:r>
        <w:t xml:space="preserve"> </w:t>
      </w:r>
      <w:r w:rsidRPr="008E41AB">
        <w:t>to</w:t>
      </w:r>
      <w:r>
        <w:t xml:space="preserve"> </w:t>
      </w:r>
      <w:r w:rsidRPr="008E41AB">
        <w:t>their</w:t>
      </w:r>
      <w:r>
        <w:t xml:space="preserve"> </w:t>
      </w:r>
      <w:r w:rsidRPr="008E41AB">
        <w:t>family.</w:t>
      </w:r>
      <w:proofErr w:type="gramEnd"/>
    </w:p>
    <w:p w:rsidR="00560026" w:rsidRPr="008E41AB" w:rsidRDefault="00560026" w:rsidP="00740772">
      <w:pPr>
        <w:pStyle w:val="SingleTxtG"/>
      </w:pPr>
      <w:proofErr w:type="gramStart"/>
      <w:r w:rsidRPr="008E41AB">
        <w:t>208.</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113</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convicted</w:t>
      </w:r>
      <w:r>
        <w:t xml:space="preserve"> </w:t>
      </w:r>
      <w:r w:rsidRPr="008E41AB">
        <w:t>prisoners</w:t>
      </w:r>
      <w:r>
        <w:t xml:space="preserve"> </w:t>
      </w:r>
      <w:r w:rsidRPr="008E41AB">
        <w:t>held</w:t>
      </w:r>
      <w:r>
        <w:t xml:space="preserve"> </w:t>
      </w:r>
      <w:r w:rsidRPr="008E41AB">
        <w:t>in</w:t>
      </w:r>
      <w:r>
        <w:t xml:space="preserve"> </w:t>
      </w:r>
      <w:r w:rsidRPr="008E41AB">
        <w:t>institutions,</w:t>
      </w:r>
      <w:r>
        <w:t xml:space="preserve"> </w:t>
      </w:r>
      <w:r w:rsidRPr="008E41AB">
        <w:t>as</w:t>
      </w:r>
      <w:r>
        <w:t xml:space="preserve"> </w:t>
      </w:r>
      <w:r w:rsidRPr="008E41AB">
        <w:t>well</w:t>
      </w:r>
      <w:r>
        <w:t xml:space="preserve"> </w:t>
      </w:r>
      <w:r w:rsidRPr="008E41AB">
        <w:t>as</w:t>
      </w:r>
      <w:r>
        <w:t xml:space="preserve"> </w:t>
      </w:r>
      <w:r w:rsidRPr="008E41AB">
        <w:t>those</w:t>
      </w:r>
      <w:r>
        <w:t xml:space="preserve"> </w:t>
      </w:r>
      <w:r w:rsidRPr="008E41AB">
        <w:t>placed</w:t>
      </w:r>
      <w:r>
        <w:t xml:space="preserve"> </w:t>
      </w:r>
      <w:r w:rsidRPr="008E41AB">
        <w:t>in</w:t>
      </w:r>
      <w:r>
        <w:t xml:space="preserve"> </w:t>
      </w:r>
      <w:r w:rsidRPr="008E41AB">
        <w:t>mixed-security</w:t>
      </w:r>
      <w:r>
        <w:t xml:space="preserve"> </w:t>
      </w:r>
      <w:r w:rsidRPr="008E41AB">
        <w:t>institutions</w:t>
      </w:r>
      <w:r>
        <w:t xml:space="preserve"> </w:t>
      </w:r>
      <w:r w:rsidRPr="008E41AB">
        <w:t>or</w:t>
      </w:r>
      <w:r>
        <w:t xml:space="preserve"> </w:t>
      </w:r>
      <w:r w:rsidRPr="008E41AB">
        <w:t>transferred</w:t>
      </w:r>
      <w:r>
        <w:t xml:space="preserve"> </w:t>
      </w:r>
      <w:r w:rsidRPr="008E41AB">
        <w:t>to</w:t>
      </w:r>
      <w:r>
        <w:t xml:space="preserve"> </w:t>
      </w:r>
      <w:r w:rsidRPr="008E41AB">
        <w:t>full-security</w:t>
      </w:r>
      <w:r>
        <w:t xml:space="preserve"> </w:t>
      </w:r>
      <w:r w:rsidRPr="008E41AB">
        <w:t>institutions</w:t>
      </w:r>
      <w:r>
        <w:t xml:space="preserve"> </w:t>
      </w:r>
      <w:r w:rsidRPr="008E41AB">
        <w:t>to</w:t>
      </w:r>
      <w:r>
        <w:t xml:space="preserve"> </w:t>
      </w:r>
      <w:r w:rsidRPr="008E41AB">
        <w:t>carry</w:t>
      </w:r>
      <w:r>
        <w:t xml:space="preserve"> </w:t>
      </w:r>
      <w:r w:rsidRPr="008E41AB">
        <w:t>out</w:t>
      </w:r>
      <w:r>
        <w:t xml:space="preserve"> </w:t>
      </w:r>
      <w:r w:rsidRPr="008E41AB">
        <w:t>maintenance</w:t>
      </w:r>
      <w:r>
        <w:t xml:space="preserve"> </w:t>
      </w:r>
      <w:r w:rsidRPr="008E41AB">
        <w:t>work,</w:t>
      </w:r>
      <w:r>
        <w:t xml:space="preserve"> </w:t>
      </w:r>
      <w:r w:rsidRPr="008E41AB">
        <w:t>are</w:t>
      </w:r>
      <w:r>
        <w:t xml:space="preserve"> </w:t>
      </w:r>
      <w:r w:rsidRPr="008E41AB">
        <w:t>entitled</w:t>
      </w:r>
      <w:r>
        <w:t xml:space="preserve"> </w:t>
      </w:r>
      <w:r w:rsidRPr="008E41AB">
        <w:t>to</w:t>
      </w:r>
      <w:r>
        <w:t xml:space="preserve"> </w:t>
      </w:r>
      <w:r w:rsidRPr="008E41AB">
        <w:t>short</w:t>
      </w:r>
      <w:r>
        <w:t xml:space="preserve"> </w:t>
      </w:r>
      <w:r w:rsidRPr="008E41AB">
        <w:t>periods</w:t>
      </w:r>
      <w:r>
        <w:t xml:space="preserve"> </w:t>
      </w:r>
      <w:r w:rsidRPr="008E41AB">
        <w:t>of</w:t>
      </w:r>
      <w:r>
        <w:t xml:space="preserve"> </w:t>
      </w:r>
      <w:r w:rsidRPr="008E41AB">
        <w:t>temporary</w:t>
      </w:r>
      <w:r>
        <w:t xml:space="preserve"> </w:t>
      </w:r>
      <w:r w:rsidRPr="008E41AB">
        <w:t>release</w:t>
      </w:r>
      <w:r>
        <w:t xml:space="preserve"> </w:t>
      </w:r>
      <w:r w:rsidRPr="008E41AB">
        <w:t>outside</w:t>
      </w:r>
      <w:r>
        <w:t xml:space="preserve"> </w:t>
      </w:r>
      <w:r w:rsidRPr="008E41AB">
        <w:t>the</w:t>
      </w:r>
      <w:r>
        <w:t xml:space="preserve"> </w:t>
      </w:r>
      <w:r w:rsidRPr="008E41AB">
        <w:t>institution</w:t>
      </w:r>
      <w:r>
        <w:t xml:space="preserve"> </w:t>
      </w:r>
      <w:r w:rsidRPr="008E41AB">
        <w:t>of</w:t>
      </w:r>
      <w:r>
        <w:t xml:space="preserve"> </w:t>
      </w:r>
      <w:r w:rsidRPr="008E41AB">
        <w:t>no</w:t>
      </w:r>
      <w:r>
        <w:t xml:space="preserve"> </w:t>
      </w:r>
      <w:r w:rsidRPr="008E41AB">
        <w:t>longer</w:t>
      </w:r>
      <w:r>
        <w:t xml:space="preserve"> </w:t>
      </w:r>
      <w:r w:rsidRPr="008E41AB">
        <w:t>than</w:t>
      </w:r>
      <w:r>
        <w:t xml:space="preserve"> </w:t>
      </w:r>
      <w:r w:rsidRPr="008E41AB">
        <w:t>seven</w:t>
      </w:r>
      <w:r>
        <w:t xml:space="preserve"> </w:t>
      </w:r>
      <w:r w:rsidRPr="008E41AB">
        <w:t>days</w:t>
      </w:r>
      <w:r>
        <w:t xml:space="preserve"> </w:t>
      </w:r>
      <w:r w:rsidRPr="008E41AB">
        <w:t>in</w:t>
      </w:r>
      <w:r>
        <w:t xml:space="preserve"> </w:t>
      </w:r>
      <w:r w:rsidRPr="008E41AB">
        <w:t>the</w:t>
      </w:r>
      <w:r>
        <w:t xml:space="preserve"> </w:t>
      </w:r>
      <w:r w:rsidRPr="008E41AB">
        <w:t>event</w:t>
      </w:r>
      <w:r>
        <w:t xml:space="preserve"> </w:t>
      </w:r>
      <w:r w:rsidRPr="008E41AB">
        <w:t>that</w:t>
      </w:r>
      <w:r>
        <w:t xml:space="preserve"> </w:t>
      </w:r>
      <w:r w:rsidRPr="008E41AB">
        <w:t>their</w:t>
      </w:r>
      <w:r>
        <w:t xml:space="preserve"> </w:t>
      </w:r>
      <w:r w:rsidRPr="008E41AB">
        <w:t>spouse</w:t>
      </w:r>
      <w:r>
        <w:t xml:space="preserve"> </w:t>
      </w:r>
      <w:r w:rsidRPr="008E41AB">
        <w:t>or</w:t>
      </w:r>
      <w:r>
        <w:t xml:space="preserve"> </w:t>
      </w:r>
      <w:r w:rsidRPr="008E41AB">
        <w:t>a</w:t>
      </w:r>
      <w:r>
        <w:t xml:space="preserve"> </w:t>
      </w:r>
      <w:r w:rsidRPr="008E41AB">
        <w:t>close</w:t>
      </w:r>
      <w:r>
        <w:t xml:space="preserve"> </w:t>
      </w:r>
      <w:r w:rsidRPr="008E41AB">
        <w:t>relative</w:t>
      </w:r>
      <w:r>
        <w:t xml:space="preserve"> </w:t>
      </w:r>
      <w:r w:rsidRPr="008E41AB">
        <w:t>dies</w:t>
      </w:r>
      <w:r>
        <w:t xml:space="preserve"> </w:t>
      </w:r>
      <w:r w:rsidRPr="008E41AB">
        <w:t>or</w:t>
      </w:r>
      <w:r>
        <w:t xml:space="preserve"> </w:t>
      </w:r>
      <w:r w:rsidRPr="008E41AB">
        <w:t>has</w:t>
      </w:r>
      <w:r>
        <w:t xml:space="preserve"> </w:t>
      </w:r>
      <w:r w:rsidRPr="008E41AB">
        <w:t>a</w:t>
      </w:r>
      <w:r>
        <w:t xml:space="preserve"> </w:t>
      </w:r>
      <w:r w:rsidRPr="008E41AB">
        <w:t>serious,</w:t>
      </w:r>
      <w:r>
        <w:t xml:space="preserve"> </w:t>
      </w:r>
      <w:r w:rsidRPr="008E41AB">
        <w:t>life-threatening</w:t>
      </w:r>
      <w:r>
        <w:t xml:space="preserve"> </w:t>
      </w:r>
      <w:r w:rsidRPr="008E41AB">
        <w:t>illness</w:t>
      </w:r>
      <w:r>
        <w:t xml:space="preserve"> </w:t>
      </w:r>
      <w:r w:rsidRPr="008E41AB">
        <w:t>or</w:t>
      </w:r>
      <w:r>
        <w:t xml:space="preserve"> </w:t>
      </w:r>
      <w:r w:rsidRPr="008E41AB">
        <w:t>that</w:t>
      </w:r>
      <w:r>
        <w:t xml:space="preserve"> </w:t>
      </w:r>
      <w:r w:rsidRPr="008E41AB">
        <w:t>a</w:t>
      </w:r>
      <w:r>
        <w:t xml:space="preserve"> </w:t>
      </w:r>
      <w:r w:rsidRPr="008E41AB">
        <w:t>natural</w:t>
      </w:r>
      <w:r>
        <w:t xml:space="preserve"> </w:t>
      </w:r>
      <w:r w:rsidRPr="008E41AB">
        <w:t>disaster</w:t>
      </w:r>
      <w:r>
        <w:t xml:space="preserve"> </w:t>
      </w:r>
      <w:r w:rsidRPr="008E41AB">
        <w:t>has</w:t>
      </w:r>
      <w:r>
        <w:t xml:space="preserve"> </w:t>
      </w:r>
      <w:r w:rsidRPr="008E41AB">
        <w:t>caused</w:t>
      </w:r>
      <w:r>
        <w:t xml:space="preserve"> </w:t>
      </w:r>
      <w:r w:rsidRPr="008E41AB">
        <w:t>significant</w:t>
      </w:r>
      <w:r>
        <w:t xml:space="preserve"> </w:t>
      </w:r>
      <w:r w:rsidRPr="008E41AB">
        <w:t>financial</w:t>
      </w:r>
      <w:r>
        <w:t xml:space="preserve"> </w:t>
      </w:r>
      <w:r w:rsidRPr="008E41AB">
        <w:t>damage</w:t>
      </w:r>
      <w:r>
        <w:t xml:space="preserve"> </w:t>
      </w:r>
      <w:r w:rsidRPr="008E41AB">
        <w:t>to</w:t>
      </w:r>
      <w:r>
        <w:t xml:space="preserve"> </w:t>
      </w:r>
      <w:r w:rsidRPr="008E41AB">
        <w:t>their</w:t>
      </w:r>
      <w:r>
        <w:t xml:space="preserve"> </w:t>
      </w:r>
      <w:r w:rsidRPr="008E41AB">
        <w:t>family;</w:t>
      </w:r>
      <w:r>
        <w:t xml:space="preserve"> </w:t>
      </w:r>
      <w:r w:rsidRPr="008E41AB">
        <w:t>and,</w:t>
      </w:r>
      <w:r>
        <w:t xml:space="preserve"> </w:t>
      </w:r>
      <w:r w:rsidRPr="008E41AB">
        <w:t>for</w:t>
      </w:r>
      <w:r>
        <w:t xml:space="preserve"> </w:t>
      </w:r>
      <w:r w:rsidRPr="008E41AB">
        <w:t>those</w:t>
      </w:r>
      <w:r>
        <w:t xml:space="preserve"> </w:t>
      </w:r>
      <w:r w:rsidRPr="008E41AB">
        <w:t>in</w:t>
      </w:r>
      <w:r>
        <w:t xml:space="preserve"> </w:t>
      </w:r>
      <w:r w:rsidRPr="008E41AB">
        <w:t>a</w:t>
      </w:r>
      <w:r>
        <w:t xml:space="preserve"> </w:t>
      </w:r>
      <w:r w:rsidRPr="008E41AB">
        <w:t>minimum-security</w:t>
      </w:r>
      <w:r>
        <w:t xml:space="preserve"> </w:t>
      </w:r>
      <w:r w:rsidRPr="008E41AB">
        <w:t>institution,</w:t>
      </w:r>
      <w:r>
        <w:t xml:space="preserve"> </w:t>
      </w:r>
      <w:r w:rsidRPr="008E41AB">
        <w:t>to</w:t>
      </w:r>
      <w:r>
        <w:t xml:space="preserve"> </w:t>
      </w:r>
      <w:r w:rsidRPr="008E41AB">
        <w:t>extended</w:t>
      </w:r>
      <w:r>
        <w:t xml:space="preserve"> </w:t>
      </w:r>
      <w:r w:rsidRPr="008E41AB">
        <w:t>temporary</w:t>
      </w:r>
      <w:r>
        <w:t xml:space="preserve"> </w:t>
      </w:r>
      <w:r w:rsidRPr="008E41AB">
        <w:t>release</w:t>
      </w:r>
      <w:r>
        <w:t xml:space="preserve"> </w:t>
      </w:r>
      <w:r w:rsidRPr="008E41AB">
        <w:t>for</w:t>
      </w:r>
      <w:r>
        <w:t xml:space="preserve"> </w:t>
      </w:r>
      <w:r w:rsidRPr="008E41AB">
        <w:t>the</w:t>
      </w:r>
      <w:r>
        <w:t xml:space="preserve"> </w:t>
      </w:r>
      <w:r w:rsidRPr="008E41AB">
        <w:t>period</w:t>
      </w:r>
      <w:r>
        <w:t xml:space="preserve"> </w:t>
      </w:r>
      <w:r w:rsidRPr="008E41AB">
        <w:t>of</w:t>
      </w:r>
      <w:r>
        <w:t xml:space="preserve"> </w:t>
      </w:r>
      <w:r w:rsidRPr="008E41AB">
        <w:t>annual</w:t>
      </w:r>
      <w:r>
        <w:t xml:space="preserve"> </w:t>
      </w:r>
      <w:r w:rsidRPr="008E41AB">
        <w:t>paid</w:t>
      </w:r>
      <w:r>
        <w:t xml:space="preserve"> </w:t>
      </w:r>
      <w:r w:rsidRPr="008E41AB">
        <w:t>leave.</w:t>
      </w:r>
      <w:proofErr w:type="gramEnd"/>
      <w:r>
        <w:t xml:space="preserve"> </w:t>
      </w:r>
    </w:p>
    <w:p w:rsidR="00560026" w:rsidRPr="008E41AB" w:rsidRDefault="00560026" w:rsidP="00740772">
      <w:pPr>
        <w:pStyle w:val="SingleTxtG"/>
      </w:pPr>
      <w:r w:rsidRPr="008E41AB">
        <w:lastRenderedPageBreak/>
        <w:t>209.</w:t>
      </w:r>
      <w:r w:rsidRPr="008E41AB">
        <w:tab/>
        <w:t>Women</w:t>
      </w:r>
      <w:r>
        <w:t xml:space="preserve"> </w:t>
      </w:r>
      <w:r w:rsidRPr="008E41AB">
        <w:t>convicted</w:t>
      </w:r>
      <w:r>
        <w:t xml:space="preserve"> </w:t>
      </w:r>
      <w:r w:rsidRPr="008E41AB">
        <w:t>prisoners</w:t>
      </w:r>
      <w:r>
        <w:t xml:space="preserve"> </w:t>
      </w:r>
      <w:r w:rsidRPr="008E41AB">
        <w:t>who</w:t>
      </w:r>
      <w:r>
        <w:t xml:space="preserve"> </w:t>
      </w:r>
      <w:r w:rsidRPr="008E41AB">
        <w:t>have</w:t>
      </w:r>
      <w:r>
        <w:t xml:space="preserve"> </w:t>
      </w:r>
      <w:r w:rsidRPr="008E41AB">
        <w:t>a</w:t>
      </w:r>
      <w:r>
        <w:t xml:space="preserve"> </w:t>
      </w:r>
      <w:r w:rsidRPr="008E41AB">
        <w:t>child</w:t>
      </w:r>
      <w:r>
        <w:t xml:space="preserve"> </w:t>
      </w:r>
      <w:r w:rsidRPr="008E41AB">
        <w:t>in</w:t>
      </w:r>
      <w:r>
        <w:t xml:space="preserve"> </w:t>
      </w:r>
      <w:proofErr w:type="gramStart"/>
      <w:r w:rsidRPr="008E41AB">
        <w:t>an</w:t>
      </w:r>
      <w:r>
        <w:t xml:space="preserve"> </w:t>
      </w:r>
      <w:r w:rsidRPr="008E41AB">
        <w:t>institution</w:t>
      </w:r>
      <w:r w:rsidR="005D133B">
        <w:t>’</w:t>
      </w:r>
      <w:r w:rsidRPr="008E41AB">
        <w:t>s</w:t>
      </w:r>
      <w:r>
        <w:t xml:space="preserve"> </w:t>
      </w:r>
      <w:r w:rsidRPr="008E41AB">
        <w:t>children</w:t>
      </w:r>
      <w:r w:rsidR="005D133B">
        <w:t>’</w:t>
      </w:r>
      <w:r w:rsidRPr="008E41AB">
        <w:t>s</w:t>
      </w:r>
      <w:proofErr w:type="gramEnd"/>
      <w:r>
        <w:t xml:space="preserve"> </w:t>
      </w:r>
      <w:r w:rsidRPr="008E41AB">
        <w:t>unit</w:t>
      </w:r>
      <w:r>
        <w:t xml:space="preserve"> </w:t>
      </w:r>
      <w:r w:rsidRPr="008E41AB">
        <w:t>are</w:t>
      </w:r>
      <w:r>
        <w:t xml:space="preserve"> </w:t>
      </w:r>
      <w:r w:rsidRPr="008E41AB">
        <w:t>entitled</w:t>
      </w:r>
      <w:r>
        <w:t xml:space="preserve"> </w:t>
      </w:r>
      <w:r w:rsidRPr="008E41AB">
        <w:t>to</w:t>
      </w:r>
      <w:r>
        <w:t xml:space="preserve"> </w:t>
      </w:r>
      <w:r w:rsidRPr="008E41AB">
        <w:t>a</w:t>
      </w:r>
      <w:r>
        <w:t xml:space="preserve"> </w:t>
      </w:r>
      <w:r w:rsidRPr="008E41AB">
        <w:t>short</w:t>
      </w:r>
      <w:r>
        <w:t xml:space="preserve"> </w:t>
      </w:r>
      <w:r w:rsidRPr="008E41AB">
        <w:t>period</w:t>
      </w:r>
      <w:r>
        <w:t xml:space="preserve"> </w:t>
      </w:r>
      <w:r w:rsidRPr="008E41AB">
        <w:t>of</w:t>
      </w:r>
      <w:r>
        <w:t xml:space="preserve"> </w:t>
      </w:r>
      <w:r w:rsidRPr="008E41AB">
        <w:t>temporary</w:t>
      </w:r>
      <w:r>
        <w:t xml:space="preserve"> </w:t>
      </w:r>
      <w:r w:rsidRPr="008E41AB">
        <w:t>release</w:t>
      </w:r>
      <w:r>
        <w:t xml:space="preserve"> </w:t>
      </w:r>
      <w:r w:rsidRPr="008E41AB">
        <w:t>to</w:t>
      </w:r>
      <w:r>
        <w:t xml:space="preserve"> </w:t>
      </w:r>
      <w:r w:rsidRPr="008E41AB">
        <w:t>place</w:t>
      </w:r>
      <w:r>
        <w:t xml:space="preserve"> </w:t>
      </w:r>
      <w:r w:rsidRPr="008E41AB">
        <w:t>the</w:t>
      </w:r>
      <w:r>
        <w:t xml:space="preserve"> </w:t>
      </w:r>
      <w:r w:rsidRPr="008E41AB">
        <w:t>child</w:t>
      </w:r>
      <w:r>
        <w:t xml:space="preserve"> </w:t>
      </w:r>
      <w:r w:rsidRPr="008E41AB">
        <w:t>in</w:t>
      </w:r>
      <w:r>
        <w:t xml:space="preserve"> </w:t>
      </w:r>
      <w:r w:rsidRPr="008E41AB">
        <w:t>the</w:t>
      </w:r>
      <w:r>
        <w:t xml:space="preserve"> </w:t>
      </w:r>
      <w:r w:rsidRPr="008E41AB">
        <w:t>care</w:t>
      </w:r>
      <w:r>
        <w:t xml:space="preserve"> </w:t>
      </w:r>
      <w:r w:rsidRPr="008E41AB">
        <w:t>of</w:t>
      </w:r>
      <w:r>
        <w:t xml:space="preserve"> </w:t>
      </w:r>
      <w:r w:rsidRPr="008E41AB">
        <w:t>their</w:t>
      </w:r>
      <w:r>
        <w:t xml:space="preserve"> </w:t>
      </w:r>
      <w:r w:rsidRPr="008E41AB">
        <w:t>spouse</w:t>
      </w:r>
      <w:r>
        <w:t xml:space="preserve"> </w:t>
      </w:r>
      <w:r w:rsidRPr="008E41AB">
        <w:t>or</w:t>
      </w:r>
      <w:r>
        <w:t xml:space="preserve"> </w:t>
      </w:r>
      <w:r w:rsidRPr="008E41AB">
        <w:t>relatives</w:t>
      </w:r>
      <w:r>
        <w:t xml:space="preserve"> </w:t>
      </w:r>
      <w:r w:rsidRPr="008E41AB">
        <w:t>or</w:t>
      </w:r>
      <w:r>
        <w:t xml:space="preserve"> </w:t>
      </w:r>
      <w:r w:rsidRPr="008E41AB">
        <w:t>in</w:t>
      </w:r>
      <w:r>
        <w:t xml:space="preserve"> </w:t>
      </w:r>
      <w:r w:rsidRPr="008E41AB">
        <w:t>a</w:t>
      </w:r>
      <w:r>
        <w:t xml:space="preserve"> </w:t>
      </w:r>
      <w:r w:rsidRPr="008E41AB">
        <w:t>children</w:t>
      </w:r>
      <w:r w:rsidR="005D133B">
        <w:t>’</w:t>
      </w:r>
      <w:r w:rsidRPr="008E41AB">
        <w:t>s</w:t>
      </w:r>
      <w:r>
        <w:t xml:space="preserve"> </w:t>
      </w:r>
      <w:r w:rsidRPr="008E41AB">
        <w:t>home.</w:t>
      </w:r>
    </w:p>
    <w:p w:rsidR="00560026" w:rsidRPr="008E41AB" w:rsidRDefault="00560026" w:rsidP="00740772">
      <w:pPr>
        <w:pStyle w:val="SingleTxtG"/>
      </w:pPr>
      <w:r w:rsidRPr="008E41AB">
        <w:t>210.</w:t>
      </w:r>
      <w:r w:rsidRPr="008E41AB">
        <w:tab/>
        <w:t>Women</w:t>
      </w:r>
      <w:r>
        <w:t xml:space="preserve"> </w:t>
      </w:r>
      <w:r w:rsidRPr="008E41AB">
        <w:t>convicted</w:t>
      </w:r>
      <w:r>
        <w:t xml:space="preserve"> </w:t>
      </w:r>
      <w:r w:rsidRPr="008E41AB">
        <w:t>prisoners</w:t>
      </w:r>
      <w:r>
        <w:t xml:space="preserve"> </w:t>
      </w:r>
      <w:r w:rsidRPr="008E41AB">
        <w:t>who</w:t>
      </w:r>
      <w:r>
        <w:t xml:space="preserve"> </w:t>
      </w:r>
      <w:r w:rsidRPr="008E41AB">
        <w:t>have</w:t>
      </w:r>
      <w:r>
        <w:t xml:space="preserve"> </w:t>
      </w:r>
      <w:r w:rsidRPr="008E41AB">
        <w:t>minor</w:t>
      </w:r>
      <w:r>
        <w:t xml:space="preserve"> </w:t>
      </w:r>
      <w:r w:rsidRPr="008E41AB">
        <w:t>children</w:t>
      </w:r>
      <w:r>
        <w:t xml:space="preserve"> </w:t>
      </w:r>
      <w:r w:rsidRPr="008E41AB">
        <w:t>with</w:t>
      </w:r>
      <w:r>
        <w:t xml:space="preserve"> </w:t>
      </w:r>
      <w:r w:rsidRPr="008E41AB">
        <w:t>disabilities</w:t>
      </w:r>
      <w:r>
        <w:t xml:space="preserve"> </w:t>
      </w:r>
      <w:r w:rsidRPr="008E41AB">
        <w:t>outside</w:t>
      </w:r>
      <w:r>
        <w:t xml:space="preserve"> </w:t>
      </w:r>
      <w:r w:rsidRPr="008E41AB">
        <w:t>the</w:t>
      </w:r>
      <w:r>
        <w:t xml:space="preserve"> </w:t>
      </w:r>
      <w:r w:rsidRPr="008E41AB">
        <w:t>institution</w:t>
      </w:r>
      <w:r>
        <w:t xml:space="preserve"> </w:t>
      </w:r>
      <w:r w:rsidRPr="008E41AB">
        <w:t>are</w:t>
      </w:r>
      <w:r>
        <w:t xml:space="preserve"> </w:t>
      </w:r>
      <w:r w:rsidRPr="008E41AB">
        <w:t>entitled</w:t>
      </w:r>
      <w:r>
        <w:t xml:space="preserve"> </w:t>
      </w:r>
      <w:r w:rsidRPr="008E41AB">
        <w:t>to</w:t>
      </w:r>
      <w:r>
        <w:t xml:space="preserve"> </w:t>
      </w:r>
      <w:r w:rsidRPr="008E41AB">
        <w:t>one</w:t>
      </w:r>
      <w:r>
        <w:t xml:space="preserve"> </w:t>
      </w:r>
      <w:r w:rsidRPr="008E41AB">
        <w:t>short</w:t>
      </w:r>
      <w:r>
        <w:t xml:space="preserve"> </w:t>
      </w:r>
      <w:r w:rsidRPr="008E41AB">
        <w:t>period</w:t>
      </w:r>
      <w:r>
        <w:t xml:space="preserve"> </w:t>
      </w:r>
      <w:r w:rsidRPr="008E41AB">
        <w:t>of</w:t>
      </w:r>
      <w:r>
        <w:t xml:space="preserve"> </w:t>
      </w:r>
      <w:r w:rsidRPr="008E41AB">
        <w:t>temporary</w:t>
      </w:r>
      <w:r>
        <w:t xml:space="preserve"> </w:t>
      </w:r>
      <w:r w:rsidRPr="008E41AB">
        <w:t>release</w:t>
      </w:r>
      <w:r>
        <w:t xml:space="preserve"> </w:t>
      </w:r>
      <w:r w:rsidRPr="008E41AB">
        <w:t>per</w:t>
      </w:r>
      <w:r>
        <w:t xml:space="preserve"> </w:t>
      </w:r>
      <w:r w:rsidRPr="008E41AB">
        <w:t>year</w:t>
      </w:r>
      <w:r>
        <w:t xml:space="preserve"> </w:t>
      </w:r>
      <w:r w:rsidRPr="008E41AB">
        <w:t>to</w:t>
      </w:r>
      <w:r>
        <w:t xml:space="preserve"> </w:t>
      </w:r>
      <w:r w:rsidRPr="008E41AB">
        <w:t>see</w:t>
      </w:r>
      <w:r>
        <w:t xml:space="preserve"> </w:t>
      </w:r>
      <w:r w:rsidRPr="008E41AB">
        <w:t>them.</w:t>
      </w:r>
    </w:p>
    <w:p w:rsidR="00560026" w:rsidRPr="008E41AB" w:rsidRDefault="00560026" w:rsidP="00740772">
      <w:pPr>
        <w:pStyle w:val="SingleTxtG"/>
      </w:pPr>
      <w:r w:rsidRPr="008E41AB">
        <w:t>211.</w:t>
      </w:r>
      <w:r w:rsidRPr="008E41AB">
        <w:tab/>
        <w:t>Juvenile</w:t>
      </w:r>
      <w:r>
        <w:t xml:space="preserve"> </w:t>
      </w:r>
      <w:r w:rsidRPr="008E41AB">
        <w:t>convicted</w:t>
      </w:r>
      <w:r>
        <w:t xml:space="preserve"> </w:t>
      </w:r>
      <w:r w:rsidRPr="008E41AB">
        <w:t>prisoners</w:t>
      </w:r>
      <w:r>
        <w:t xml:space="preserve"> </w:t>
      </w:r>
      <w:r w:rsidRPr="008E41AB">
        <w:t>and</w:t>
      </w:r>
      <w:r>
        <w:t xml:space="preserve"> </w:t>
      </w:r>
      <w:r w:rsidRPr="008E41AB">
        <w:t>convicted</w:t>
      </w:r>
      <w:r>
        <w:t xml:space="preserve"> </w:t>
      </w:r>
      <w:r w:rsidRPr="008E41AB">
        <w:t>prisoners</w:t>
      </w:r>
      <w:r>
        <w:t xml:space="preserve"> </w:t>
      </w:r>
      <w:r w:rsidRPr="008E41AB">
        <w:t>who</w:t>
      </w:r>
      <w:r>
        <w:t xml:space="preserve"> </w:t>
      </w:r>
      <w:r w:rsidRPr="008E41AB">
        <w:t>have</w:t>
      </w:r>
      <w:r>
        <w:t xml:space="preserve"> </w:t>
      </w:r>
      <w:r w:rsidRPr="008E41AB">
        <w:t>a</w:t>
      </w:r>
      <w:r>
        <w:t xml:space="preserve"> </w:t>
      </w:r>
      <w:r w:rsidRPr="008E41AB">
        <w:t>category</w:t>
      </w:r>
      <w:r>
        <w:t xml:space="preserve"> </w:t>
      </w:r>
      <w:proofErr w:type="gramStart"/>
      <w:r w:rsidRPr="008E41AB">
        <w:t>I</w:t>
      </w:r>
      <w:r>
        <w:t xml:space="preserve"> </w:t>
      </w:r>
      <w:r w:rsidRPr="008E41AB">
        <w:t>or</w:t>
      </w:r>
      <w:r>
        <w:t xml:space="preserve"> </w:t>
      </w:r>
      <w:r w:rsidRPr="008E41AB">
        <w:t>II</w:t>
      </w:r>
      <w:r>
        <w:t xml:space="preserve"> </w:t>
      </w:r>
      <w:r w:rsidRPr="008E41AB">
        <w:t>disability</w:t>
      </w:r>
      <w:proofErr w:type="gramEnd"/>
      <w:r>
        <w:t xml:space="preserve"> </w:t>
      </w:r>
      <w:r w:rsidRPr="008E41AB">
        <w:t>and</w:t>
      </w:r>
      <w:r>
        <w:t xml:space="preserve"> </w:t>
      </w:r>
      <w:r w:rsidRPr="008E41AB">
        <w:t>require</w:t>
      </w:r>
      <w:r>
        <w:t xml:space="preserve"> </w:t>
      </w:r>
      <w:r w:rsidRPr="008E41AB">
        <w:t>constant</w:t>
      </w:r>
      <w:r>
        <w:t xml:space="preserve"> </w:t>
      </w:r>
      <w:r w:rsidRPr="008E41AB">
        <w:t>care</w:t>
      </w:r>
      <w:r>
        <w:t xml:space="preserve"> </w:t>
      </w:r>
      <w:r w:rsidRPr="008E41AB">
        <w:t>for</w:t>
      </w:r>
      <w:r>
        <w:t xml:space="preserve"> </w:t>
      </w:r>
      <w:r w:rsidRPr="008E41AB">
        <w:t>health</w:t>
      </w:r>
      <w:r>
        <w:t xml:space="preserve"> </w:t>
      </w:r>
      <w:r w:rsidRPr="008E41AB">
        <w:t>reasons</w:t>
      </w:r>
      <w:r>
        <w:t xml:space="preserve"> </w:t>
      </w:r>
      <w:r w:rsidRPr="008E41AB">
        <w:t>are</w:t>
      </w:r>
      <w:r>
        <w:t xml:space="preserve"> </w:t>
      </w:r>
      <w:r w:rsidRPr="008E41AB">
        <w:t>allowed</w:t>
      </w:r>
      <w:r>
        <w:t xml:space="preserve"> </w:t>
      </w:r>
      <w:r w:rsidRPr="008E41AB">
        <w:t>to</w:t>
      </w:r>
      <w:r>
        <w:t xml:space="preserve"> </w:t>
      </w:r>
      <w:r w:rsidRPr="008E41AB">
        <w:t>be</w:t>
      </w:r>
      <w:r>
        <w:t xml:space="preserve"> </w:t>
      </w:r>
      <w:r w:rsidRPr="008E41AB">
        <w:t>accompanied</w:t>
      </w:r>
      <w:r>
        <w:t xml:space="preserve"> </w:t>
      </w:r>
      <w:r w:rsidRPr="008E41AB">
        <w:t>by</w:t>
      </w:r>
      <w:r>
        <w:t xml:space="preserve"> </w:t>
      </w:r>
      <w:r w:rsidRPr="008E41AB">
        <w:t>a</w:t>
      </w:r>
      <w:r>
        <w:t xml:space="preserve"> </w:t>
      </w:r>
      <w:r w:rsidRPr="008E41AB">
        <w:t>spouse,</w:t>
      </w:r>
      <w:r>
        <w:t xml:space="preserve"> </w:t>
      </w:r>
      <w:r w:rsidRPr="008E41AB">
        <w:t>relative</w:t>
      </w:r>
      <w:r>
        <w:t xml:space="preserve"> </w:t>
      </w:r>
      <w:r w:rsidRPr="008E41AB">
        <w:t>or</w:t>
      </w:r>
      <w:r>
        <w:t xml:space="preserve"> </w:t>
      </w:r>
      <w:r w:rsidRPr="008E41AB">
        <w:t>other</w:t>
      </w:r>
      <w:r>
        <w:t xml:space="preserve"> </w:t>
      </w:r>
      <w:r w:rsidRPr="008E41AB">
        <w:t>accompanying</w:t>
      </w:r>
      <w:r>
        <w:t xml:space="preserve"> </w:t>
      </w:r>
      <w:r w:rsidRPr="008E41AB">
        <w:t>person</w:t>
      </w:r>
      <w:r>
        <w:t xml:space="preserve"> </w:t>
      </w:r>
      <w:r w:rsidRPr="008E41AB">
        <w:t>during</w:t>
      </w:r>
      <w:r>
        <w:t xml:space="preserve"> </w:t>
      </w:r>
      <w:r w:rsidRPr="008E41AB">
        <w:t>their</w:t>
      </w:r>
      <w:r>
        <w:t xml:space="preserve"> </w:t>
      </w:r>
      <w:r w:rsidRPr="008E41AB">
        <w:t>period</w:t>
      </w:r>
      <w:r>
        <w:t xml:space="preserve"> </w:t>
      </w:r>
      <w:r w:rsidRPr="008E41AB">
        <w:t>of</w:t>
      </w:r>
      <w:r>
        <w:t xml:space="preserve"> </w:t>
      </w:r>
      <w:r w:rsidRPr="008E41AB">
        <w:t>temporary</w:t>
      </w:r>
      <w:r>
        <w:t xml:space="preserve"> </w:t>
      </w:r>
      <w:r w:rsidRPr="008E41AB">
        <w:t>release.</w:t>
      </w:r>
    </w:p>
    <w:p w:rsidR="00560026" w:rsidRPr="008E41AB" w:rsidRDefault="00560026" w:rsidP="00740772">
      <w:pPr>
        <w:pStyle w:val="SingleTxtG"/>
      </w:pPr>
      <w:r w:rsidRPr="008E41AB">
        <w:t>212.</w:t>
      </w:r>
      <w:r w:rsidRPr="008E41AB">
        <w:tab/>
        <w:t>Convicted</w:t>
      </w:r>
      <w:r>
        <w:t xml:space="preserve"> </w:t>
      </w:r>
      <w:r w:rsidRPr="008E41AB">
        <w:t>prisoners</w:t>
      </w:r>
      <w:r w:rsidR="005D133B">
        <w:t>’</w:t>
      </w:r>
      <w:r>
        <w:t xml:space="preserve"> </w:t>
      </w:r>
      <w:r w:rsidRPr="008E41AB">
        <w:t>applications</w:t>
      </w:r>
      <w:r>
        <w:t xml:space="preserve"> </w:t>
      </w:r>
      <w:r w:rsidRPr="008E41AB">
        <w:t>for</w:t>
      </w:r>
      <w:r>
        <w:t xml:space="preserve"> </w:t>
      </w:r>
      <w:r w:rsidRPr="008E41AB">
        <w:t>temporary</w:t>
      </w:r>
      <w:r>
        <w:t xml:space="preserve"> </w:t>
      </w:r>
      <w:r w:rsidRPr="008E41AB">
        <w:t>release</w:t>
      </w:r>
      <w:r>
        <w:t xml:space="preserve"> </w:t>
      </w:r>
      <w:proofErr w:type="gramStart"/>
      <w:r w:rsidRPr="008E41AB">
        <w:t>are</w:t>
      </w:r>
      <w:r>
        <w:t xml:space="preserve"> </w:t>
      </w:r>
      <w:r w:rsidRPr="008E41AB">
        <w:t>considered</w:t>
      </w:r>
      <w:proofErr w:type="gramEnd"/>
      <w:r>
        <w:t xml:space="preserve"> </w:t>
      </w:r>
      <w:r w:rsidRPr="008E41AB">
        <w:t>within</w:t>
      </w:r>
      <w:r>
        <w:t xml:space="preserve"> </w:t>
      </w:r>
      <w:r w:rsidRPr="008E41AB">
        <w:t>24</w:t>
      </w:r>
      <w:r>
        <w:t xml:space="preserve"> </w:t>
      </w:r>
      <w:r w:rsidRPr="008E41AB">
        <w:t>hours.</w:t>
      </w:r>
      <w:r>
        <w:t xml:space="preserve"> </w:t>
      </w:r>
      <w:r w:rsidRPr="008E41AB">
        <w:t>Periods</w:t>
      </w:r>
      <w:r>
        <w:t xml:space="preserve"> </w:t>
      </w:r>
      <w:r w:rsidRPr="008E41AB">
        <w:t>of</w:t>
      </w:r>
      <w:r>
        <w:t xml:space="preserve"> </w:t>
      </w:r>
      <w:r w:rsidRPr="008E41AB">
        <w:t>temporary</w:t>
      </w:r>
      <w:r>
        <w:t xml:space="preserve"> </w:t>
      </w:r>
      <w:r w:rsidRPr="008E41AB">
        <w:t>release</w:t>
      </w:r>
      <w:r>
        <w:t xml:space="preserve"> </w:t>
      </w:r>
      <w:r w:rsidRPr="008E41AB">
        <w:t>are</w:t>
      </w:r>
      <w:r>
        <w:t xml:space="preserve"> </w:t>
      </w:r>
      <w:r w:rsidRPr="008E41AB">
        <w:t>granted</w:t>
      </w:r>
      <w:r>
        <w:t xml:space="preserve"> </w:t>
      </w:r>
      <w:r w:rsidRPr="008E41AB">
        <w:t>by</w:t>
      </w:r>
      <w:r>
        <w:t xml:space="preserve"> </w:t>
      </w:r>
      <w:r w:rsidRPr="008E41AB">
        <w:t>the</w:t>
      </w:r>
      <w:r>
        <w:t xml:space="preserve"> </w:t>
      </w:r>
      <w:r w:rsidRPr="008E41AB">
        <w:t>director</w:t>
      </w:r>
      <w:r>
        <w:t xml:space="preserve"> </w:t>
      </w:r>
      <w:r w:rsidRPr="008E41AB">
        <w:t>or</w:t>
      </w:r>
      <w:r>
        <w:t xml:space="preserve"> </w:t>
      </w:r>
      <w:r w:rsidRPr="008E41AB">
        <w:t>the</w:t>
      </w:r>
      <w:r>
        <w:t xml:space="preserve"> </w:t>
      </w:r>
      <w:r w:rsidRPr="008E41AB">
        <w:t>officer</w:t>
      </w:r>
      <w:r>
        <w:t xml:space="preserve"> </w:t>
      </w:r>
      <w:r w:rsidRPr="008E41AB">
        <w:t>in</w:t>
      </w:r>
      <w:r>
        <w:t xml:space="preserve"> </w:t>
      </w:r>
      <w:r w:rsidRPr="008E41AB">
        <w:t>charge</w:t>
      </w:r>
      <w:r>
        <w:t xml:space="preserve"> </w:t>
      </w:r>
      <w:r w:rsidRPr="008E41AB">
        <w:t>with</w:t>
      </w:r>
      <w:r>
        <w:t xml:space="preserve"> </w:t>
      </w:r>
      <w:r w:rsidRPr="008E41AB">
        <w:t>due</w:t>
      </w:r>
      <w:r>
        <w:t xml:space="preserve"> </w:t>
      </w:r>
      <w:r w:rsidRPr="008E41AB">
        <w:t>regard</w:t>
      </w:r>
      <w:r>
        <w:t xml:space="preserve"> </w:t>
      </w:r>
      <w:r w:rsidRPr="008E41AB">
        <w:t>to</w:t>
      </w:r>
      <w:r>
        <w:t xml:space="preserve"> </w:t>
      </w:r>
      <w:r w:rsidRPr="008E41AB">
        <w:t>the</w:t>
      </w:r>
      <w:r>
        <w:t xml:space="preserve"> </w:t>
      </w:r>
      <w:r w:rsidRPr="008E41AB">
        <w:t>requirements</w:t>
      </w:r>
      <w:r>
        <w:t xml:space="preserve"> </w:t>
      </w:r>
      <w:r w:rsidRPr="008E41AB">
        <w:t>set</w:t>
      </w:r>
      <w:r>
        <w:t xml:space="preserve"> </w:t>
      </w:r>
      <w:r w:rsidRPr="008E41AB">
        <w:t>out</w:t>
      </w:r>
      <w:r>
        <w:t xml:space="preserve"> </w:t>
      </w:r>
      <w:r w:rsidRPr="008E41AB">
        <w:t>in</w:t>
      </w:r>
      <w:r>
        <w:t xml:space="preserve"> </w:t>
      </w:r>
      <w:r w:rsidRPr="008E41AB">
        <w:t>article</w:t>
      </w:r>
      <w:r>
        <w:t xml:space="preserve"> </w:t>
      </w:r>
      <w:r w:rsidRPr="008E41AB">
        <w:t>113</w:t>
      </w:r>
      <w:r>
        <w:t xml:space="preserve"> </w:t>
      </w:r>
      <w:r w:rsidRPr="008E41AB">
        <w:t>(3)</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and</w:t>
      </w:r>
      <w:r>
        <w:t xml:space="preserve"> </w:t>
      </w:r>
      <w:r w:rsidRPr="008E41AB">
        <w:t>the</w:t>
      </w:r>
      <w:r>
        <w:t xml:space="preserve"> </w:t>
      </w:r>
      <w:r w:rsidRPr="008E41AB">
        <w:t>conduct</w:t>
      </w:r>
      <w:r>
        <w:t xml:space="preserve"> </w:t>
      </w:r>
      <w:r w:rsidRPr="008E41AB">
        <w:t>of</w:t>
      </w:r>
      <w:r>
        <w:t xml:space="preserve"> </w:t>
      </w:r>
      <w:r w:rsidRPr="008E41AB">
        <w:t>the</w:t>
      </w:r>
      <w:r>
        <w:t xml:space="preserve"> </w:t>
      </w:r>
      <w:r w:rsidRPr="008E41AB">
        <w:t>convicted</w:t>
      </w:r>
      <w:r>
        <w:t xml:space="preserve"> </w:t>
      </w:r>
      <w:r w:rsidRPr="008E41AB">
        <w:t>prisoner</w:t>
      </w:r>
      <w:r>
        <w:t xml:space="preserve"> </w:t>
      </w:r>
      <w:r w:rsidRPr="008E41AB">
        <w:t>in</w:t>
      </w:r>
      <w:r>
        <w:t xml:space="preserve"> </w:t>
      </w:r>
      <w:r w:rsidRPr="008E41AB">
        <w:t>question.</w:t>
      </w:r>
      <w:r>
        <w:t xml:space="preserve"> </w:t>
      </w:r>
    </w:p>
    <w:p w:rsidR="00560026" w:rsidRPr="008E41AB" w:rsidRDefault="00560026" w:rsidP="00740772">
      <w:pPr>
        <w:pStyle w:val="SingleTxtG"/>
      </w:pPr>
      <w:r w:rsidRPr="008E41AB">
        <w:t>213.</w:t>
      </w:r>
      <w:r w:rsidRPr="008E41AB">
        <w:tab/>
        <w:t>Time</w:t>
      </w:r>
      <w:r>
        <w:t xml:space="preserve"> </w:t>
      </w:r>
      <w:r w:rsidRPr="008E41AB">
        <w:t>that</w:t>
      </w:r>
      <w:r>
        <w:t xml:space="preserve"> </w:t>
      </w:r>
      <w:r w:rsidRPr="008E41AB">
        <w:t>convicted</w:t>
      </w:r>
      <w:r>
        <w:t xml:space="preserve"> </w:t>
      </w:r>
      <w:r w:rsidRPr="008E41AB">
        <w:t>prisoners</w:t>
      </w:r>
      <w:r>
        <w:t xml:space="preserve"> </w:t>
      </w:r>
      <w:r w:rsidRPr="008E41AB">
        <w:t>spend</w:t>
      </w:r>
      <w:r>
        <w:t xml:space="preserve"> </w:t>
      </w:r>
      <w:r w:rsidRPr="008E41AB">
        <w:t>outside</w:t>
      </w:r>
      <w:r>
        <w:t xml:space="preserve"> </w:t>
      </w:r>
      <w:r w:rsidRPr="008E41AB">
        <w:t>the</w:t>
      </w:r>
      <w:r>
        <w:t xml:space="preserve"> </w:t>
      </w:r>
      <w:r w:rsidRPr="008E41AB">
        <w:t>institution</w:t>
      </w:r>
      <w:r>
        <w:t xml:space="preserve"> </w:t>
      </w:r>
      <w:r w:rsidRPr="008E41AB">
        <w:t>counts</w:t>
      </w:r>
      <w:r>
        <w:t xml:space="preserve"> </w:t>
      </w:r>
      <w:r w:rsidRPr="008E41AB">
        <w:t>towards</w:t>
      </w:r>
      <w:r>
        <w:t xml:space="preserve"> </w:t>
      </w:r>
      <w:r w:rsidRPr="008E41AB">
        <w:t>their</w:t>
      </w:r>
      <w:r>
        <w:t xml:space="preserve"> </w:t>
      </w:r>
      <w:r w:rsidRPr="008E41AB">
        <w:t>sentence.</w:t>
      </w:r>
    </w:p>
    <w:p w:rsidR="00560026" w:rsidRPr="008E41AB" w:rsidRDefault="00560026" w:rsidP="00740772">
      <w:pPr>
        <w:pStyle w:val="SingleTxtG"/>
      </w:pPr>
      <w:r w:rsidRPr="008E41AB">
        <w:t>214.</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116</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children</w:t>
      </w:r>
      <w:r w:rsidR="005D133B">
        <w:t>’</w:t>
      </w:r>
      <w:r w:rsidRPr="008E41AB">
        <w:t>s</w:t>
      </w:r>
      <w:r>
        <w:t xml:space="preserve"> </w:t>
      </w:r>
      <w:r w:rsidRPr="008E41AB">
        <w:t>units</w:t>
      </w:r>
      <w:r>
        <w:t xml:space="preserve"> </w:t>
      </w:r>
      <w:proofErr w:type="gramStart"/>
      <w:r w:rsidRPr="008E41AB">
        <w:t>can</w:t>
      </w:r>
      <w:r>
        <w:t xml:space="preserve"> </w:t>
      </w:r>
      <w:r w:rsidRPr="008E41AB">
        <w:t>be</w:t>
      </w:r>
      <w:r>
        <w:t xml:space="preserve"> </w:t>
      </w:r>
      <w:r w:rsidRPr="008E41AB">
        <w:t>set</w:t>
      </w:r>
      <w:r>
        <w:t xml:space="preserve"> </w:t>
      </w:r>
      <w:r w:rsidRPr="008E41AB">
        <w:t>up</w:t>
      </w:r>
      <w:proofErr w:type="gramEnd"/>
      <w:r>
        <w:t xml:space="preserve"> </w:t>
      </w:r>
      <w:r w:rsidRPr="008E41AB">
        <w:t>in</w:t>
      </w:r>
      <w:r>
        <w:t xml:space="preserve"> </w:t>
      </w:r>
      <w:r w:rsidRPr="008E41AB">
        <w:t>institutions</w:t>
      </w:r>
      <w:r>
        <w:t xml:space="preserve"> </w:t>
      </w:r>
      <w:r w:rsidRPr="008E41AB">
        <w:t>in</w:t>
      </w:r>
      <w:r>
        <w:t xml:space="preserve"> </w:t>
      </w:r>
      <w:r w:rsidRPr="008E41AB">
        <w:t>which</w:t>
      </w:r>
      <w:r>
        <w:t xml:space="preserve"> </w:t>
      </w:r>
      <w:r w:rsidRPr="008E41AB">
        <w:t>female</w:t>
      </w:r>
      <w:r>
        <w:t xml:space="preserve"> </w:t>
      </w:r>
      <w:r w:rsidRPr="008E41AB">
        <w:t>convicted</w:t>
      </w:r>
      <w:r>
        <w:t xml:space="preserve"> </w:t>
      </w:r>
      <w:r w:rsidRPr="008E41AB">
        <w:t>prisoners</w:t>
      </w:r>
      <w:r>
        <w:t xml:space="preserve"> </w:t>
      </w:r>
      <w:r w:rsidRPr="008E41AB">
        <w:t>with</w:t>
      </w:r>
      <w:r>
        <w:t xml:space="preserve"> </w:t>
      </w:r>
      <w:r w:rsidRPr="008E41AB">
        <w:t>children</w:t>
      </w:r>
      <w:r>
        <w:t xml:space="preserve"> </w:t>
      </w:r>
      <w:r w:rsidRPr="008E41AB">
        <w:t>are</w:t>
      </w:r>
      <w:r>
        <w:t xml:space="preserve"> </w:t>
      </w:r>
      <w:r w:rsidRPr="008E41AB">
        <w:t>serving</w:t>
      </w:r>
      <w:r>
        <w:t xml:space="preserve"> </w:t>
      </w:r>
      <w:r w:rsidRPr="008E41AB">
        <w:t>sentences.</w:t>
      </w:r>
    </w:p>
    <w:p w:rsidR="00560026" w:rsidRPr="008E41AB" w:rsidRDefault="00560026" w:rsidP="00740772">
      <w:pPr>
        <w:pStyle w:val="SingleTxtG"/>
      </w:pPr>
      <w:r w:rsidRPr="008E41AB">
        <w:t>215.</w:t>
      </w:r>
      <w:r w:rsidRPr="008E41AB">
        <w:tab/>
        <w:t>These</w:t>
      </w:r>
      <w:r>
        <w:t xml:space="preserve"> </w:t>
      </w:r>
      <w:r w:rsidRPr="008E41AB">
        <w:t>children</w:t>
      </w:r>
      <w:r w:rsidR="005D133B">
        <w:t>’</w:t>
      </w:r>
      <w:r w:rsidRPr="008E41AB">
        <w:t>s</w:t>
      </w:r>
      <w:r>
        <w:t xml:space="preserve"> </w:t>
      </w:r>
      <w:r w:rsidRPr="008E41AB">
        <w:t>units</w:t>
      </w:r>
      <w:r>
        <w:t xml:space="preserve"> </w:t>
      </w:r>
      <w:r w:rsidRPr="008E41AB">
        <w:t>offer</w:t>
      </w:r>
      <w:r>
        <w:t xml:space="preserve"> </w:t>
      </w:r>
      <w:r w:rsidRPr="008E41AB">
        <w:t>children</w:t>
      </w:r>
      <w:r>
        <w:t xml:space="preserve"> </w:t>
      </w:r>
      <w:r w:rsidRPr="008E41AB">
        <w:t>the</w:t>
      </w:r>
      <w:r>
        <w:t xml:space="preserve"> </w:t>
      </w:r>
      <w:r w:rsidRPr="008E41AB">
        <w:t>necessary</w:t>
      </w:r>
      <w:r>
        <w:t xml:space="preserve"> </w:t>
      </w:r>
      <w:r w:rsidRPr="008E41AB">
        <w:t>conditions</w:t>
      </w:r>
      <w:r>
        <w:t xml:space="preserve"> </w:t>
      </w:r>
      <w:r w:rsidRPr="008E41AB">
        <w:t>for</w:t>
      </w:r>
      <w:r>
        <w:t xml:space="preserve"> </w:t>
      </w:r>
      <w:r w:rsidRPr="008E41AB">
        <w:t>a</w:t>
      </w:r>
      <w:r>
        <w:t xml:space="preserve"> </w:t>
      </w:r>
      <w:r w:rsidRPr="008E41AB">
        <w:t>normal</w:t>
      </w:r>
      <w:r>
        <w:t xml:space="preserve"> </w:t>
      </w:r>
      <w:r w:rsidRPr="008E41AB">
        <w:t>life</w:t>
      </w:r>
      <w:r>
        <w:t xml:space="preserve"> </w:t>
      </w:r>
      <w:r w:rsidRPr="008E41AB">
        <w:t>and</w:t>
      </w:r>
      <w:r>
        <w:t xml:space="preserve"> </w:t>
      </w:r>
      <w:r w:rsidRPr="008E41AB">
        <w:t>development.</w:t>
      </w:r>
    </w:p>
    <w:p w:rsidR="00560026" w:rsidRPr="008E41AB" w:rsidRDefault="00560026" w:rsidP="00740772">
      <w:pPr>
        <w:pStyle w:val="SingleTxtG"/>
      </w:pPr>
      <w:r w:rsidRPr="008E41AB">
        <w:t>216.</w:t>
      </w:r>
      <w:r w:rsidRPr="008E41AB">
        <w:tab/>
        <w:t>Women</w:t>
      </w:r>
      <w:r>
        <w:t xml:space="preserve"> </w:t>
      </w:r>
      <w:r w:rsidRPr="008E41AB">
        <w:t>convicted</w:t>
      </w:r>
      <w:r>
        <w:t xml:space="preserve"> </w:t>
      </w:r>
      <w:r w:rsidRPr="008E41AB">
        <w:t>prisoners</w:t>
      </w:r>
      <w:r>
        <w:t xml:space="preserve"> </w:t>
      </w:r>
      <w:r w:rsidRPr="008E41AB">
        <w:t>who</w:t>
      </w:r>
      <w:r>
        <w:t xml:space="preserve"> </w:t>
      </w:r>
      <w:r w:rsidRPr="008E41AB">
        <w:t>have</w:t>
      </w:r>
      <w:r>
        <w:t xml:space="preserve"> </w:t>
      </w:r>
      <w:r w:rsidRPr="008E41AB">
        <w:t>children</w:t>
      </w:r>
      <w:r>
        <w:t xml:space="preserve"> </w:t>
      </w:r>
      <w:r w:rsidRPr="008E41AB">
        <w:t>aged</w:t>
      </w:r>
      <w:r>
        <w:t xml:space="preserve"> </w:t>
      </w:r>
      <w:r w:rsidRPr="008E41AB">
        <w:t>under</w:t>
      </w:r>
      <w:r>
        <w:t xml:space="preserve"> </w:t>
      </w:r>
      <w:r w:rsidRPr="008E41AB">
        <w:t>3</w:t>
      </w:r>
      <w:r>
        <w:t xml:space="preserve"> </w:t>
      </w:r>
      <w:r w:rsidRPr="008E41AB">
        <w:t>years</w:t>
      </w:r>
      <w:r>
        <w:t xml:space="preserve"> </w:t>
      </w:r>
      <w:r w:rsidRPr="008E41AB">
        <w:t>place</w:t>
      </w:r>
      <w:r>
        <w:t xml:space="preserve"> </w:t>
      </w:r>
      <w:r w:rsidRPr="008E41AB">
        <w:t>them</w:t>
      </w:r>
      <w:r>
        <w:t xml:space="preserve"> </w:t>
      </w:r>
      <w:r w:rsidRPr="008E41AB">
        <w:t>in</w:t>
      </w:r>
      <w:r>
        <w:t xml:space="preserve"> </w:t>
      </w:r>
      <w:proofErr w:type="gramStart"/>
      <w:r w:rsidRPr="008E41AB">
        <w:t>an</w:t>
      </w:r>
      <w:r>
        <w:t xml:space="preserve"> </w:t>
      </w:r>
      <w:r w:rsidRPr="008E41AB">
        <w:t>institution</w:t>
      </w:r>
      <w:r w:rsidR="005D133B">
        <w:t>’</w:t>
      </w:r>
      <w:r w:rsidRPr="008E41AB">
        <w:t>s</w:t>
      </w:r>
      <w:r>
        <w:t xml:space="preserve"> </w:t>
      </w:r>
      <w:r w:rsidRPr="008E41AB">
        <w:t>children</w:t>
      </w:r>
      <w:r w:rsidR="005D133B">
        <w:t>’</w:t>
      </w:r>
      <w:r w:rsidRPr="008E41AB">
        <w:t>s</w:t>
      </w:r>
      <w:proofErr w:type="gramEnd"/>
      <w:r>
        <w:t xml:space="preserve"> </w:t>
      </w:r>
      <w:r w:rsidRPr="008E41AB">
        <w:t>unit</w:t>
      </w:r>
      <w:r>
        <w:t xml:space="preserve"> </w:t>
      </w:r>
      <w:r w:rsidRPr="008E41AB">
        <w:t>and,</w:t>
      </w:r>
      <w:r>
        <w:t xml:space="preserve"> </w:t>
      </w:r>
      <w:r w:rsidRPr="008E41AB">
        <w:t>when</w:t>
      </w:r>
      <w:r>
        <w:t xml:space="preserve"> </w:t>
      </w:r>
      <w:r w:rsidRPr="008E41AB">
        <w:t>they</w:t>
      </w:r>
      <w:r>
        <w:t xml:space="preserve"> </w:t>
      </w:r>
      <w:r w:rsidRPr="008E41AB">
        <w:t>are</w:t>
      </w:r>
      <w:r>
        <w:t xml:space="preserve"> </w:t>
      </w:r>
      <w:r w:rsidRPr="008E41AB">
        <w:t>free</w:t>
      </w:r>
      <w:r>
        <w:t xml:space="preserve"> </w:t>
      </w:r>
      <w:r w:rsidRPr="008E41AB">
        <w:t>from</w:t>
      </w:r>
      <w:r>
        <w:t xml:space="preserve"> </w:t>
      </w:r>
      <w:r w:rsidRPr="008E41AB">
        <w:t>work,</w:t>
      </w:r>
      <w:r>
        <w:t xml:space="preserve"> </w:t>
      </w:r>
      <w:r w:rsidRPr="008E41AB">
        <w:t>can</w:t>
      </w:r>
      <w:r>
        <w:t xml:space="preserve"> </w:t>
      </w:r>
      <w:r w:rsidRPr="008E41AB">
        <w:t>spend</w:t>
      </w:r>
      <w:r>
        <w:t xml:space="preserve"> </w:t>
      </w:r>
      <w:r w:rsidRPr="008E41AB">
        <w:t>as</w:t>
      </w:r>
      <w:r>
        <w:t xml:space="preserve"> </w:t>
      </w:r>
      <w:r w:rsidRPr="008E41AB">
        <w:t>much</w:t>
      </w:r>
      <w:r>
        <w:t xml:space="preserve"> </w:t>
      </w:r>
      <w:r w:rsidRPr="008E41AB">
        <w:t>time</w:t>
      </w:r>
      <w:r>
        <w:t xml:space="preserve"> </w:t>
      </w:r>
      <w:r w:rsidRPr="008E41AB">
        <w:t>with</w:t>
      </w:r>
      <w:r>
        <w:t xml:space="preserve"> </w:t>
      </w:r>
      <w:r w:rsidRPr="008E41AB">
        <w:t>their</w:t>
      </w:r>
      <w:r>
        <w:t xml:space="preserve"> </w:t>
      </w:r>
      <w:r w:rsidRPr="008E41AB">
        <w:t>children</w:t>
      </w:r>
      <w:r>
        <w:t xml:space="preserve"> </w:t>
      </w:r>
      <w:r w:rsidRPr="008E41AB">
        <w:t>as</w:t>
      </w:r>
      <w:r>
        <w:t xml:space="preserve"> </w:t>
      </w:r>
      <w:r w:rsidRPr="008E41AB">
        <w:t>they</w:t>
      </w:r>
      <w:r>
        <w:t xml:space="preserve"> </w:t>
      </w:r>
      <w:r w:rsidRPr="008E41AB">
        <w:t>wish.</w:t>
      </w:r>
      <w:r>
        <w:t xml:space="preserve"> </w:t>
      </w:r>
      <w:r w:rsidRPr="008E41AB">
        <w:t>They</w:t>
      </w:r>
      <w:r>
        <w:t xml:space="preserve"> </w:t>
      </w:r>
      <w:proofErr w:type="gramStart"/>
      <w:r w:rsidRPr="008E41AB">
        <w:t>are</w:t>
      </w:r>
      <w:r>
        <w:t xml:space="preserve"> </w:t>
      </w:r>
      <w:r w:rsidRPr="008E41AB">
        <w:t>allowed</w:t>
      </w:r>
      <w:proofErr w:type="gramEnd"/>
      <w:r>
        <w:t xml:space="preserve"> </w:t>
      </w:r>
      <w:r w:rsidRPr="008E41AB">
        <w:t>to</w:t>
      </w:r>
      <w:r>
        <w:t xml:space="preserve"> </w:t>
      </w:r>
      <w:r w:rsidRPr="008E41AB">
        <w:t>live</w:t>
      </w:r>
      <w:r>
        <w:t xml:space="preserve"> </w:t>
      </w:r>
      <w:r w:rsidRPr="008E41AB">
        <w:t>with</w:t>
      </w:r>
      <w:r>
        <w:t xml:space="preserve"> </w:t>
      </w:r>
      <w:r w:rsidRPr="008E41AB">
        <w:t>their</w:t>
      </w:r>
      <w:r>
        <w:t xml:space="preserve"> </w:t>
      </w:r>
      <w:r w:rsidRPr="008E41AB">
        <w:t>children.</w:t>
      </w:r>
    </w:p>
    <w:p w:rsidR="00560026" w:rsidRPr="008E41AB" w:rsidRDefault="00560026" w:rsidP="00740772">
      <w:pPr>
        <w:pStyle w:val="SingleTxtG"/>
      </w:pPr>
      <w:proofErr w:type="gramStart"/>
      <w:r w:rsidRPr="008E41AB">
        <w:t>217.</w:t>
      </w:r>
      <w:r w:rsidRPr="008E41AB">
        <w:tab/>
        <w:t>Point</w:t>
      </w:r>
      <w:r>
        <w:t xml:space="preserve"> </w:t>
      </w:r>
      <w:r w:rsidRPr="008E41AB">
        <w:t>6</w:t>
      </w:r>
      <w:r>
        <w:t xml:space="preserve"> </w:t>
      </w:r>
      <w:r w:rsidRPr="008E41AB">
        <w:t>of</w:t>
      </w:r>
      <w:r>
        <w:t xml:space="preserve"> </w:t>
      </w:r>
      <w:r w:rsidRPr="008E41AB">
        <w:t>the</w:t>
      </w:r>
      <w:r>
        <w:t xml:space="preserve"> </w:t>
      </w:r>
      <w:r w:rsidRPr="008E41AB">
        <w:t>plan</w:t>
      </w:r>
      <w:r>
        <w:t xml:space="preserve"> </w:t>
      </w:r>
      <w:r w:rsidRPr="008E41AB">
        <w:t>of</w:t>
      </w:r>
      <w:r>
        <w:t xml:space="preserve"> </w:t>
      </w:r>
      <w:r w:rsidRPr="008E41AB">
        <w:t>measures</w:t>
      </w:r>
      <w:r>
        <w:t xml:space="preserve"> </w:t>
      </w:r>
      <w:r w:rsidRPr="008E41AB">
        <w:t>to</w:t>
      </w:r>
      <w:r>
        <w:t xml:space="preserve"> </w:t>
      </w:r>
      <w:r w:rsidRPr="008E41AB">
        <w:t>implement</w:t>
      </w:r>
      <w:r>
        <w:t xml:space="preserve"> </w:t>
      </w:r>
      <w:r w:rsidRPr="008E41AB">
        <w:t>the</w:t>
      </w:r>
      <w:r>
        <w:t xml:space="preserve"> </w:t>
      </w:r>
      <w:r w:rsidRPr="008E41AB">
        <w:t>2017</w:t>
      </w:r>
      <w:r w:rsidR="00E64E4C">
        <w:t>–</w:t>
      </w:r>
      <w:r w:rsidRPr="008E41AB">
        <w:t>2019</w:t>
      </w:r>
      <w:r>
        <w:t xml:space="preserve"> </w:t>
      </w:r>
      <w:r w:rsidRPr="008E41AB">
        <w:t>comprehensive</w:t>
      </w:r>
      <w:r>
        <w:t xml:space="preserve"> </w:t>
      </w:r>
      <w:r w:rsidRPr="008E41AB">
        <w:t>strategy</w:t>
      </w:r>
      <w:r>
        <w:t xml:space="preserve"> </w:t>
      </w:r>
      <w:r w:rsidRPr="008E41AB">
        <w:t>for</w:t>
      </w:r>
      <w:r>
        <w:t xml:space="preserve"> </w:t>
      </w:r>
      <w:r w:rsidRPr="008E41AB">
        <w:t>the</w:t>
      </w:r>
      <w:r>
        <w:t xml:space="preserve"> </w:t>
      </w:r>
      <w:r w:rsidRPr="008E41AB">
        <w:t>social</w:t>
      </w:r>
      <w:r>
        <w:t xml:space="preserve"> </w:t>
      </w:r>
      <w:r w:rsidRPr="008E41AB">
        <w:t>rehabilitation</w:t>
      </w:r>
      <w:r>
        <w:t xml:space="preserve"> </w:t>
      </w:r>
      <w:r w:rsidRPr="008E41AB">
        <w:t>of</w:t>
      </w:r>
      <w:r>
        <w:t xml:space="preserve"> </w:t>
      </w:r>
      <w:r w:rsidRPr="008E41AB">
        <w:t>citizens</w:t>
      </w:r>
      <w:r>
        <w:t xml:space="preserve"> </w:t>
      </w:r>
      <w:r w:rsidRPr="008E41AB">
        <w:t>released</w:t>
      </w:r>
      <w:r>
        <w:t xml:space="preserve"> </w:t>
      </w:r>
      <w:r w:rsidRPr="008E41AB">
        <w:t>from</w:t>
      </w:r>
      <w:r>
        <w:t xml:space="preserve"> </w:t>
      </w:r>
      <w:r w:rsidRPr="008E41AB">
        <w:t>places</w:t>
      </w:r>
      <w:r>
        <w:t xml:space="preserve"> </w:t>
      </w:r>
      <w:r w:rsidRPr="008E41AB">
        <w:t>of</w:t>
      </w:r>
      <w:r>
        <w:t xml:space="preserve"> </w:t>
      </w:r>
      <w:r w:rsidRPr="008E41AB">
        <w:t>deprivation</w:t>
      </w:r>
      <w:r>
        <w:t xml:space="preserve"> </w:t>
      </w:r>
      <w:r w:rsidRPr="008E41AB">
        <w:t>of</w:t>
      </w:r>
      <w:r>
        <w:t xml:space="preserve"> </w:t>
      </w:r>
      <w:r w:rsidRPr="008E41AB">
        <w:t>liberty</w:t>
      </w:r>
      <w:r>
        <w:t xml:space="preserve"> </w:t>
      </w:r>
      <w:r w:rsidRPr="008E41AB">
        <w:t>who</w:t>
      </w:r>
      <w:r>
        <w:t xml:space="preserve"> </w:t>
      </w:r>
      <w:r w:rsidRPr="008E41AB">
        <w:t>are</w:t>
      </w:r>
      <w:r>
        <w:t xml:space="preserve"> </w:t>
      </w:r>
      <w:r w:rsidRPr="008E41AB">
        <w:t>registered</w:t>
      </w:r>
      <w:r>
        <w:t xml:space="preserve"> </w:t>
      </w:r>
      <w:r w:rsidRPr="008E41AB">
        <w:t>with</w:t>
      </w:r>
      <w:r>
        <w:t xml:space="preserve"> </w:t>
      </w:r>
      <w:r w:rsidRPr="008E41AB">
        <w:t>the</w:t>
      </w:r>
      <w:r>
        <w:t xml:space="preserve"> </w:t>
      </w:r>
      <w:r w:rsidRPr="008E41AB">
        <w:t>probation</w:t>
      </w:r>
      <w:r>
        <w:t xml:space="preserve"> </w:t>
      </w:r>
      <w:r w:rsidRPr="008E41AB">
        <w:t>service,</w:t>
      </w:r>
      <w:r>
        <w:t xml:space="preserve"> </w:t>
      </w:r>
      <w:r w:rsidRPr="008E41AB">
        <w:t>approved</w:t>
      </w:r>
      <w:r>
        <w:t xml:space="preserve"> </w:t>
      </w:r>
      <w:r w:rsidRPr="008E41AB">
        <w:t>by</w:t>
      </w:r>
      <w:r>
        <w:t xml:space="preserve"> </w:t>
      </w:r>
      <w:r w:rsidRPr="008E41AB">
        <w:t>Government</w:t>
      </w:r>
      <w:r>
        <w:t xml:space="preserve"> </w:t>
      </w:r>
      <w:r w:rsidRPr="008E41AB">
        <w:t>Decision</w:t>
      </w:r>
      <w:r>
        <w:t xml:space="preserve"> </w:t>
      </w:r>
      <w:r w:rsidRPr="008E41AB">
        <w:t>No.</w:t>
      </w:r>
      <w:r>
        <w:t xml:space="preserve"> </w:t>
      </w:r>
      <w:r w:rsidRPr="008E41AB">
        <w:t>912</w:t>
      </w:r>
      <w:r>
        <w:t xml:space="preserve"> </w:t>
      </w:r>
      <w:r w:rsidRPr="008E41AB">
        <w:t>of</w:t>
      </w:r>
      <w:r>
        <w:t xml:space="preserve"> </w:t>
      </w:r>
      <w:r w:rsidRPr="008E41AB">
        <w:t>29</w:t>
      </w:r>
      <w:r>
        <w:t xml:space="preserve"> </w:t>
      </w:r>
      <w:r w:rsidRPr="008E41AB">
        <w:t>December</w:t>
      </w:r>
      <w:r>
        <w:t xml:space="preserve"> </w:t>
      </w:r>
      <w:r w:rsidRPr="008E41AB">
        <w:t>2016,</w:t>
      </w:r>
      <w:r>
        <w:t xml:space="preserve"> </w:t>
      </w:r>
      <w:r w:rsidRPr="008E41AB">
        <w:t>provides</w:t>
      </w:r>
      <w:r>
        <w:t xml:space="preserve"> </w:t>
      </w:r>
      <w:r w:rsidRPr="008E41AB">
        <w:t>for</w:t>
      </w:r>
      <w:r>
        <w:t xml:space="preserve"> </w:t>
      </w:r>
      <w:r w:rsidRPr="008E41AB">
        <w:t>a</w:t>
      </w:r>
      <w:r>
        <w:t xml:space="preserve"> </w:t>
      </w:r>
      <w:r w:rsidRPr="008E41AB">
        <w:t>pilot</w:t>
      </w:r>
      <w:r>
        <w:t xml:space="preserve"> </w:t>
      </w:r>
      <w:r w:rsidRPr="008E41AB">
        <w:t>project</w:t>
      </w:r>
      <w:r>
        <w:t xml:space="preserve"> </w:t>
      </w:r>
      <w:r w:rsidRPr="008E41AB">
        <w:t>to</w:t>
      </w:r>
      <w:r>
        <w:t xml:space="preserve"> </w:t>
      </w:r>
      <w:r w:rsidRPr="008E41AB">
        <w:t>be</w:t>
      </w:r>
      <w:r>
        <w:t xml:space="preserve"> </w:t>
      </w:r>
      <w:r w:rsidRPr="008E41AB">
        <w:t>conducted</w:t>
      </w:r>
      <w:r>
        <w:t xml:space="preserve"> </w:t>
      </w:r>
      <w:r w:rsidRPr="008E41AB">
        <w:t>at</w:t>
      </w:r>
      <w:r>
        <w:t xml:space="preserve"> </w:t>
      </w:r>
      <w:r w:rsidRPr="008E41AB">
        <w:t>one</w:t>
      </w:r>
      <w:r>
        <w:t xml:space="preserve"> </w:t>
      </w:r>
      <w:r w:rsidRPr="008E41AB">
        <w:t>of</w:t>
      </w:r>
      <w:r>
        <w:t xml:space="preserve"> </w:t>
      </w:r>
      <w:r w:rsidRPr="008E41AB">
        <w:t>the</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to</w:t>
      </w:r>
      <w:r>
        <w:t xml:space="preserve"> </w:t>
      </w:r>
      <w:r w:rsidRPr="008E41AB">
        <w:t>enable</w:t>
      </w:r>
      <w:r>
        <w:t xml:space="preserve"> </w:t>
      </w:r>
      <w:r w:rsidRPr="008E41AB">
        <w:t>convicted</w:t>
      </w:r>
      <w:r>
        <w:t xml:space="preserve"> </w:t>
      </w:r>
      <w:r w:rsidRPr="008E41AB">
        <w:t>prisoners</w:t>
      </w:r>
      <w:r>
        <w:t xml:space="preserve"> </w:t>
      </w:r>
      <w:r w:rsidRPr="008E41AB">
        <w:t>to</w:t>
      </w:r>
      <w:r>
        <w:t xml:space="preserve"> </w:t>
      </w:r>
      <w:r w:rsidRPr="008E41AB">
        <w:t>use</w:t>
      </w:r>
      <w:r>
        <w:t xml:space="preserve"> </w:t>
      </w:r>
      <w:r w:rsidRPr="008E41AB">
        <w:t>modern</w:t>
      </w:r>
      <w:r>
        <w:t xml:space="preserve"> </w:t>
      </w:r>
      <w:r w:rsidRPr="008E41AB">
        <w:t>information</w:t>
      </w:r>
      <w:r>
        <w:t xml:space="preserve"> </w:t>
      </w:r>
      <w:r w:rsidRPr="008E41AB">
        <w:t>technology</w:t>
      </w:r>
      <w:r>
        <w:t xml:space="preserve"> </w:t>
      </w:r>
      <w:r w:rsidRPr="008E41AB">
        <w:t>to</w:t>
      </w:r>
      <w:r>
        <w:t xml:space="preserve"> </w:t>
      </w:r>
      <w:r w:rsidRPr="008E41AB">
        <w:t>have</w:t>
      </w:r>
      <w:r>
        <w:t xml:space="preserve"> </w:t>
      </w:r>
      <w:r w:rsidRPr="008E41AB">
        <w:t>video</w:t>
      </w:r>
      <w:r>
        <w:t xml:space="preserve"> </w:t>
      </w:r>
      <w:r w:rsidRPr="008E41AB">
        <w:t>visits</w:t>
      </w:r>
      <w:r>
        <w:t xml:space="preserve"> </w:t>
      </w:r>
      <w:r w:rsidRPr="008E41AB">
        <w:t>from</w:t>
      </w:r>
      <w:r>
        <w:t xml:space="preserve"> </w:t>
      </w:r>
      <w:r w:rsidRPr="008E41AB">
        <w:t>their</w:t>
      </w:r>
      <w:r>
        <w:t xml:space="preserve"> </w:t>
      </w:r>
      <w:r w:rsidRPr="008E41AB">
        <w:t>families.</w:t>
      </w:r>
      <w:proofErr w:type="gramEnd"/>
    </w:p>
    <w:p w:rsidR="00560026" w:rsidRPr="008E41AB" w:rsidRDefault="00560026" w:rsidP="00740772">
      <w:pPr>
        <w:pStyle w:val="SingleTxtG"/>
      </w:pPr>
      <w:r w:rsidRPr="008E41AB">
        <w:t>218.</w:t>
      </w:r>
      <w:r w:rsidRPr="008E41AB">
        <w:tab/>
        <w:t>This</w:t>
      </w:r>
      <w:r>
        <w:t xml:space="preserve"> </w:t>
      </w:r>
      <w:r w:rsidRPr="008E41AB">
        <w:t>promotes</w:t>
      </w:r>
      <w:r>
        <w:t xml:space="preserve"> </w:t>
      </w:r>
      <w:r w:rsidRPr="008E41AB">
        <w:t>meaningful</w:t>
      </w:r>
      <w:r>
        <w:t xml:space="preserve"> </w:t>
      </w:r>
      <w:r w:rsidRPr="008E41AB">
        <w:t>relationships</w:t>
      </w:r>
      <w:r>
        <w:t xml:space="preserve"> </w:t>
      </w:r>
      <w:r w:rsidRPr="008E41AB">
        <w:t>and</w:t>
      </w:r>
      <w:r>
        <w:t xml:space="preserve"> </w:t>
      </w:r>
      <w:r w:rsidRPr="008E41AB">
        <w:t>law-abiding</w:t>
      </w:r>
      <w:r>
        <w:t xml:space="preserve"> </w:t>
      </w:r>
      <w:r w:rsidRPr="008E41AB">
        <w:t>behaviour</w:t>
      </w:r>
      <w:r>
        <w:t xml:space="preserve"> </w:t>
      </w:r>
      <w:r w:rsidRPr="008E41AB">
        <w:t>and</w:t>
      </w:r>
      <w:r>
        <w:t xml:space="preserve"> </w:t>
      </w:r>
      <w:r w:rsidRPr="008E41AB">
        <w:t>incentivizes</w:t>
      </w:r>
      <w:r>
        <w:t xml:space="preserve"> </w:t>
      </w:r>
      <w:r w:rsidRPr="008E41AB">
        <w:t>early</w:t>
      </w:r>
      <w:r>
        <w:t xml:space="preserve"> </w:t>
      </w:r>
      <w:r w:rsidRPr="008E41AB">
        <w:t>release.</w:t>
      </w:r>
    </w:p>
    <w:p w:rsidR="00560026" w:rsidRPr="008E41AB" w:rsidRDefault="00692498" w:rsidP="00692498">
      <w:pPr>
        <w:pStyle w:val="H23G"/>
      </w:pPr>
      <w:r>
        <w:tab/>
      </w:r>
      <w:r w:rsidR="00560026" w:rsidRPr="008E41AB">
        <w:tab/>
        <w:t>Paragraph</w:t>
      </w:r>
      <w:r w:rsidR="00560026">
        <w:t xml:space="preserve"> </w:t>
      </w:r>
      <w:r w:rsidR="00560026" w:rsidRPr="008E41AB">
        <w:t>108</w:t>
      </w:r>
    </w:p>
    <w:p w:rsidR="00560026" w:rsidRPr="00692498" w:rsidRDefault="00560026" w:rsidP="00740772">
      <w:pPr>
        <w:pStyle w:val="SingleTxtG"/>
        <w:rPr>
          <w:b/>
          <w:bCs/>
        </w:rPr>
      </w:pPr>
      <w:r w:rsidRPr="00692498">
        <w:rPr>
          <w:b/>
          <w:bCs/>
        </w:rPr>
        <w:t xml:space="preserve">The Subcommittee recalls that disciplinary punishments should be strictly proportional, and recommends that the system of disciplinary punishment </w:t>
      </w:r>
      <w:proofErr w:type="gramStart"/>
      <w:r w:rsidRPr="00692498">
        <w:rPr>
          <w:b/>
          <w:bCs/>
        </w:rPr>
        <w:t>be reviewed</w:t>
      </w:r>
      <w:proofErr w:type="gramEnd"/>
      <w:r w:rsidRPr="00692498">
        <w:rPr>
          <w:b/>
          <w:bCs/>
        </w:rPr>
        <w:t xml:space="preserve">, as current punishment terms are clearly excessive. </w:t>
      </w:r>
      <w:proofErr w:type="gramStart"/>
      <w:r w:rsidRPr="00692498">
        <w:rPr>
          <w:b/>
          <w:bCs/>
        </w:rPr>
        <w:t>Also</w:t>
      </w:r>
      <w:proofErr w:type="gramEnd"/>
      <w:r w:rsidRPr="00692498">
        <w:rPr>
          <w:b/>
          <w:bCs/>
        </w:rPr>
        <w:t xml:space="preserve">, prisoners should be enabled to challenge disciplinary sanctions before an independent body. Imposing criminal sanctions, i.e. additional prison terms of several years, for disciplinary violations is excessive and suggests that the penitentiary system is deficient when dealing with offences by detainees. In the light of these findings, the Subcommittee recommends a revision of article 428 of the Criminal Code. The Subcommittee further recalls that disciplinary sanctions should not include the prohibition of family contact, and that no detainees </w:t>
      </w:r>
      <w:proofErr w:type="gramStart"/>
      <w:r w:rsidRPr="00692498">
        <w:rPr>
          <w:b/>
          <w:bCs/>
        </w:rPr>
        <w:t>should be employed</w:t>
      </w:r>
      <w:proofErr w:type="gramEnd"/>
      <w:r w:rsidRPr="00692498">
        <w:rPr>
          <w:b/>
          <w:bCs/>
        </w:rPr>
        <w:t xml:space="preserve">, in the service of the prison, in any disciplinary capacity. </w:t>
      </w:r>
    </w:p>
    <w:p w:rsidR="00560026" w:rsidRPr="008E41AB" w:rsidRDefault="00560026" w:rsidP="00740772">
      <w:pPr>
        <w:pStyle w:val="SingleTxtG"/>
      </w:pPr>
      <w:r w:rsidRPr="008E41AB">
        <w:t>219.</w:t>
      </w:r>
      <w:r w:rsidRPr="008E41AB">
        <w:tab/>
        <w:t>According</w:t>
      </w:r>
      <w:r>
        <w:t xml:space="preserve"> </w:t>
      </w:r>
      <w:r w:rsidRPr="008E41AB">
        <w:t>to</w:t>
      </w:r>
      <w:r>
        <w:t xml:space="preserve"> </w:t>
      </w:r>
      <w:r w:rsidRPr="008E41AB">
        <w:t>the</w:t>
      </w:r>
      <w:r>
        <w:t xml:space="preserve"> </w:t>
      </w:r>
      <w:r w:rsidRPr="008E41AB">
        <w:t>Nelson</w:t>
      </w:r>
      <w:r>
        <w:t xml:space="preserve"> </w:t>
      </w:r>
      <w:r w:rsidRPr="008E41AB">
        <w:t>Mandela</w:t>
      </w:r>
      <w:r>
        <w:t xml:space="preserve"> </w:t>
      </w:r>
      <w:r w:rsidRPr="008E41AB">
        <w:t>Rules,</w:t>
      </w:r>
      <w:r>
        <w:t xml:space="preserve"> </w:t>
      </w:r>
      <w:r w:rsidRPr="008E41AB">
        <w:t>discipline</w:t>
      </w:r>
      <w:r>
        <w:t xml:space="preserve"> </w:t>
      </w:r>
      <w:r w:rsidRPr="008E41AB">
        <w:t>and</w:t>
      </w:r>
      <w:r>
        <w:t xml:space="preserve"> </w:t>
      </w:r>
      <w:r w:rsidRPr="008E41AB">
        <w:t>order</w:t>
      </w:r>
      <w:r>
        <w:t xml:space="preserve"> </w:t>
      </w:r>
      <w:r w:rsidRPr="008E41AB">
        <w:t>shall</w:t>
      </w:r>
      <w:r>
        <w:t xml:space="preserve"> </w:t>
      </w:r>
      <w:r w:rsidRPr="008E41AB">
        <w:t>be</w:t>
      </w:r>
      <w:r>
        <w:t xml:space="preserve"> </w:t>
      </w:r>
      <w:r w:rsidRPr="008E41AB">
        <w:t>maintained</w:t>
      </w:r>
      <w:r>
        <w:t xml:space="preserve"> </w:t>
      </w:r>
      <w:r w:rsidRPr="008E41AB">
        <w:t>with</w:t>
      </w:r>
      <w:r>
        <w:t xml:space="preserve"> </w:t>
      </w:r>
      <w:r w:rsidRPr="008E41AB">
        <w:t>no</w:t>
      </w:r>
      <w:r>
        <w:t xml:space="preserve"> </w:t>
      </w:r>
      <w:r w:rsidRPr="008E41AB">
        <w:t>more</w:t>
      </w:r>
      <w:r>
        <w:t xml:space="preserve"> </w:t>
      </w:r>
      <w:r w:rsidRPr="008E41AB">
        <w:t>restriction</w:t>
      </w:r>
      <w:r>
        <w:t xml:space="preserve"> </w:t>
      </w:r>
      <w:r w:rsidRPr="008E41AB">
        <w:t>than</w:t>
      </w:r>
      <w:r>
        <w:t xml:space="preserve"> </w:t>
      </w:r>
      <w:r w:rsidRPr="008E41AB">
        <w:t>is</w:t>
      </w:r>
      <w:r>
        <w:t xml:space="preserve"> </w:t>
      </w:r>
      <w:r w:rsidRPr="008E41AB">
        <w:t>necessary</w:t>
      </w:r>
      <w:r>
        <w:t xml:space="preserve"> </w:t>
      </w:r>
      <w:r w:rsidRPr="008E41AB">
        <w:t>to</w:t>
      </w:r>
      <w:r>
        <w:t xml:space="preserve"> </w:t>
      </w:r>
      <w:r w:rsidRPr="008E41AB">
        <w:t>ensure</w:t>
      </w:r>
      <w:r>
        <w:t xml:space="preserve"> </w:t>
      </w:r>
      <w:r w:rsidRPr="008E41AB">
        <w:t>safe</w:t>
      </w:r>
      <w:r>
        <w:t xml:space="preserve"> </w:t>
      </w:r>
      <w:r w:rsidRPr="008E41AB">
        <w:t>custody,</w:t>
      </w:r>
      <w:r>
        <w:t xml:space="preserve"> </w:t>
      </w:r>
      <w:r w:rsidRPr="008E41AB">
        <w:t>the</w:t>
      </w:r>
      <w:r>
        <w:t xml:space="preserve"> </w:t>
      </w:r>
      <w:r w:rsidRPr="008E41AB">
        <w:t>secure</w:t>
      </w:r>
      <w:r>
        <w:t xml:space="preserve"> </w:t>
      </w:r>
      <w:r w:rsidRPr="008E41AB">
        <w:t>operation</w:t>
      </w:r>
      <w:r>
        <w:t xml:space="preserve"> </w:t>
      </w:r>
      <w:r w:rsidRPr="008E41AB">
        <w:t>of</w:t>
      </w:r>
      <w:r>
        <w:t xml:space="preserve"> </w:t>
      </w:r>
      <w:r w:rsidRPr="008E41AB">
        <w:t>the</w:t>
      </w:r>
      <w:r>
        <w:t xml:space="preserve"> </w:t>
      </w:r>
      <w:r w:rsidRPr="008E41AB">
        <w:t>prison</w:t>
      </w:r>
      <w:r>
        <w:t xml:space="preserve"> </w:t>
      </w:r>
      <w:r w:rsidRPr="008E41AB">
        <w:t>and</w:t>
      </w:r>
      <w:r>
        <w:t xml:space="preserve"> </w:t>
      </w:r>
      <w:r w:rsidRPr="008E41AB">
        <w:t>a</w:t>
      </w:r>
      <w:r>
        <w:t xml:space="preserve"> </w:t>
      </w:r>
      <w:proofErr w:type="gramStart"/>
      <w:r w:rsidRPr="008E41AB">
        <w:t>well</w:t>
      </w:r>
      <w:r>
        <w:t xml:space="preserve"> </w:t>
      </w:r>
      <w:r w:rsidRPr="008E41AB">
        <w:t>ordered</w:t>
      </w:r>
      <w:proofErr w:type="gramEnd"/>
      <w:r>
        <w:t xml:space="preserve"> </w:t>
      </w:r>
      <w:r w:rsidRPr="008E41AB">
        <w:t>community</w:t>
      </w:r>
      <w:r>
        <w:t xml:space="preserve"> </w:t>
      </w:r>
      <w:r w:rsidRPr="008E41AB">
        <w:t>life.</w:t>
      </w:r>
    </w:p>
    <w:p w:rsidR="00560026" w:rsidRPr="008E41AB" w:rsidRDefault="00560026" w:rsidP="00740772">
      <w:pPr>
        <w:pStyle w:val="SingleTxtG"/>
      </w:pPr>
      <w:r w:rsidRPr="008E41AB">
        <w:t>220.</w:t>
      </w:r>
      <w:r w:rsidRPr="008E41AB">
        <w:tab/>
        <w:t>All</w:t>
      </w:r>
      <w:r>
        <w:t xml:space="preserve"> </w:t>
      </w:r>
      <w:r w:rsidRPr="008E41AB">
        <w:t>these</w:t>
      </w:r>
      <w:r>
        <w:t xml:space="preserve"> </w:t>
      </w:r>
      <w:r w:rsidRPr="008E41AB">
        <w:t>aspects</w:t>
      </w:r>
      <w:r>
        <w:t xml:space="preserve"> </w:t>
      </w:r>
      <w:r w:rsidRPr="008E41AB">
        <w:t>shall</w:t>
      </w:r>
      <w:r>
        <w:t xml:space="preserve"> </w:t>
      </w:r>
      <w:r w:rsidRPr="008E41AB">
        <w:t>always</w:t>
      </w:r>
      <w:r>
        <w:t xml:space="preserve"> </w:t>
      </w:r>
      <w:r w:rsidRPr="008E41AB">
        <w:t>be</w:t>
      </w:r>
      <w:r>
        <w:t xml:space="preserve"> </w:t>
      </w:r>
      <w:r w:rsidRPr="008E41AB">
        <w:t>subject</w:t>
      </w:r>
      <w:r>
        <w:t xml:space="preserve"> </w:t>
      </w:r>
      <w:r w:rsidRPr="008E41AB">
        <w:t>to</w:t>
      </w:r>
      <w:r>
        <w:t xml:space="preserve"> </w:t>
      </w:r>
      <w:r w:rsidRPr="008E41AB">
        <w:t>authorization</w:t>
      </w:r>
      <w:r>
        <w:t xml:space="preserve"> </w:t>
      </w:r>
      <w:r w:rsidRPr="008E41AB">
        <w:t>by</w:t>
      </w:r>
      <w:r>
        <w:t xml:space="preserve"> </w:t>
      </w:r>
      <w:r w:rsidRPr="008E41AB">
        <w:t>law</w:t>
      </w:r>
      <w:r>
        <w:t xml:space="preserve"> </w:t>
      </w:r>
      <w:r w:rsidRPr="008E41AB">
        <w:t>or</w:t>
      </w:r>
      <w:r>
        <w:t xml:space="preserve"> </w:t>
      </w:r>
      <w:r w:rsidRPr="008E41AB">
        <w:t>by</w:t>
      </w:r>
      <w:r>
        <w:t xml:space="preserve"> </w:t>
      </w:r>
      <w:r w:rsidRPr="008E41AB">
        <w:t>the</w:t>
      </w:r>
      <w:r>
        <w:t xml:space="preserve"> </w:t>
      </w:r>
      <w:r w:rsidRPr="008E41AB">
        <w:t>regulation</w:t>
      </w:r>
      <w:r>
        <w:t xml:space="preserve"> </w:t>
      </w:r>
      <w:r w:rsidRPr="008E41AB">
        <w:t>of</w:t>
      </w:r>
      <w:r>
        <w:t xml:space="preserve"> </w:t>
      </w:r>
      <w:r w:rsidRPr="008E41AB">
        <w:t>the</w:t>
      </w:r>
      <w:r>
        <w:t xml:space="preserve"> </w:t>
      </w:r>
      <w:r w:rsidRPr="008E41AB">
        <w:t>competent</w:t>
      </w:r>
      <w:r>
        <w:t xml:space="preserve"> </w:t>
      </w:r>
      <w:r w:rsidRPr="008E41AB">
        <w:t>administrative</w:t>
      </w:r>
      <w:r>
        <w:t xml:space="preserve"> </w:t>
      </w:r>
      <w:r w:rsidRPr="008E41AB">
        <w:t>authority.</w:t>
      </w:r>
      <w:r>
        <w:t xml:space="preserve"> </w:t>
      </w:r>
    </w:p>
    <w:p w:rsidR="00560026" w:rsidRPr="008E41AB" w:rsidRDefault="00560026" w:rsidP="00740772">
      <w:pPr>
        <w:pStyle w:val="SingleTxtG"/>
      </w:pPr>
      <w:r w:rsidRPr="008E41AB">
        <w:t>221.</w:t>
      </w:r>
      <w:r w:rsidRPr="008E41AB">
        <w:tab/>
        <w:t>In</w:t>
      </w:r>
      <w:r>
        <w:t xml:space="preserve"> </w:t>
      </w:r>
      <w:r w:rsidRPr="008E41AB">
        <w:t>2014,</w:t>
      </w:r>
      <w:r>
        <w:t xml:space="preserve"> </w:t>
      </w:r>
      <w:r w:rsidRPr="008E41AB">
        <w:t>the</w:t>
      </w:r>
      <w:r>
        <w:t xml:space="preserve"> </w:t>
      </w:r>
      <w:r w:rsidRPr="008E41AB">
        <w:t>Parliament</w:t>
      </w:r>
      <w:r>
        <w:t xml:space="preserve"> </w:t>
      </w:r>
      <w:r w:rsidRPr="008E41AB">
        <w:t>adopted</w:t>
      </w:r>
      <w:r>
        <w:t xml:space="preserve"> </w:t>
      </w:r>
      <w:r w:rsidRPr="008E41AB">
        <w:t>a</w:t>
      </w:r>
      <w:r>
        <w:t xml:space="preserve"> </w:t>
      </w:r>
      <w:r w:rsidRPr="008E41AB">
        <w:t>new</w:t>
      </w:r>
      <w:r>
        <w:t xml:space="preserve"> </w:t>
      </w:r>
      <w:r w:rsidRPr="008E41AB">
        <w:t>Penalties</w:t>
      </w:r>
      <w:r>
        <w:t xml:space="preserve"> </w:t>
      </w:r>
      <w:r w:rsidRPr="008E41AB">
        <w:t>Enforcement</w:t>
      </w:r>
      <w:r>
        <w:t xml:space="preserve"> </w:t>
      </w:r>
      <w:r w:rsidRPr="008E41AB">
        <w:t>Code</w:t>
      </w:r>
      <w:r>
        <w:t xml:space="preserve"> </w:t>
      </w:r>
      <w:r w:rsidRPr="008E41AB">
        <w:t>to</w:t>
      </w:r>
      <w:r>
        <w:t xml:space="preserve"> </w:t>
      </w:r>
      <w:r w:rsidRPr="008E41AB">
        <w:t>bring</w:t>
      </w:r>
      <w:r>
        <w:t xml:space="preserve"> </w:t>
      </w:r>
      <w:r w:rsidRPr="008E41AB">
        <w:t>the</w:t>
      </w:r>
      <w:r>
        <w:t xml:space="preserve"> </w:t>
      </w:r>
      <w:r w:rsidRPr="008E41AB">
        <w:t>conditions</w:t>
      </w:r>
      <w:r>
        <w:t xml:space="preserve"> </w:t>
      </w:r>
      <w:r w:rsidRPr="008E41AB">
        <w:t>for</w:t>
      </w:r>
      <w:r>
        <w:t xml:space="preserve"> </w:t>
      </w:r>
      <w:r w:rsidRPr="008E41AB">
        <w:t>serving</w:t>
      </w:r>
      <w:r>
        <w:t xml:space="preserve"> </w:t>
      </w:r>
      <w:r w:rsidRPr="008E41AB">
        <w:t>sentences</w:t>
      </w:r>
      <w:r>
        <w:t xml:space="preserve"> </w:t>
      </w:r>
      <w:r w:rsidRPr="008E41AB">
        <w:t>into</w:t>
      </w:r>
      <w:r>
        <w:t xml:space="preserve"> </w:t>
      </w:r>
      <w:r w:rsidRPr="008E41AB">
        <w:t>line</w:t>
      </w:r>
      <w:r>
        <w:t xml:space="preserve"> </w:t>
      </w:r>
      <w:r w:rsidRPr="008E41AB">
        <w:t>with</w:t>
      </w:r>
      <w:r>
        <w:t xml:space="preserve"> </w:t>
      </w:r>
      <w:r w:rsidRPr="008E41AB">
        <w:t>the</w:t>
      </w:r>
      <w:r>
        <w:t xml:space="preserve"> </w:t>
      </w:r>
      <w:r w:rsidRPr="008E41AB">
        <w:t>experience</w:t>
      </w:r>
      <w:r>
        <w:t xml:space="preserve"> </w:t>
      </w:r>
      <w:r w:rsidRPr="008E41AB">
        <w:t>of</w:t>
      </w:r>
      <w:r>
        <w:t xml:space="preserve"> </w:t>
      </w:r>
      <w:r w:rsidRPr="008E41AB">
        <w:t>developed</w:t>
      </w:r>
      <w:r>
        <w:t xml:space="preserve"> </w:t>
      </w:r>
      <w:r w:rsidRPr="008E41AB">
        <w:t>States</w:t>
      </w:r>
      <w:r>
        <w:t xml:space="preserve"> </w:t>
      </w:r>
      <w:r w:rsidRPr="008E41AB">
        <w:t>and</w:t>
      </w:r>
      <w:r>
        <w:t xml:space="preserve"> </w:t>
      </w:r>
      <w:r w:rsidRPr="008E41AB">
        <w:t>international</w:t>
      </w:r>
      <w:r>
        <w:t xml:space="preserve"> </w:t>
      </w:r>
      <w:r w:rsidRPr="008E41AB">
        <w:t>standards.</w:t>
      </w:r>
      <w:r>
        <w:t xml:space="preserve"> </w:t>
      </w:r>
    </w:p>
    <w:p w:rsidR="00560026" w:rsidRPr="008E41AB" w:rsidRDefault="00560026" w:rsidP="00740772">
      <w:pPr>
        <w:pStyle w:val="SingleTxtG"/>
      </w:pPr>
      <w:r w:rsidRPr="008E41AB">
        <w:t>222.</w:t>
      </w:r>
      <w:r w:rsidRPr="008E41AB">
        <w:tab/>
        <w:t>A</w:t>
      </w:r>
      <w:r>
        <w:t xml:space="preserve"> </w:t>
      </w:r>
      <w:r w:rsidRPr="008E41AB">
        <w:t>progressive</w:t>
      </w:r>
      <w:r>
        <w:t xml:space="preserve"> </w:t>
      </w:r>
      <w:r w:rsidRPr="008E41AB">
        <w:t>system</w:t>
      </w:r>
      <w:r>
        <w:t xml:space="preserve"> </w:t>
      </w:r>
      <w:r w:rsidRPr="008E41AB">
        <w:t>of</w:t>
      </w:r>
      <w:r>
        <w:t xml:space="preserve"> </w:t>
      </w:r>
      <w:r w:rsidRPr="008E41AB">
        <w:t>penalties</w:t>
      </w:r>
      <w:r>
        <w:t xml:space="preserve"> </w:t>
      </w:r>
      <w:r w:rsidRPr="008E41AB">
        <w:t>enforcement</w:t>
      </w:r>
      <w:r>
        <w:t xml:space="preserve"> </w:t>
      </w:r>
      <w:proofErr w:type="gramStart"/>
      <w:r w:rsidRPr="008E41AB">
        <w:t>has</w:t>
      </w:r>
      <w:r>
        <w:t xml:space="preserve"> </w:t>
      </w:r>
      <w:r w:rsidRPr="008E41AB">
        <w:t>been</w:t>
      </w:r>
      <w:r>
        <w:t xml:space="preserve"> </w:t>
      </w:r>
      <w:r w:rsidRPr="008E41AB">
        <w:t>introduced</w:t>
      </w:r>
      <w:proofErr w:type="gramEnd"/>
      <w:r w:rsidRPr="008E41AB">
        <w:t>.</w:t>
      </w:r>
      <w:r>
        <w:t xml:space="preserve"> </w:t>
      </w:r>
      <w:r w:rsidRPr="008E41AB">
        <w:t>It</w:t>
      </w:r>
      <w:r>
        <w:t xml:space="preserve"> </w:t>
      </w:r>
      <w:r w:rsidRPr="008E41AB">
        <w:t>takes</w:t>
      </w:r>
      <w:r>
        <w:t xml:space="preserve"> </w:t>
      </w:r>
      <w:r w:rsidRPr="008E41AB">
        <w:t>the</w:t>
      </w:r>
      <w:r>
        <w:t xml:space="preserve"> </w:t>
      </w:r>
      <w:r w:rsidRPr="008E41AB">
        <w:t>form</w:t>
      </w:r>
      <w:r>
        <w:t xml:space="preserve"> </w:t>
      </w:r>
      <w:r w:rsidRPr="008E41AB">
        <w:t>of</w:t>
      </w:r>
      <w:r>
        <w:t xml:space="preserve"> </w:t>
      </w:r>
      <w:r w:rsidRPr="008E41AB">
        <w:t>a</w:t>
      </w:r>
      <w:r>
        <w:t xml:space="preserve"> </w:t>
      </w:r>
      <w:r w:rsidRPr="008E41AB">
        <w:t>comprehensive</w:t>
      </w:r>
      <w:r>
        <w:t xml:space="preserve"> </w:t>
      </w:r>
      <w:r w:rsidRPr="008E41AB">
        <w:t>inter-sectoral</w:t>
      </w:r>
      <w:r>
        <w:t xml:space="preserve"> </w:t>
      </w:r>
      <w:r w:rsidRPr="008E41AB">
        <w:t>framework,</w:t>
      </w:r>
      <w:r>
        <w:t xml:space="preserve"> </w:t>
      </w:r>
      <w:r w:rsidRPr="008E41AB">
        <w:t>which,</w:t>
      </w:r>
      <w:r>
        <w:t xml:space="preserve"> </w:t>
      </w:r>
      <w:r w:rsidRPr="008E41AB">
        <w:t>when</w:t>
      </w:r>
      <w:r>
        <w:t xml:space="preserve"> </w:t>
      </w:r>
      <w:r w:rsidRPr="008E41AB">
        <w:t>implemented,</w:t>
      </w:r>
      <w:r>
        <w:t xml:space="preserve"> </w:t>
      </w:r>
      <w:r w:rsidRPr="008E41AB">
        <w:t>means</w:t>
      </w:r>
      <w:r>
        <w:t xml:space="preserve"> </w:t>
      </w:r>
      <w:r w:rsidRPr="008E41AB">
        <w:t>that</w:t>
      </w:r>
      <w:r>
        <w:t xml:space="preserve"> </w:t>
      </w:r>
      <w:r w:rsidRPr="008E41AB">
        <w:t>the</w:t>
      </w:r>
      <w:r>
        <w:t xml:space="preserve"> </w:t>
      </w:r>
      <w:r w:rsidRPr="008E41AB">
        <w:lastRenderedPageBreak/>
        <w:t>status</w:t>
      </w:r>
      <w:r>
        <w:t xml:space="preserve"> </w:t>
      </w:r>
      <w:r w:rsidRPr="008E41AB">
        <w:t>of</w:t>
      </w:r>
      <w:r>
        <w:t xml:space="preserve"> </w:t>
      </w:r>
      <w:r w:rsidRPr="008E41AB">
        <w:t>convicted</w:t>
      </w:r>
      <w:r>
        <w:t xml:space="preserve"> </w:t>
      </w:r>
      <w:r w:rsidRPr="008E41AB">
        <w:t>prisoners</w:t>
      </w:r>
      <w:r>
        <w:t xml:space="preserve"> </w:t>
      </w:r>
      <w:r w:rsidRPr="008E41AB">
        <w:t>depends</w:t>
      </w:r>
      <w:r>
        <w:t xml:space="preserve"> </w:t>
      </w:r>
      <w:r w:rsidRPr="008E41AB">
        <w:t>on</w:t>
      </w:r>
      <w:r>
        <w:t xml:space="preserve"> </w:t>
      </w:r>
      <w:r w:rsidRPr="008E41AB">
        <w:t>the</w:t>
      </w:r>
      <w:r>
        <w:t xml:space="preserve"> </w:t>
      </w:r>
      <w:r w:rsidRPr="008E41AB">
        <w:t>extent</w:t>
      </w:r>
      <w:r>
        <w:t xml:space="preserve"> </w:t>
      </w:r>
      <w:r w:rsidRPr="008E41AB">
        <w:t>to</w:t>
      </w:r>
      <w:r>
        <w:t xml:space="preserve"> </w:t>
      </w:r>
      <w:r w:rsidRPr="008E41AB">
        <w:t>which</w:t>
      </w:r>
      <w:r>
        <w:t xml:space="preserve"> </w:t>
      </w:r>
      <w:r w:rsidRPr="008E41AB">
        <w:t>they</w:t>
      </w:r>
      <w:r>
        <w:t xml:space="preserve"> </w:t>
      </w:r>
      <w:r w:rsidRPr="008E41AB">
        <w:t>reform</w:t>
      </w:r>
      <w:r>
        <w:t xml:space="preserve"> </w:t>
      </w:r>
      <w:r w:rsidRPr="008E41AB">
        <w:t>their</w:t>
      </w:r>
      <w:r>
        <w:t xml:space="preserve"> </w:t>
      </w:r>
      <w:r w:rsidRPr="008E41AB">
        <w:t>behaviou</w:t>
      </w:r>
      <w:r w:rsidR="00692498">
        <w:t>r</w:t>
      </w:r>
      <w:r w:rsidRPr="008E41AB">
        <w:t>s;</w:t>
      </w:r>
      <w:r>
        <w:t xml:space="preserve"> </w:t>
      </w:r>
      <w:r w:rsidRPr="008E41AB">
        <w:t>their</w:t>
      </w:r>
      <w:r>
        <w:t xml:space="preserve"> </w:t>
      </w:r>
      <w:r w:rsidRPr="008E41AB">
        <w:t>rights</w:t>
      </w:r>
      <w:r>
        <w:t xml:space="preserve"> </w:t>
      </w:r>
      <w:r w:rsidRPr="008E41AB">
        <w:t>are</w:t>
      </w:r>
      <w:r>
        <w:t xml:space="preserve"> </w:t>
      </w:r>
      <w:r w:rsidRPr="008E41AB">
        <w:t>correspondingly</w:t>
      </w:r>
      <w:r>
        <w:t xml:space="preserve"> </w:t>
      </w:r>
      <w:r w:rsidRPr="008E41AB">
        <w:t>increased</w:t>
      </w:r>
      <w:r>
        <w:t xml:space="preserve"> </w:t>
      </w:r>
      <w:r w:rsidRPr="008E41AB">
        <w:t>or</w:t>
      </w:r>
      <w:r>
        <w:t xml:space="preserve"> </w:t>
      </w:r>
      <w:r w:rsidRPr="008E41AB">
        <w:t>decreased</w:t>
      </w:r>
      <w:r>
        <w:t xml:space="preserve"> </w:t>
      </w:r>
      <w:r w:rsidRPr="008E41AB">
        <w:t>in</w:t>
      </w:r>
      <w:r>
        <w:t xml:space="preserve"> </w:t>
      </w:r>
      <w:r w:rsidRPr="008E41AB">
        <w:t>number.</w:t>
      </w:r>
    </w:p>
    <w:p w:rsidR="00560026" w:rsidRPr="008E41AB" w:rsidRDefault="00560026" w:rsidP="00740772">
      <w:pPr>
        <w:pStyle w:val="SingleTxtG"/>
      </w:pPr>
      <w:r w:rsidRPr="008E41AB">
        <w:t>223.</w:t>
      </w:r>
      <w:r w:rsidRPr="008E41AB">
        <w:tab/>
        <w:t>Under</w:t>
      </w:r>
      <w:r>
        <w:t xml:space="preserve"> </w:t>
      </w:r>
      <w:r w:rsidRPr="008E41AB">
        <w:t>article</w:t>
      </w:r>
      <w:r>
        <w:t xml:space="preserve"> </w:t>
      </w:r>
      <w:r w:rsidRPr="008E41AB">
        <w:t>132</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the</w:t>
      </w:r>
      <w:r>
        <w:t xml:space="preserve"> </w:t>
      </w:r>
      <w:r w:rsidRPr="008E41AB">
        <w:t>circumstances</w:t>
      </w:r>
      <w:r>
        <w:t xml:space="preserve"> </w:t>
      </w:r>
      <w:r w:rsidRPr="008E41AB">
        <w:t>of</w:t>
      </w:r>
      <w:r>
        <w:t xml:space="preserve"> </w:t>
      </w:r>
      <w:r w:rsidRPr="008E41AB">
        <w:t>a</w:t>
      </w:r>
      <w:r>
        <w:t xml:space="preserve"> </w:t>
      </w:r>
      <w:r w:rsidRPr="008E41AB">
        <w:t>particular</w:t>
      </w:r>
      <w:r>
        <w:t xml:space="preserve"> </w:t>
      </w:r>
      <w:r w:rsidRPr="008E41AB">
        <w:t>violation,</w:t>
      </w:r>
      <w:r>
        <w:t xml:space="preserve"> </w:t>
      </w:r>
      <w:r w:rsidRPr="008E41AB">
        <w:t>the</w:t>
      </w:r>
      <w:r>
        <w:t xml:space="preserve"> </w:t>
      </w:r>
      <w:r w:rsidRPr="008E41AB">
        <w:t>character</w:t>
      </w:r>
      <w:r>
        <w:t xml:space="preserve"> </w:t>
      </w:r>
      <w:r w:rsidRPr="008E41AB">
        <w:t>of</w:t>
      </w:r>
      <w:r>
        <w:t xml:space="preserve"> </w:t>
      </w:r>
      <w:r w:rsidRPr="008E41AB">
        <w:t>the</w:t>
      </w:r>
      <w:r>
        <w:t xml:space="preserve"> </w:t>
      </w:r>
      <w:r w:rsidRPr="008E41AB">
        <w:t>convicted</w:t>
      </w:r>
      <w:r>
        <w:t xml:space="preserve"> </w:t>
      </w:r>
      <w:r w:rsidRPr="008E41AB">
        <w:t>prisoner</w:t>
      </w:r>
      <w:r>
        <w:t xml:space="preserve"> </w:t>
      </w:r>
      <w:r w:rsidRPr="008E41AB">
        <w:t>concerned</w:t>
      </w:r>
      <w:r>
        <w:t xml:space="preserve"> </w:t>
      </w:r>
      <w:r w:rsidRPr="008E41AB">
        <w:t>and</w:t>
      </w:r>
      <w:r>
        <w:t xml:space="preserve"> </w:t>
      </w:r>
      <w:r w:rsidRPr="008E41AB">
        <w:t>his</w:t>
      </w:r>
      <w:r>
        <w:t xml:space="preserve"> </w:t>
      </w:r>
      <w:r w:rsidRPr="008E41AB">
        <w:t>or</w:t>
      </w:r>
      <w:r>
        <w:t xml:space="preserve"> </w:t>
      </w:r>
      <w:r w:rsidRPr="008E41AB">
        <w:t>her</w:t>
      </w:r>
      <w:r>
        <w:t xml:space="preserve"> </w:t>
      </w:r>
      <w:r w:rsidRPr="008E41AB">
        <w:t>past</w:t>
      </w:r>
      <w:r>
        <w:t xml:space="preserve"> </w:t>
      </w:r>
      <w:r w:rsidRPr="008E41AB">
        <w:t>conduct</w:t>
      </w:r>
      <w:r>
        <w:t xml:space="preserve"> </w:t>
      </w:r>
      <w:r w:rsidRPr="008E41AB">
        <w:t>are</w:t>
      </w:r>
      <w:r>
        <w:t xml:space="preserve"> </w:t>
      </w:r>
      <w:r w:rsidRPr="008E41AB">
        <w:t>taken</w:t>
      </w:r>
      <w:r>
        <w:t xml:space="preserve"> </w:t>
      </w:r>
      <w:r w:rsidRPr="008E41AB">
        <w:t>into</w:t>
      </w:r>
      <w:r>
        <w:t xml:space="preserve"> </w:t>
      </w:r>
      <w:r w:rsidRPr="008E41AB">
        <w:t>account</w:t>
      </w:r>
      <w:r>
        <w:t xml:space="preserve"> </w:t>
      </w:r>
      <w:r w:rsidRPr="008E41AB">
        <w:t>in</w:t>
      </w:r>
      <w:r>
        <w:t xml:space="preserve"> </w:t>
      </w:r>
      <w:r w:rsidRPr="008E41AB">
        <w:t>the</w:t>
      </w:r>
      <w:r>
        <w:t xml:space="preserve"> </w:t>
      </w:r>
      <w:r w:rsidRPr="008E41AB">
        <w:t>imposition</w:t>
      </w:r>
      <w:r>
        <w:t xml:space="preserve"> </w:t>
      </w:r>
      <w:r w:rsidRPr="008E41AB">
        <w:t>of</w:t>
      </w:r>
      <w:r>
        <w:t xml:space="preserve"> </w:t>
      </w:r>
      <w:r w:rsidRPr="008E41AB">
        <w:t>sanctions.</w:t>
      </w:r>
    </w:p>
    <w:p w:rsidR="00560026" w:rsidRPr="008E41AB" w:rsidRDefault="00560026" w:rsidP="00740772">
      <w:pPr>
        <w:pStyle w:val="SingleTxtG"/>
      </w:pPr>
      <w:r w:rsidRPr="008E41AB">
        <w:t>224.</w:t>
      </w:r>
      <w:r w:rsidRPr="008E41AB">
        <w:tab/>
        <w:t>The</w:t>
      </w:r>
      <w:r>
        <w:t xml:space="preserve"> </w:t>
      </w:r>
      <w:r w:rsidRPr="008E41AB">
        <w:t>sanctions</w:t>
      </w:r>
      <w:r>
        <w:t xml:space="preserve"> </w:t>
      </w:r>
      <w:r w:rsidRPr="008E41AB">
        <w:t>imposed</w:t>
      </w:r>
      <w:r>
        <w:t xml:space="preserve"> </w:t>
      </w:r>
      <w:r w:rsidRPr="008E41AB">
        <w:t>are</w:t>
      </w:r>
      <w:r>
        <w:t xml:space="preserve"> </w:t>
      </w:r>
      <w:r w:rsidRPr="008E41AB">
        <w:t>commensurate</w:t>
      </w:r>
      <w:r>
        <w:t xml:space="preserve"> </w:t>
      </w:r>
      <w:r w:rsidRPr="008E41AB">
        <w:t>with</w:t>
      </w:r>
      <w:r>
        <w:t xml:space="preserve"> </w:t>
      </w:r>
      <w:r w:rsidRPr="008E41AB">
        <w:t>the</w:t>
      </w:r>
      <w:r>
        <w:t xml:space="preserve"> </w:t>
      </w:r>
      <w:r w:rsidRPr="008E41AB">
        <w:t>gravity</w:t>
      </w:r>
      <w:r>
        <w:t xml:space="preserve"> </w:t>
      </w:r>
      <w:r w:rsidRPr="008E41AB">
        <w:t>and</w:t>
      </w:r>
      <w:r>
        <w:t xml:space="preserve"> </w:t>
      </w:r>
      <w:r w:rsidRPr="008E41AB">
        <w:t>nature</w:t>
      </w:r>
      <w:r>
        <w:t xml:space="preserve"> </w:t>
      </w:r>
      <w:r w:rsidRPr="008E41AB">
        <w:t>of</w:t>
      </w:r>
      <w:r>
        <w:t xml:space="preserve"> </w:t>
      </w:r>
      <w:r w:rsidRPr="008E41AB">
        <w:t>a</w:t>
      </w:r>
      <w:r>
        <w:t xml:space="preserve"> </w:t>
      </w:r>
      <w:r w:rsidRPr="008E41AB">
        <w:t>particular</w:t>
      </w:r>
      <w:r>
        <w:t xml:space="preserve"> </w:t>
      </w:r>
      <w:r w:rsidRPr="008E41AB">
        <w:t>violation,</w:t>
      </w:r>
      <w:r>
        <w:t xml:space="preserve"> </w:t>
      </w:r>
      <w:r w:rsidRPr="008E41AB">
        <w:t>taking</w:t>
      </w:r>
      <w:r>
        <w:t xml:space="preserve"> </w:t>
      </w:r>
      <w:r w:rsidRPr="008E41AB">
        <w:t>into</w:t>
      </w:r>
      <w:r>
        <w:t xml:space="preserve"> </w:t>
      </w:r>
      <w:r w:rsidRPr="008E41AB">
        <w:t>account</w:t>
      </w:r>
      <w:r>
        <w:t xml:space="preserve"> </w:t>
      </w:r>
      <w:r w:rsidRPr="008E41AB">
        <w:t>the</w:t>
      </w:r>
      <w:r>
        <w:t xml:space="preserve"> </w:t>
      </w:r>
      <w:r w:rsidRPr="008E41AB">
        <w:t>circumstances</w:t>
      </w:r>
      <w:r>
        <w:t xml:space="preserve"> </w:t>
      </w:r>
      <w:r w:rsidRPr="008E41AB">
        <w:t>in</w:t>
      </w:r>
      <w:r>
        <w:t xml:space="preserve"> </w:t>
      </w:r>
      <w:r w:rsidRPr="008E41AB">
        <w:t>which</w:t>
      </w:r>
      <w:r>
        <w:t xml:space="preserve"> </w:t>
      </w:r>
      <w:r w:rsidRPr="008E41AB">
        <w:t>it</w:t>
      </w:r>
      <w:r>
        <w:t xml:space="preserve"> </w:t>
      </w:r>
      <w:r w:rsidRPr="008E41AB">
        <w:t>was</w:t>
      </w:r>
      <w:r>
        <w:t xml:space="preserve"> </w:t>
      </w:r>
      <w:r w:rsidRPr="008E41AB">
        <w:t>committed,</w:t>
      </w:r>
      <w:r>
        <w:t xml:space="preserve"> </w:t>
      </w:r>
      <w:r w:rsidRPr="008E41AB">
        <w:t>the</w:t>
      </w:r>
      <w:r>
        <w:t xml:space="preserve"> </w:t>
      </w:r>
      <w:r w:rsidRPr="008E41AB">
        <w:t>character</w:t>
      </w:r>
      <w:r>
        <w:t xml:space="preserve"> </w:t>
      </w:r>
      <w:r w:rsidRPr="008E41AB">
        <w:t>of</w:t>
      </w:r>
      <w:r>
        <w:t xml:space="preserve"> </w:t>
      </w:r>
      <w:r w:rsidRPr="008E41AB">
        <w:t>the</w:t>
      </w:r>
      <w:r>
        <w:t xml:space="preserve"> </w:t>
      </w:r>
      <w:r w:rsidRPr="008E41AB">
        <w:t>convicted</w:t>
      </w:r>
      <w:r>
        <w:t xml:space="preserve"> </w:t>
      </w:r>
      <w:r w:rsidRPr="008E41AB">
        <w:t>prisoner</w:t>
      </w:r>
      <w:r>
        <w:t xml:space="preserve"> </w:t>
      </w:r>
      <w:r w:rsidRPr="008E41AB">
        <w:t>concerned</w:t>
      </w:r>
      <w:r>
        <w:t xml:space="preserve"> </w:t>
      </w:r>
      <w:r w:rsidRPr="008E41AB">
        <w:t>and</w:t>
      </w:r>
      <w:r>
        <w:t xml:space="preserve"> </w:t>
      </w:r>
      <w:r w:rsidRPr="008E41AB">
        <w:t>his</w:t>
      </w:r>
      <w:r>
        <w:t xml:space="preserve"> </w:t>
      </w:r>
      <w:r w:rsidRPr="008E41AB">
        <w:t>or</w:t>
      </w:r>
      <w:r>
        <w:t xml:space="preserve"> </w:t>
      </w:r>
      <w:r w:rsidRPr="008E41AB">
        <w:t>her</w:t>
      </w:r>
      <w:r>
        <w:t xml:space="preserve"> </w:t>
      </w:r>
      <w:r w:rsidRPr="008E41AB">
        <w:t>past</w:t>
      </w:r>
      <w:r>
        <w:t xml:space="preserve"> </w:t>
      </w:r>
      <w:r w:rsidRPr="008E41AB">
        <w:t>conduct.</w:t>
      </w:r>
    </w:p>
    <w:p w:rsidR="00560026" w:rsidRPr="008E41AB" w:rsidRDefault="00560026" w:rsidP="00740772">
      <w:pPr>
        <w:pStyle w:val="SingleTxtG"/>
      </w:pPr>
      <w:r w:rsidRPr="008E41AB">
        <w:t>225.</w:t>
      </w:r>
      <w:r w:rsidRPr="008E41AB">
        <w:tab/>
        <w:t>For</w:t>
      </w:r>
      <w:r>
        <w:t xml:space="preserve"> </w:t>
      </w:r>
      <w:r w:rsidRPr="008E41AB">
        <w:t>example,</w:t>
      </w:r>
      <w:r>
        <w:t xml:space="preserve"> </w:t>
      </w:r>
      <w:r w:rsidRPr="008E41AB">
        <w:t>preventive</w:t>
      </w:r>
      <w:r>
        <w:t xml:space="preserve"> </w:t>
      </w:r>
      <w:r w:rsidRPr="008E41AB">
        <w:t>discussions</w:t>
      </w:r>
      <w:r>
        <w:t xml:space="preserve"> </w:t>
      </w:r>
      <w:proofErr w:type="gramStart"/>
      <w:r w:rsidRPr="008E41AB">
        <w:t>are</w:t>
      </w:r>
      <w:r>
        <w:t xml:space="preserve"> </w:t>
      </w:r>
      <w:r w:rsidRPr="008E41AB">
        <w:t>held</w:t>
      </w:r>
      <w:proofErr w:type="gramEnd"/>
      <w:r>
        <w:t xml:space="preserve"> </w:t>
      </w:r>
      <w:r w:rsidRPr="008E41AB">
        <w:t>with</w:t>
      </w:r>
      <w:r>
        <w:t xml:space="preserve"> </w:t>
      </w:r>
      <w:r w:rsidRPr="008E41AB">
        <w:t>convicted</w:t>
      </w:r>
      <w:r>
        <w:t xml:space="preserve"> </w:t>
      </w:r>
      <w:r w:rsidRPr="008E41AB">
        <w:t>prisoners</w:t>
      </w:r>
      <w:r>
        <w:t xml:space="preserve"> </w:t>
      </w:r>
      <w:r w:rsidRPr="008E41AB">
        <w:t>of</w:t>
      </w:r>
      <w:r>
        <w:t xml:space="preserve"> </w:t>
      </w:r>
      <w:r w:rsidRPr="008E41AB">
        <w:t>good</w:t>
      </w:r>
      <w:r>
        <w:t xml:space="preserve"> </w:t>
      </w:r>
      <w:r w:rsidRPr="008E41AB">
        <w:t>character</w:t>
      </w:r>
      <w:r>
        <w:t xml:space="preserve"> </w:t>
      </w:r>
      <w:r w:rsidRPr="008E41AB">
        <w:t>as</w:t>
      </w:r>
      <w:r>
        <w:t xml:space="preserve"> </w:t>
      </w:r>
      <w:r w:rsidRPr="008E41AB">
        <w:t>an</w:t>
      </w:r>
      <w:r>
        <w:t xml:space="preserve"> </w:t>
      </w:r>
      <w:r w:rsidRPr="008E41AB">
        <w:t>alternative</w:t>
      </w:r>
      <w:r>
        <w:t xml:space="preserve"> </w:t>
      </w:r>
      <w:r w:rsidRPr="008E41AB">
        <w:t>to</w:t>
      </w:r>
      <w:r>
        <w:t xml:space="preserve"> </w:t>
      </w:r>
      <w:r w:rsidRPr="008E41AB">
        <w:t>the</w:t>
      </w:r>
      <w:r>
        <w:t xml:space="preserve"> </w:t>
      </w:r>
      <w:r w:rsidRPr="008E41AB">
        <w:t>imposition</w:t>
      </w:r>
      <w:r>
        <w:t xml:space="preserve"> </w:t>
      </w:r>
      <w:r w:rsidRPr="008E41AB">
        <w:t>of</w:t>
      </w:r>
      <w:r>
        <w:t xml:space="preserve"> </w:t>
      </w:r>
      <w:r w:rsidRPr="008E41AB">
        <w:t>disciplinary</w:t>
      </w:r>
      <w:r>
        <w:t xml:space="preserve"> </w:t>
      </w:r>
      <w:r w:rsidRPr="008E41AB">
        <w:t>sanctions.</w:t>
      </w:r>
    </w:p>
    <w:p w:rsidR="00560026" w:rsidRPr="008E41AB" w:rsidRDefault="00560026" w:rsidP="00740772">
      <w:pPr>
        <w:pStyle w:val="SingleTxtG"/>
      </w:pPr>
      <w:r w:rsidRPr="008E41AB">
        <w:t>226.</w:t>
      </w:r>
      <w:r w:rsidRPr="008E41AB">
        <w:tab/>
        <w:t>The</w:t>
      </w:r>
      <w:r>
        <w:t xml:space="preserve"> </w:t>
      </w:r>
      <w:r w:rsidRPr="008E41AB">
        <w:t>new</w:t>
      </w:r>
      <w:r>
        <w:t xml:space="preserve"> </w:t>
      </w:r>
      <w:r w:rsidRPr="008E41AB">
        <w:t>Penalties</w:t>
      </w:r>
      <w:r>
        <w:t xml:space="preserve"> </w:t>
      </w:r>
      <w:r w:rsidRPr="008E41AB">
        <w:t>Enforcement</w:t>
      </w:r>
      <w:r>
        <w:t xml:space="preserve"> </w:t>
      </w:r>
      <w:r w:rsidRPr="008E41AB">
        <w:t>Code</w:t>
      </w:r>
      <w:r>
        <w:t xml:space="preserve"> </w:t>
      </w:r>
      <w:r w:rsidRPr="008E41AB">
        <w:t>sets</w:t>
      </w:r>
      <w:r>
        <w:t xml:space="preserve"> </w:t>
      </w:r>
      <w:r w:rsidRPr="008E41AB">
        <w:t>out</w:t>
      </w:r>
      <w:r>
        <w:t xml:space="preserve"> </w:t>
      </w:r>
      <w:r w:rsidRPr="008E41AB">
        <w:t>criteria</w:t>
      </w:r>
      <w:r>
        <w:t xml:space="preserve"> </w:t>
      </w:r>
      <w:r w:rsidRPr="008E41AB">
        <w:t>for</w:t>
      </w:r>
      <w:r>
        <w:t xml:space="preserve"> </w:t>
      </w:r>
      <w:r w:rsidRPr="008E41AB">
        <w:t>determining</w:t>
      </w:r>
      <w:r>
        <w:t xml:space="preserve"> </w:t>
      </w:r>
      <w:r w:rsidRPr="008E41AB">
        <w:t>the</w:t>
      </w:r>
      <w:r>
        <w:t xml:space="preserve"> </w:t>
      </w:r>
      <w:r w:rsidRPr="008E41AB">
        <w:t>gravity</w:t>
      </w:r>
      <w:r>
        <w:t xml:space="preserve"> </w:t>
      </w:r>
      <w:r w:rsidRPr="008E41AB">
        <w:t>of</w:t>
      </w:r>
      <w:r>
        <w:t xml:space="preserve"> </w:t>
      </w:r>
      <w:r w:rsidRPr="008E41AB">
        <w:t>an</w:t>
      </w:r>
      <w:r>
        <w:t xml:space="preserve"> </w:t>
      </w:r>
      <w:r w:rsidRPr="008E41AB">
        <w:t>offence</w:t>
      </w:r>
      <w:r>
        <w:t xml:space="preserve"> </w:t>
      </w:r>
      <w:proofErr w:type="gramStart"/>
      <w:r w:rsidRPr="008E41AB">
        <w:t>and</w:t>
      </w:r>
      <w:r>
        <w:t xml:space="preserve"> </w:t>
      </w:r>
      <w:r w:rsidRPr="008E41AB">
        <w:t>also</w:t>
      </w:r>
      <w:proofErr w:type="gramEnd"/>
      <w:r>
        <w:t xml:space="preserve"> </w:t>
      </w:r>
      <w:r w:rsidRPr="008E41AB">
        <w:t>regulates</w:t>
      </w:r>
      <w:r>
        <w:t xml:space="preserve"> </w:t>
      </w:r>
      <w:r w:rsidRPr="008E41AB">
        <w:t>the</w:t>
      </w:r>
      <w:r>
        <w:t xml:space="preserve"> </w:t>
      </w:r>
      <w:r w:rsidRPr="008E41AB">
        <w:t>procedure</w:t>
      </w:r>
      <w:r>
        <w:t xml:space="preserve"> </w:t>
      </w:r>
      <w:r w:rsidRPr="008E41AB">
        <w:t>for</w:t>
      </w:r>
      <w:r>
        <w:t xml:space="preserve"> </w:t>
      </w:r>
      <w:r w:rsidRPr="008E41AB">
        <w:t>establishing</w:t>
      </w:r>
      <w:r>
        <w:t xml:space="preserve"> </w:t>
      </w:r>
      <w:r w:rsidRPr="008E41AB">
        <w:t>disciplinary</w:t>
      </w:r>
      <w:r>
        <w:t xml:space="preserve"> </w:t>
      </w:r>
      <w:r w:rsidRPr="008E41AB">
        <w:t>responsibility.</w:t>
      </w:r>
    </w:p>
    <w:p w:rsidR="00560026" w:rsidRPr="008E41AB" w:rsidRDefault="00560026" w:rsidP="00740772">
      <w:pPr>
        <w:pStyle w:val="SingleTxtG"/>
      </w:pPr>
      <w:r w:rsidRPr="008E41AB">
        <w:t>227.</w:t>
      </w:r>
      <w:r w:rsidRPr="008E41AB">
        <w:tab/>
        <w:t>The</w:t>
      </w:r>
      <w:r>
        <w:t xml:space="preserve"> </w:t>
      </w:r>
      <w:r w:rsidRPr="008E41AB">
        <w:t>following</w:t>
      </w:r>
      <w:r>
        <w:t xml:space="preserve"> </w:t>
      </w:r>
      <w:r w:rsidRPr="008E41AB">
        <w:t>criteria</w:t>
      </w:r>
      <w:r>
        <w:t xml:space="preserve"> </w:t>
      </w:r>
      <w:r w:rsidRPr="008E41AB">
        <w:t>for</w:t>
      </w:r>
      <w:r>
        <w:t xml:space="preserve"> </w:t>
      </w:r>
      <w:r w:rsidRPr="008E41AB">
        <w:t>assessing</w:t>
      </w:r>
      <w:r>
        <w:t xml:space="preserve"> </w:t>
      </w:r>
      <w:r w:rsidRPr="008E41AB">
        <w:t>the</w:t>
      </w:r>
      <w:r>
        <w:t xml:space="preserve"> </w:t>
      </w:r>
      <w:r w:rsidRPr="008E41AB">
        <w:t>gravity</w:t>
      </w:r>
      <w:r>
        <w:t xml:space="preserve"> </w:t>
      </w:r>
      <w:r w:rsidRPr="008E41AB">
        <w:t>of</w:t>
      </w:r>
      <w:r>
        <w:t xml:space="preserve"> </w:t>
      </w:r>
      <w:r w:rsidRPr="008E41AB">
        <w:t>a</w:t>
      </w:r>
      <w:r>
        <w:t xml:space="preserve"> </w:t>
      </w:r>
      <w:r w:rsidRPr="008E41AB">
        <w:t>violation</w:t>
      </w:r>
      <w:r>
        <w:t xml:space="preserve"> </w:t>
      </w:r>
      <w:proofErr w:type="gramStart"/>
      <w:r w:rsidRPr="008E41AB">
        <w:t>are</w:t>
      </w:r>
      <w:r>
        <w:t xml:space="preserve"> </w:t>
      </w:r>
      <w:r w:rsidRPr="008E41AB">
        <w:t>taken</w:t>
      </w:r>
      <w:proofErr w:type="gramEnd"/>
      <w:r>
        <w:t xml:space="preserve"> </w:t>
      </w:r>
      <w:r w:rsidRPr="008E41AB">
        <w:t>into</w:t>
      </w:r>
      <w:r>
        <w:t xml:space="preserve"> </w:t>
      </w:r>
      <w:r w:rsidRPr="008E41AB">
        <w:t>account</w:t>
      </w:r>
      <w:r>
        <w:t xml:space="preserve"> </w:t>
      </w:r>
      <w:r w:rsidRPr="008E41AB">
        <w:t>in</w:t>
      </w:r>
      <w:r>
        <w:t xml:space="preserve"> </w:t>
      </w:r>
      <w:r w:rsidRPr="008E41AB">
        <w:t>the</w:t>
      </w:r>
      <w:r>
        <w:t xml:space="preserve"> </w:t>
      </w:r>
      <w:r w:rsidRPr="008E41AB">
        <w:t>imposition</w:t>
      </w:r>
      <w:r>
        <w:t xml:space="preserve"> </w:t>
      </w:r>
      <w:r w:rsidRPr="008E41AB">
        <w:t>of</w:t>
      </w:r>
      <w:r>
        <w:t xml:space="preserve"> </w:t>
      </w:r>
      <w:r w:rsidRPr="008E41AB">
        <w:t>disciplinary</w:t>
      </w:r>
      <w:r>
        <w:t xml:space="preserve"> </w:t>
      </w:r>
      <w:r w:rsidRPr="008E41AB">
        <w:t>measures</w:t>
      </w:r>
      <w:r>
        <w:t xml:space="preserve"> </w:t>
      </w:r>
      <w:r w:rsidRPr="008E41AB">
        <w:t>on</w:t>
      </w:r>
      <w:r>
        <w:t xml:space="preserve"> </w:t>
      </w:r>
      <w:r w:rsidRPr="008E41AB">
        <w:t>convicted</w:t>
      </w:r>
      <w:r>
        <w:t xml:space="preserve"> </w:t>
      </w:r>
      <w:r w:rsidRPr="008E41AB">
        <w:t>prisoners:</w:t>
      </w:r>
    </w:p>
    <w:p w:rsidR="00560026" w:rsidRPr="008E41AB" w:rsidRDefault="00560026" w:rsidP="00740772">
      <w:pPr>
        <w:pStyle w:val="SingleTxtG"/>
      </w:pPr>
      <w:r w:rsidRPr="008E41AB">
        <w:tab/>
        <w:t>(1)</w:t>
      </w:r>
      <w:r>
        <w:t xml:space="preserve"> </w:t>
      </w:r>
      <w:r w:rsidRPr="008E41AB">
        <w:tab/>
        <w:t>The</w:t>
      </w:r>
      <w:r>
        <w:t xml:space="preserve"> </w:t>
      </w:r>
      <w:r w:rsidRPr="008E41AB">
        <w:t>content</w:t>
      </w:r>
      <w:r>
        <w:t xml:space="preserve"> </w:t>
      </w:r>
      <w:r w:rsidRPr="008E41AB">
        <w:t>and</w:t>
      </w:r>
      <w:r>
        <w:t xml:space="preserve"> </w:t>
      </w:r>
      <w:r w:rsidRPr="008E41AB">
        <w:t>nature</w:t>
      </w:r>
      <w:r>
        <w:t xml:space="preserve"> </w:t>
      </w:r>
      <w:r w:rsidRPr="008E41AB">
        <w:t>of</w:t>
      </w:r>
      <w:r>
        <w:t xml:space="preserve"> </w:t>
      </w:r>
      <w:r w:rsidRPr="008E41AB">
        <w:t>the</w:t>
      </w:r>
      <w:r>
        <w:t xml:space="preserve"> </w:t>
      </w:r>
      <w:r w:rsidRPr="008E41AB">
        <w:t>violation;</w:t>
      </w:r>
    </w:p>
    <w:p w:rsidR="00560026" w:rsidRPr="008E41AB" w:rsidRDefault="00560026" w:rsidP="00740772">
      <w:pPr>
        <w:pStyle w:val="SingleTxtG"/>
      </w:pPr>
      <w:r w:rsidRPr="008E41AB">
        <w:tab/>
        <w:t>(2)</w:t>
      </w:r>
      <w:r>
        <w:t xml:space="preserve"> </w:t>
      </w:r>
      <w:r w:rsidRPr="008E41AB">
        <w:tab/>
        <w:t>Information</w:t>
      </w:r>
      <w:r>
        <w:t xml:space="preserve"> </w:t>
      </w:r>
      <w:r w:rsidRPr="008E41AB">
        <w:t>attesting</w:t>
      </w:r>
      <w:r>
        <w:t xml:space="preserve"> </w:t>
      </w:r>
      <w:r w:rsidRPr="008E41AB">
        <w:t>to</w:t>
      </w:r>
      <w:r>
        <w:t xml:space="preserve"> </w:t>
      </w:r>
      <w:r w:rsidRPr="008E41AB">
        <w:t>a</w:t>
      </w:r>
      <w:r>
        <w:t xml:space="preserve"> </w:t>
      </w:r>
      <w:r w:rsidRPr="008E41AB">
        <w:t>convicted</w:t>
      </w:r>
      <w:r>
        <w:t xml:space="preserve"> </w:t>
      </w:r>
      <w:r w:rsidRPr="008E41AB">
        <w:t>prisoner</w:t>
      </w:r>
      <w:r w:rsidR="005D133B">
        <w:t>’</w:t>
      </w:r>
      <w:r w:rsidRPr="008E41AB">
        <w:t>s</w:t>
      </w:r>
      <w:r>
        <w:t xml:space="preserve"> </w:t>
      </w:r>
      <w:r w:rsidRPr="008E41AB">
        <w:t>character</w:t>
      </w:r>
      <w:r>
        <w:t xml:space="preserve"> </w:t>
      </w:r>
      <w:r w:rsidRPr="008E41AB">
        <w:t>and</w:t>
      </w:r>
      <w:r>
        <w:t xml:space="preserve"> </w:t>
      </w:r>
      <w:r w:rsidRPr="008E41AB">
        <w:t>his</w:t>
      </w:r>
      <w:r>
        <w:t xml:space="preserve"> </w:t>
      </w:r>
      <w:r w:rsidRPr="008E41AB">
        <w:t>or</w:t>
      </w:r>
      <w:r>
        <w:t xml:space="preserve"> </w:t>
      </w:r>
      <w:r w:rsidRPr="008E41AB">
        <w:t>her</w:t>
      </w:r>
      <w:r>
        <w:t xml:space="preserve"> </w:t>
      </w:r>
      <w:r w:rsidRPr="008E41AB">
        <w:t>attitude</w:t>
      </w:r>
      <w:r>
        <w:t xml:space="preserve"> </w:t>
      </w:r>
      <w:r w:rsidRPr="008E41AB">
        <w:t>towards</w:t>
      </w:r>
      <w:r>
        <w:t xml:space="preserve"> </w:t>
      </w:r>
      <w:r w:rsidRPr="008E41AB">
        <w:t>all</w:t>
      </w:r>
      <w:r>
        <w:t xml:space="preserve"> </w:t>
      </w:r>
      <w:r w:rsidRPr="008E41AB">
        <w:t>aspects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regime</w:t>
      </w:r>
      <w:r>
        <w:t xml:space="preserve"> </w:t>
      </w:r>
      <w:r w:rsidRPr="008E41AB">
        <w:t>and</w:t>
      </w:r>
      <w:r>
        <w:t xml:space="preserve"> </w:t>
      </w:r>
      <w:r w:rsidRPr="008E41AB">
        <w:t>educational</w:t>
      </w:r>
      <w:r>
        <w:t xml:space="preserve"> </w:t>
      </w:r>
      <w:r w:rsidRPr="008E41AB">
        <w:t>measures;</w:t>
      </w:r>
    </w:p>
    <w:p w:rsidR="00560026" w:rsidRPr="008E41AB" w:rsidRDefault="00560026" w:rsidP="00740772">
      <w:pPr>
        <w:pStyle w:val="SingleTxtG"/>
      </w:pPr>
      <w:r w:rsidRPr="008E41AB">
        <w:tab/>
        <w:t>(3)</w:t>
      </w:r>
      <w:r w:rsidRPr="008E41AB">
        <w:tab/>
        <w:t>The</w:t>
      </w:r>
      <w:r>
        <w:t xml:space="preserve"> </w:t>
      </w:r>
      <w:r w:rsidRPr="008E41AB">
        <w:t>motive</w:t>
      </w:r>
      <w:r>
        <w:t xml:space="preserve"> </w:t>
      </w:r>
      <w:r w:rsidRPr="008E41AB">
        <w:t>and</w:t>
      </w:r>
      <w:r>
        <w:t xml:space="preserve"> </w:t>
      </w:r>
      <w:r w:rsidRPr="008E41AB">
        <w:t>seriousness</w:t>
      </w:r>
      <w:r>
        <w:t xml:space="preserve"> </w:t>
      </w:r>
      <w:r w:rsidRPr="008E41AB">
        <w:t>of</w:t>
      </w:r>
      <w:r>
        <w:t xml:space="preserve"> </w:t>
      </w:r>
      <w:r w:rsidRPr="008E41AB">
        <w:t>the</w:t>
      </w:r>
      <w:r>
        <w:t xml:space="preserve"> </w:t>
      </w:r>
      <w:r w:rsidRPr="008E41AB">
        <w:t>violation</w:t>
      </w:r>
      <w:r>
        <w:t xml:space="preserve"> </w:t>
      </w:r>
      <w:r w:rsidRPr="008E41AB">
        <w:t>(whether</w:t>
      </w:r>
      <w:r>
        <w:t xml:space="preserve"> </w:t>
      </w:r>
      <w:r w:rsidRPr="008E41AB">
        <w:t>it</w:t>
      </w:r>
      <w:r>
        <w:t xml:space="preserve"> </w:t>
      </w:r>
      <w:r w:rsidRPr="008E41AB">
        <w:t>was</w:t>
      </w:r>
      <w:r>
        <w:t xml:space="preserve"> </w:t>
      </w:r>
      <w:r w:rsidRPr="008E41AB">
        <w:t>intentional</w:t>
      </w:r>
      <w:r>
        <w:t xml:space="preserve"> </w:t>
      </w:r>
      <w:r w:rsidRPr="008E41AB">
        <w:t>or</w:t>
      </w:r>
      <w:r>
        <w:t xml:space="preserve"> </w:t>
      </w:r>
      <w:r w:rsidRPr="008E41AB">
        <w:t>resulted</w:t>
      </w:r>
      <w:r>
        <w:t xml:space="preserve"> </w:t>
      </w:r>
      <w:r w:rsidRPr="008E41AB">
        <w:t>from</w:t>
      </w:r>
      <w:r>
        <w:t xml:space="preserve"> </w:t>
      </w:r>
      <w:r w:rsidRPr="008E41AB">
        <w:t>negligence);</w:t>
      </w:r>
    </w:p>
    <w:p w:rsidR="00560026" w:rsidRPr="008E41AB" w:rsidRDefault="00560026" w:rsidP="00740772">
      <w:pPr>
        <w:pStyle w:val="SingleTxtG"/>
      </w:pPr>
      <w:r w:rsidRPr="008E41AB">
        <w:tab/>
        <w:t>(4)</w:t>
      </w:r>
      <w:r w:rsidRPr="008E41AB">
        <w:tab/>
        <w:t>Mitigating</w:t>
      </w:r>
      <w:r>
        <w:t xml:space="preserve"> </w:t>
      </w:r>
      <w:r w:rsidRPr="008E41AB">
        <w:t>circumstances</w:t>
      </w:r>
      <w:r>
        <w:t xml:space="preserve"> </w:t>
      </w:r>
      <w:r w:rsidRPr="008E41AB">
        <w:t>(i.e.,</w:t>
      </w:r>
      <w:r>
        <w:t xml:space="preserve"> </w:t>
      </w:r>
      <w:r w:rsidRPr="008E41AB">
        <w:t>it</w:t>
      </w:r>
      <w:r>
        <w:t xml:space="preserve"> </w:t>
      </w:r>
      <w:r w:rsidRPr="008E41AB">
        <w:t>is</w:t>
      </w:r>
      <w:r>
        <w:t xml:space="preserve"> </w:t>
      </w:r>
      <w:r w:rsidRPr="008E41AB">
        <w:t>a</w:t>
      </w:r>
      <w:r>
        <w:t xml:space="preserve"> </w:t>
      </w:r>
      <w:r w:rsidRPr="008E41AB">
        <w:t>first</w:t>
      </w:r>
      <w:r>
        <w:t xml:space="preserve"> </w:t>
      </w:r>
      <w:r w:rsidRPr="008E41AB">
        <w:t>violation,</w:t>
      </w:r>
      <w:r>
        <w:t xml:space="preserve"> </w:t>
      </w:r>
      <w:r w:rsidRPr="008E41AB">
        <w:t>the</w:t>
      </w:r>
      <w:r>
        <w:t xml:space="preserve"> </w:t>
      </w:r>
      <w:r w:rsidRPr="008E41AB">
        <w:t>convicted</w:t>
      </w:r>
      <w:r>
        <w:t xml:space="preserve"> </w:t>
      </w:r>
      <w:r w:rsidRPr="008E41AB">
        <w:t>prisoner</w:t>
      </w:r>
      <w:r>
        <w:t xml:space="preserve"> </w:t>
      </w:r>
      <w:r w:rsidRPr="008E41AB">
        <w:t>admits</w:t>
      </w:r>
      <w:r>
        <w:t xml:space="preserve"> </w:t>
      </w:r>
      <w:r w:rsidRPr="008E41AB">
        <w:t>the</w:t>
      </w:r>
      <w:r>
        <w:t xml:space="preserve"> </w:t>
      </w:r>
      <w:r w:rsidRPr="008E41AB">
        <w:t>violation,</w:t>
      </w:r>
      <w:r>
        <w:t xml:space="preserve"> </w:t>
      </w:r>
      <w:r w:rsidRPr="008E41AB">
        <w:t>or</w:t>
      </w:r>
      <w:r>
        <w:t xml:space="preserve"> </w:t>
      </w:r>
      <w:r w:rsidRPr="008E41AB">
        <w:t>the</w:t>
      </w:r>
      <w:r>
        <w:t xml:space="preserve"> </w:t>
      </w:r>
      <w:r w:rsidRPr="008E41AB">
        <w:t>violation</w:t>
      </w:r>
      <w:r>
        <w:t xml:space="preserve"> </w:t>
      </w:r>
      <w:r w:rsidRPr="008E41AB">
        <w:t>did</w:t>
      </w:r>
      <w:r>
        <w:t xml:space="preserve"> </w:t>
      </w:r>
      <w:r w:rsidRPr="008E41AB">
        <w:t>not</w:t>
      </w:r>
      <w:r>
        <w:t xml:space="preserve"> </w:t>
      </w:r>
      <w:r w:rsidRPr="008E41AB">
        <w:t>have</w:t>
      </w:r>
      <w:r>
        <w:t xml:space="preserve"> </w:t>
      </w:r>
      <w:r w:rsidRPr="008E41AB">
        <w:t>any</w:t>
      </w:r>
      <w:r>
        <w:t xml:space="preserve"> </w:t>
      </w:r>
      <w:r w:rsidRPr="008E41AB">
        <w:t>negative</w:t>
      </w:r>
      <w:r>
        <w:t xml:space="preserve"> </w:t>
      </w:r>
      <w:r w:rsidRPr="008E41AB">
        <w:t>consequences</w:t>
      </w:r>
      <w:r>
        <w:t xml:space="preserve"> </w:t>
      </w:r>
      <w:r w:rsidRPr="008E41AB">
        <w:t>or</w:t>
      </w:r>
      <w:r>
        <w:t xml:space="preserve"> </w:t>
      </w:r>
      <w:r w:rsidRPr="008E41AB">
        <w:t>cause</w:t>
      </w:r>
      <w:r>
        <w:t xml:space="preserve"> </w:t>
      </w:r>
      <w:r w:rsidRPr="008E41AB">
        <w:t>damage</w:t>
      </w:r>
      <w:r>
        <w:t xml:space="preserve"> </w:t>
      </w:r>
      <w:r w:rsidRPr="008E41AB">
        <w:t>to</w:t>
      </w:r>
      <w:r>
        <w:t xml:space="preserve"> </w:t>
      </w:r>
      <w:r w:rsidRPr="008E41AB">
        <w:t>the</w:t>
      </w:r>
      <w:r>
        <w:t xml:space="preserve"> </w:t>
      </w:r>
      <w:r w:rsidRPr="008E41AB">
        <w:t>institution</w:t>
      </w:r>
      <w:r w:rsidR="005D133B">
        <w:t>’</w:t>
      </w:r>
      <w:r w:rsidRPr="008E41AB">
        <w:t>s</w:t>
      </w:r>
      <w:r>
        <w:t xml:space="preserve"> </w:t>
      </w:r>
      <w:r w:rsidRPr="008E41AB">
        <w:t>property</w:t>
      </w:r>
      <w:r>
        <w:t xml:space="preserve"> </w:t>
      </w:r>
      <w:r w:rsidRPr="008E41AB">
        <w:t>or</w:t>
      </w:r>
      <w:r>
        <w:t xml:space="preserve"> </w:t>
      </w:r>
      <w:r w:rsidRPr="008E41AB">
        <w:t>to</w:t>
      </w:r>
      <w:r>
        <w:t xml:space="preserve"> </w:t>
      </w:r>
      <w:r w:rsidRPr="008E41AB">
        <w:t>other</w:t>
      </w:r>
      <w:r>
        <w:t xml:space="preserve"> </w:t>
      </w:r>
      <w:r w:rsidRPr="008E41AB">
        <w:t>persons);</w:t>
      </w:r>
    </w:p>
    <w:p w:rsidR="00560026" w:rsidRPr="008E41AB" w:rsidRDefault="00560026" w:rsidP="00740772">
      <w:pPr>
        <w:pStyle w:val="SingleTxtG"/>
      </w:pPr>
      <w:r w:rsidRPr="008E41AB">
        <w:tab/>
        <w:t>(5)</w:t>
      </w:r>
      <w:r w:rsidRPr="008E41AB">
        <w:tab/>
        <w:t>Aggravating</w:t>
      </w:r>
      <w:r>
        <w:t xml:space="preserve"> </w:t>
      </w:r>
      <w:r w:rsidRPr="008E41AB">
        <w:t>circumstances</w:t>
      </w:r>
      <w:r>
        <w:t xml:space="preserve"> </w:t>
      </w:r>
      <w:proofErr w:type="gramStart"/>
      <w:r w:rsidRPr="008E41AB">
        <w:t>(i.e.,</w:t>
      </w:r>
      <w:r>
        <w:t xml:space="preserve"> </w:t>
      </w:r>
      <w:r w:rsidRPr="008E41AB">
        <w:t>it</w:t>
      </w:r>
      <w:r>
        <w:t xml:space="preserve"> </w:t>
      </w:r>
      <w:r w:rsidRPr="008E41AB">
        <w:t>is</w:t>
      </w:r>
      <w:r>
        <w:t xml:space="preserve"> </w:t>
      </w:r>
      <w:r w:rsidRPr="008E41AB">
        <w:t>a</w:t>
      </w:r>
      <w:r>
        <w:t xml:space="preserve"> </w:t>
      </w:r>
      <w:r w:rsidRPr="008E41AB">
        <w:t>repeat</w:t>
      </w:r>
      <w:r>
        <w:t xml:space="preserve"> </w:t>
      </w:r>
      <w:r w:rsidRPr="008E41AB">
        <w:t>violation,</w:t>
      </w:r>
      <w:r>
        <w:t xml:space="preserve"> </w:t>
      </w:r>
      <w:r w:rsidRPr="008E41AB">
        <w:t>was</w:t>
      </w:r>
      <w:r>
        <w:t xml:space="preserve"> </w:t>
      </w:r>
      <w:r w:rsidRPr="008E41AB">
        <w:t>committed</w:t>
      </w:r>
      <w:r>
        <w:t xml:space="preserve"> </w:t>
      </w:r>
      <w:r w:rsidRPr="008E41AB">
        <w:t>under</w:t>
      </w:r>
      <w:r>
        <w:t xml:space="preserve"> </w:t>
      </w:r>
      <w:r w:rsidRPr="008E41AB">
        <w:t>the</w:t>
      </w:r>
      <w:r>
        <w:t xml:space="preserve"> </w:t>
      </w:r>
      <w:r w:rsidRPr="008E41AB">
        <w:t>influence</w:t>
      </w:r>
      <w:r>
        <w:t xml:space="preserve"> </w:t>
      </w:r>
      <w:r w:rsidRPr="008E41AB">
        <w:t>of</w:t>
      </w:r>
      <w:r>
        <w:t xml:space="preserve"> </w:t>
      </w:r>
      <w:r w:rsidRPr="008E41AB">
        <w:t>alcohol</w:t>
      </w:r>
      <w:r>
        <w:t xml:space="preserve"> </w:t>
      </w:r>
      <w:r w:rsidRPr="008E41AB">
        <w:t>or</w:t>
      </w:r>
      <w:r>
        <w:t xml:space="preserve"> </w:t>
      </w:r>
      <w:r w:rsidRPr="008E41AB">
        <w:t>drugs,</w:t>
      </w:r>
      <w:r>
        <w:t xml:space="preserve"> </w:t>
      </w:r>
      <w:r w:rsidRPr="008E41AB">
        <w:t>had</w:t>
      </w:r>
      <w:r>
        <w:t xml:space="preserve"> </w:t>
      </w:r>
      <w:r w:rsidRPr="008E41AB">
        <w:t>negative</w:t>
      </w:r>
      <w:r>
        <w:t xml:space="preserve"> </w:t>
      </w:r>
      <w:r w:rsidRPr="008E41AB">
        <w:t>consequences</w:t>
      </w:r>
      <w:r>
        <w:t xml:space="preserve"> </w:t>
      </w:r>
      <w:r w:rsidRPr="008E41AB">
        <w:t>or</w:t>
      </w:r>
      <w:r>
        <w:t xml:space="preserve"> </w:t>
      </w:r>
      <w:r w:rsidRPr="008E41AB">
        <w:t>caused</w:t>
      </w:r>
      <w:r>
        <w:t xml:space="preserve"> </w:t>
      </w:r>
      <w:r w:rsidRPr="008E41AB">
        <w:t>damage</w:t>
      </w:r>
      <w:r>
        <w:t xml:space="preserve"> </w:t>
      </w:r>
      <w:r w:rsidRPr="008E41AB">
        <w:t>to</w:t>
      </w:r>
      <w:r>
        <w:t xml:space="preserve"> </w:t>
      </w:r>
      <w:r w:rsidRPr="008E41AB">
        <w:t>the</w:t>
      </w:r>
      <w:r>
        <w:t xml:space="preserve"> </w:t>
      </w:r>
      <w:r w:rsidRPr="008E41AB">
        <w:t>institution</w:t>
      </w:r>
      <w:r w:rsidR="005D133B">
        <w:t>’</w:t>
      </w:r>
      <w:r w:rsidRPr="008E41AB">
        <w:t>s</w:t>
      </w:r>
      <w:r>
        <w:t xml:space="preserve"> </w:t>
      </w:r>
      <w:r w:rsidRPr="008E41AB">
        <w:t>property</w:t>
      </w:r>
      <w:r>
        <w:t xml:space="preserve"> </w:t>
      </w:r>
      <w:r w:rsidRPr="008E41AB">
        <w:t>or</w:t>
      </w:r>
      <w:r>
        <w:t xml:space="preserve"> </w:t>
      </w:r>
      <w:r w:rsidRPr="008E41AB">
        <w:t>to</w:t>
      </w:r>
      <w:r>
        <w:t xml:space="preserve"> </w:t>
      </w:r>
      <w:r w:rsidRPr="008E41AB">
        <w:t>other</w:t>
      </w:r>
      <w:r>
        <w:t xml:space="preserve"> </w:t>
      </w:r>
      <w:r w:rsidRPr="008E41AB">
        <w:t>persons)</w:t>
      </w:r>
      <w:proofErr w:type="gramEnd"/>
      <w:r w:rsidRPr="008E41AB">
        <w:t>.</w:t>
      </w:r>
    </w:p>
    <w:p w:rsidR="00560026" w:rsidRPr="008E41AB" w:rsidRDefault="00560026" w:rsidP="00740772">
      <w:pPr>
        <w:pStyle w:val="SingleTxtG"/>
      </w:pPr>
      <w:r w:rsidRPr="008E41AB">
        <w:t>228.</w:t>
      </w:r>
      <w:r w:rsidRPr="008E41AB">
        <w:tab/>
        <w:t>The</w:t>
      </w:r>
      <w:r>
        <w:t xml:space="preserve"> </w:t>
      </w:r>
      <w:r w:rsidRPr="008E41AB">
        <w:t>sanctions</w:t>
      </w:r>
      <w:r>
        <w:t xml:space="preserve"> </w:t>
      </w:r>
      <w:r w:rsidRPr="008E41AB">
        <w:t>imposed</w:t>
      </w:r>
      <w:r>
        <w:t xml:space="preserve"> </w:t>
      </w:r>
      <w:r w:rsidRPr="008E41AB">
        <w:t>must</w:t>
      </w:r>
      <w:r>
        <w:t xml:space="preserve"> </w:t>
      </w:r>
      <w:r w:rsidRPr="008E41AB">
        <w:t>begin</w:t>
      </w:r>
      <w:r>
        <w:t xml:space="preserve"> </w:t>
      </w:r>
      <w:r w:rsidRPr="008E41AB">
        <w:t>with</w:t>
      </w:r>
      <w:r>
        <w:t xml:space="preserve"> </w:t>
      </w:r>
      <w:r w:rsidRPr="008E41AB">
        <w:t>the</w:t>
      </w:r>
      <w:r>
        <w:t xml:space="preserve"> </w:t>
      </w:r>
      <w:r w:rsidRPr="008E41AB">
        <w:t>least</w:t>
      </w:r>
      <w:r>
        <w:t xml:space="preserve"> </w:t>
      </w:r>
      <w:r w:rsidRPr="008E41AB">
        <w:t>severe</w:t>
      </w:r>
      <w:r>
        <w:t xml:space="preserve"> </w:t>
      </w:r>
      <w:r w:rsidRPr="008E41AB">
        <w:t>and</w:t>
      </w:r>
      <w:r>
        <w:t xml:space="preserve"> </w:t>
      </w:r>
      <w:r w:rsidRPr="008E41AB">
        <w:t>progressively</w:t>
      </w:r>
      <w:r>
        <w:t xml:space="preserve"> </w:t>
      </w:r>
      <w:r w:rsidRPr="008E41AB">
        <w:t>increase</w:t>
      </w:r>
      <w:r>
        <w:t xml:space="preserve"> </w:t>
      </w:r>
      <w:r w:rsidRPr="008E41AB">
        <w:t>in</w:t>
      </w:r>
      <w:r>
        <w:t xml:space="preserve"> </w:t>
      </w:r>
      <w:r w:rsidRPr="008E41AB">
        <w:t>severity.</w:t>
      </w:r>
      <w:r>
        <w:t xml:space="preserve"> </w:t>
      </w:r>
    </w:p>
    <w:p w:rsidR="00560026" w:rsidRPr="008E41AB" w:rsidRDefault="00560026" w:rsidP="00740772">
      <w:pPr>
        <w:pStyle w:val="SingleTxtG"/>
      </w:pPr>
      <w:r w:rsidRPr="008E41AB">
        <w:t>229.</w:t>
      </w:r>
      <w:r w:rsidRPr="008E41AB">
        <w:tab/>
        <w:t>Convicted</w:t>
      </w:r>
      <w:r>
        <w:t xml:space="preserve"> </w:t>
      </w:r>
      <w:r w:rsidRPr="008E41AB">
        <w:t>prisoners</w:t>
      </w:r>
      <w:r>
        <w:t xml:space="preserve"> </w:t>
      </w:r>
      <w:r w:rsidRPr="008E41AB">
        <w:t>have</w:t>
      </w:r>
      <w:r>
        <w:t xml:space="preserve"> </w:t>
      </w:r>
      <w:r w:rsidRPr="008E41AB">
        <w:t>the</w:t>
      </w:r>
      <w:r>
        <w:t xml:space="preserve"> </w:t>
      </w:r>
      <w:r w:rsidRPr="008E41AB">
        <w:t>right</w:t>
      </w:r>
      <w:r>
        <w:t xml:space="preserve"> </w:t>
      </w:r>
      <w:r w:rsidRPr="008E41AB">
        <w:t>to</w:t>
      </w:r>
      <w:r>
        <w:t xml:space="preserve"> </w:t>
      </w:r>
      <w:r w:rsidRPr="008E41AB">
        <w:t>qualified</w:t>
      </w:r>
      <w:r>
        <w:t xml:space="preserve"> </w:t>
      </w:r>
      <w:r w:rsidRPr="008E41AB">
        <w:t>legal</w:t>
      </w:r>
      <w:r>
        <w:t xml:space="preserve"> </w:t>
      </w:r>
      <w:r w:rsidRPr="008E41AB">
        <w:t>assistance</w:t>
      </w:r>
      <w:r>
        <w:t xml:space="preserve"> </w:t>
      </w:r>
      <w:r w:rsidRPr="008E41AB">
        <w:t>in</w:t>
      </w:r>
      <w:r>
        <w:t xml:space="preserve"> </w:t>
      </w:r>
      <w:r w:rsidRPr="008E41AB">
        <w:t>the</w:t>
      </w:r>
      <w:r>
        <w:t xml:space="preserve"> </w:t>
      </w:r>
      <w:r w:rsidRPr="008E41AB">
        <w:t>form</w:t>
      </w:r>
      <w:r>
        <w:t xml:space="preserve"> </w:t>
      </w:r>
      <w:r w:rsidRPr="008E41AB">
        <w:t>of,</w:t>
      </w:r>
      <w:r>
        <w:t xml:space="preserve"> </w:t>
      </w:r>
      <w:r w:rsidRPr="008E41AB">
        <w:t>inter</w:t>
      </w:r>
      <w:r>
        <w:t xml:space="preserve"> </w:t>
      </w:r>
      <w:r w:rsidRPr="008E41AB">
        <w:t>alia,</w:t>
      </w:r>
      <w:r>
        <w:t xml:space="preserve"> </w:t>
      </w:r>
      <w:r w:rsidRPr="008E41AB">
        <w:t>consultations,</w:t>
      </w:r>
      <w:r>
        <w:t xml:space="preserve"> </w:t>
      </w:r>
      <w:r w:rsidRPr="008E41AB">
        <w:t>certificates</w:t>
      </w:r>
      <w:r>
        <w:t xml:space="preserve"> </w:t>
      </w:r>
      <w:r w:rsidRPr="008E41AB">
        <w:t>and</w:t>
      </w:r>
      <w:r>
        <w:t xml:space="preserve"> </w:t>
      </w:r>
      <w:r w:rsidRPr="008E41AB">
        <w:t>the</w:t>
      </w:r>
      <w:r>
        <w:t xml:space="preserve"> </w:t>
      </w:r>
      <w:r w:rsidRPr="008E41AB">
        <w:t>preparation</w:t>
      </w:r>
      <w:r>
        <w:t xml:space="preserve"> </w:t>
      </w:r>
      <w:r w:rsidRPr="008E41AB">
        <w:t>of</w:t>
      </w:r>
      <w:r>
        <w:t xml:space="preserve"> </w:t>
      </w:r>
      <w:r w:rsidRPr="008E41AB">
        <w:t>legal</w:t>
      </w:r>
      <w:r>
        <w:t xml:space="preserve"> </w:t>
      </w:r>
      <w:r w:rsidRPr="008E41AB">
        <w:t>documents,</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procedure</w:t>
      </w:r>
      <w:r>
        <w:t xml:space="preserve"> </w:t>
      </w:r>
      <w:r w:rsidRPr="008E41AB">
        <w:t>established</w:t>
      </w:r>
      <w:r>
        <w:t xml:space="preserve"> </w:t>
      </w:r>
      <w:r w:rsidRPr="008E41AB">
        <w:t>in</w:t>
      </w:r>
      <w:r>
        <w:t xml:space="preserve"> </w:t>
      </w:r>
      <w:r w:rsidRPr="008E41AB">
        <w:t>national</w:t>
      </w:r>
      <w:r>
        <w:t xml:space="preserve"> </w:t>
      </w:r>
      <w:r w:rsidRPr="008E41AB">
        <w:t>law.</w:t>
      </w:r>
      <w:r>
        <w:t xml:space="preserve"> </w:t>
      </w:r>
    </w:p>
    <w:p w:rsidR="00560026" w:rsidRPr="008E41AB" w:rsidRDefault="00560026" w:rsidP="00740772">
      <w:pPr>
        <w:pStyle w:val="SingleTxtG"/>
      </w:pPr>
      <w:r w:rsidRPr="008E41AB">
        <w:t>230.</w:t>
      </w:r>
      <w:r w:rsidRPr="008E41AB">
        <w:tab/>
        <w:t>Meetings</w:t>
      </w:r>
      <w:r>
        <w:t xml:space="preserve"> </w:t>
      </w:r>
      <w:r w:rsidRPr="008E41AB">
        <w:t>with</w:t>
      </w:r>
      <w:r>
        <w:t xml:space="preserve"> </w:t>
      </w:r>
      <w:r w:rsidRPr="008E41AB">
        <w:t>lawyers</w:t>
      </w:r>
      <w:r>
        <w:t xml:space="preserve"> </w:t>
      </w:r>
      <w:r w:rsidRPr="008E41AB">
        <w:t>do</w:t>
      </w:r>
      <w:r>
        <w:t xml:space="preserve"> </w:t>
      </w:r>
      <w:r w:rsidRPr="008E41AB">
        <w:t>not</w:t>
      </w:r>
      <w:r>
        <w:t xml:space="preserve"> </w:t>
      </w:r>
      <w:r w:rsidRPr="008E41AB">
        <w:t>count</w:t>
      </w:r>
      <w:r>
        <w:t xml:space="preserve"> </w:t>
      </w:r>
      <w:r w:rsidRPr="008E41AB">
        <w:t>towards</w:t>
      </w:r>
      <w:r>
        <w:t xml:space="preserve"> </w:t>
      </w:r>
      <w:r w:rsidRPr="008E41AB">
        <w:t>the</w:t>
      </w:r>
      <w:r>
        <w:t xml:space="preserve"> </w:t>
      </w:r>
      <w:r w:rsidRPr="008E41AB">
        <w:t>number</w:t>
      </w:r>
      <w:r>
        <w:t xml:space="preserve"> </w:t>
      </w:r>
      <w:r w:rsidRPr="008E41AB">
        <w:t>of</w:t>
      </w:r>
      <w:r>
        <w:t xml:space="preserve"> </w:t>
      </w:r>
      <w:r w:rsidRPr="008E41AB">
        <w:t>the</w:t>
      </w:r>
      <w:r>
        <w:t xml:space="preserve"> </w:t>
      </w:r>
      <w:r w:rsidRPr="008E41AB">
        <w:t>meetings</w:t>
      </w:r>
      <w:r>
        <w:t xml:space="preserve"> </w:t>
      </w:r>
      <w:r w:rsidRPr="008E41AB">
        <w:t>set</w:t>
      </w:r>
      <w:r>
        <w:t xml:space="preserve"> </w:t>
      </w:r>
      <w:r w:rsidRPr="008E41AB">
        <w:t>out</w:t>
      </w:r>
      <w:r>
        <w:t xml:space="preserve"> </w:t>
      </w:r>
      <w:r w:rsidRPr="008E41AB">
        <w:t>in</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and</w:t>
      </w:r>
      <w:r>
        <w:t xml:space="preserve"> </w:t>
      </w:r>
      <w:r w:rsidRPr="008E41AB">
        <w:t>are</w:t>
      </w:r>
      <w:r>
        <w:t xml:space="preserve"> </w:t>
      </w:r>
      <w:r w:rsidRPr="008E41AB">
        <w:t>unlimited</w:t>
      </w:r>
      <w:r>
        <w:t xml:space="preserve"> </w:t>
      </w:r>
      <w:r w:rsidRPr="008E41AB">
        <w:t>in</w:t>
      </w:r>
      <w:r>
        <w:t xml:space="preserve"> </w:t>
      </w:r>
      <w:r w:rsidRPr="008E41AB">
        <w:t>number</w:t>
      </w:r>
      <w:r>
        <w:t xml:space="preserve"> </w:t>
      </w:r>
      <w:r w:rsidRPr="008E41AB">
        <w:t>and</w:t>
      </w:r>
      <w:r>
        <w:t xml:space="preserve"> </w:t>
      </w:r>
      <w:r w:rsidRPr="008E41AB">
        <w:t>duration.</w:t>
      </w:r>
      <w:r>
        <w:t xml:space="preserve"> </w:t>
      </w:r>
      <w:r w:rsidRPr="008E41AB">
        <w:t>Moreover,</w:t>
      </w:r>
      <w:r>
        <w:t xml:space="preserve"> </w:t>
      </w:r>
      <w:r w:rsidRPr="008E41AB">
        <w:t>conversations</w:t>
      </w:r>
      <w:r>
        <w:t xml:space="preserve"> </w:t>
      </w:r>
      <w:proofErr w:type="gramStart"/>
      <w:r w:rsidRPr="008E41AB">
        <w:t>must</w:t>
      </w:r>
      <w:r>
        <w:t xml:space="preserve"> </w:t>
      </w:r>
      <w:r w:rsidRPr="008E41AB">
        <w:t>be</w:t>
      </w:r>
      <w:r>
        <w:t xml:space="preserve"> </w:t>
      </w:r>
      <w:r w:rsidRPr="008E41AB">
        <w:t>held</w:t>
      </w:r>
      <w:proofErr w:type="gramEnd"/>
      <w:r>
        <w:t xml:space="preserve"> </w:t>
      </w:r>
      <w:r w:rsidRPr="008E41AB">
        <w:t>in</w:t>
      </w:r>
      <w:r>
        <w:t xml:space="preserve"> </w:t>
      </w:r>
      <w:r w:rsidRPr="008E41AB">
        <w:t>private,</w:t>
      </w:r>
      <w:r>
        <w:t xml:space="preserve"> </w:t>
      </w:r>
      <w:r w:rsidRPr="008E41AB">
        <w:t>if</w:t>
      </w:r>
      <w:r>
        <w:t xml:space="preserve"> </w:t>
      </w:r>
      <w:r w:rsidRPr="008E41AB">
        <w:t>a</w:t>
      </w:r>
      <w:r>
        <w:t xml:space="preserve"> </w:t>
      </w:r>
      <w:r w:rsidRPr="008E41AB">
        <w:t>convicted</w:t>
      </w:r>
      <w:r>
        <w:t xml:space="preserve"> </w:t>
      </w:r>
      <w:r w:rsidRPr="008E41AB">
        <w:t>prisoner</w:t>
      </w:r>
      <w:r>
        <w:t xml:space="preserve"> </w:t>
      </w:r>
      <w:r w:rsidRPr="008E41AB">
        <w:t>so</w:t>
      </w:r>
      <w:r>
        <w:t xml:space="preserve"> </w:t>
      </w:r>
      <w:r w:rsidRPr="008E41AB">
        <w:t>wishes.</w:t>
      </w:r>
      <w:r>
        <w:t xml:space="preserve"> </w:t>
      </w:r>
      <w:r w:rsidRPr="008E41AB">
        <w:t>The</w:t>
      </w:r>
      <w:r>
        <w:t xml:space="preserve"> </w:t>
      </w:r>
      <w:r w:rsidRPr="008E41AB">
        <w:t>codification</w:t>
      </w:r>
      <w:r>
        <w:t xml:space="preserve"> </w:t>
      </w:r>
      <w:r w:rsidRPr="008E41AB">
        <w:t>of</w:t>
      </w:r>
      <w:r>
        <w:t xml:space="preserve"> </w:t>
      </w:r>
      <w:r w:rsidRPr="008E41AB">
        <w:t>this</w:t>
      </w:r>
      <w:r>
        <w:t xml:space="preserve"> </w:t>
      </w:r>
      <w:r w:rsidRPr="008E41AB">
        <w:t>right</w:t>
      </w:r>
      <w:r>
        <w:t xml:space="preserve"> </w:t>
      </w:r>
      <w:r w:rsidRPr="008E41AB">
        <w:t>satisfies</w:t>
      </w:r>
      <w:r>
        <w:t xml:space="preserve"> </w:t>
      </w:r>
      <w:r w:rsidRPr="008E41AB">
        <w:t>the</w:t>
      </w:r>
      <w:r>
        <w:t xml:space="preserve"> </w:t>
      </w:r>
      <w:r w:rsidRPr="008E41AB">
        <w:t>recommendations</w:t>
      </w:r>
      <w:r>
        <w:t xml:space="preserve"> </w:t>
      </w:r>
      <w:r w:rsidRPr="008E41AB">
        <w:t>made</w:t>
      </w:r>
      <w:r>
        <w:t xml:space="preserve"> </w:t>
      </w:r>
      <w:r w:rsidRPr="008E41AB">
        <w:t>in</w:t>
      </w:r>
      <w:r>
        <w:t xml:space="preserve"> </w:t>
      </w:r>
      <w:r w:rsidRPr="008E41AB">
        <w:t>rule</w:t>
      </w:r>
      <w:r>
        <w:t xml:space="preserve"> </w:t>
      </w:r>
      <w:r w:rsidRPr="008E41AB">
        <w:t>93</w:t>
      </w:r>
      <w:r>
        <w:t xml:space="preserve"> </w:t>
      </w:r>
      <w:r w:rsidRPr="008E41AB">
        <w:t>of</w:t>
      </w:r>
      <w:r>
        <w:t xml:space="preserve"> </w:t>
      </w:r>
      <w:r w:rsidRPr="008E41AB">
        <w:t>the</w:t>
      </w:r>
      <w:r>
        <w:t xml:space="preserve"> </w:t>
      </w:r>
      <w:r w:rsidRPr="008E41AB">
        <w:t>Nelson</w:t>
      </w:r>
      <w:r>
        <w:t xml:space="preserve"> </w:t>
      </w:r>
      <w:r w:rsidRPr="008E41AB">
        <w:t>Mandela</w:t>
      </w:r>
      <w:r>
        <w:t xml:space="preserve"> </w:t>
      </w:r>
      <w:r w:rsidRPr="008E41AB">
        <w:t>Rules.</w:t>
      </w:r>
    </w:p>
    <w:p w:rsidR="00560026" w:rsidRPr="008E41AB" w:rsidRDefault="00560026" w:rsidP="00740772">
      <w:pPr>
        <w:pStyle w:val="SingleTxtG"/>
      </w:pPr>
      <w:proofErr w:type="gramStart"/>
      <w:r w:rsidRPr="008E41AB">
        <w:t>231.</w:t>
      </w:r>
      <w:r w:rsidRPr="008E41AB">
        <w:tab/>
        <w:t>Pursuant</w:t>
      </w:r>
      <w:r>
        <w:t xml:space="preserve"> </w:t>
      </w:r>
      <w:r w:rsidRPr="008E41AB">
        <w:t>to</w:t>
      </w:r>
      <w:r>
        <w:t xml:space="preserve"> </w:t>
      </w:r>
      <w:r w:rsidRPr="008E41AB">
        <w:t>article</w:t>
      </w:r>
      <w:r>
        <w:t xml:space="preserve"> </w:t>
      </w:r>
      <w:r w:rsidRPr="008E41AB">
        <w:t>10</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convicted</w:t>
      </w:r>
      <w:r>
        <w:t xml:space="preserve"> </w:t>
      </w:r>
      <w:r w:rsidRPr="008E41AB">
        <w:t>prisoners</w:t>
      </w:r>
      <w:r>
        <w:t xml:space="preserve"> </w:t>
      </w:r>
      <w:r w:rsidRPr="008E41AB">
        <w:t>have</w:t>
      </w:r>
      <w:r>
        <w:t xml:space="preserve"> </w:t>
      </w:r>
      <w:r w:rsidRPr="008E41AB">
        <w:t>the</w:t>
      </w:r>
      <w:r>
        <w:t xml:space="preserve"> </w:t>
      </w:r>
      <w:r w:rsidRPr="008E41AB">
        <w:t>right</w:t>
      </w:r>
      <w:r>
        <w:t xml:space="preserve"> </w:t>
      </w:r>
      <w:r w:rsidRPr="008E41AB">
        <w:t>to</w:t>
      </w:r>
      <w:r>
        <w:t xml:space="preserve"> </w:t>
      </w:r>
      <w:r w:rsidRPr="008E41AB">
        <w:t>make</w:t>
      </w:r>
      <w:r>
        <w:t xml:space="preserve"> </w:t>
      </w:r>
      <w:r w:rsidRPr="008E41AB">
        <w:t>oral</w:t>
      </w:r>
      <w:r>
        <w:t xml:space="preserve"> </w:t>
      </w:r>
      <w:r w:rsidRPr="008E41AB">
        <w:t>and</w:t>
      </w:r>
      <w:r>
        <w:t xml:space="preserve"> </w:t>
      </w:r>
      <w:r w:rsidRPr="008E41AB">
        <w:t>written</w:t>
      </w:r>
      <w:r>
        <w:t xml:space="preserve"> </w:t>
      </w:r>
      <w:r w:rsidRPr="008E41AB">
        <w:t>proposals,</w:t>
      </w:r>
      <w:r>
        <w:t xml:space="preserve"> </w:t>
      </w:r>
      <w:r w:rsidRPr="008E41AB">
        <w:t>applications</w:t>
      </w:r>
      <w:r>
        <w:t xml:space="preserve"> </w:t>
      </w:r>
      <w:r w:rsidRPr="008E41AB">
        <w:t>and</w:t>
      </w:r>
      <w:r>
        <w:t xml:space="preserve"> </w:t>
      </w:r>
      <w:r w:rsidRPr="008E41AB">
        <w:t>complaints</w:t>
      </w:r>
      <w:r>
        <w:t xml:space="preserve"> </w:t>
      </w:r>
      <w:r w:rsidRPr="008E41AB">
        <w:t>to</w:t>
      </w:r>
      <w:r>
        <w:t xml:space="preserve"> </w:t>
      </w:r>
      <w:r w:rsidRPr="008E41AB">
        <w:t>an</w:t>
      </w:r>
      <w:r>
        <w:t xml:space="preserve"> </w:t>
      </w:r>
      <w:r w:rsidRPr="008E41AB">
        <w:t>institution</w:t>
      </w:r>
      <w:r>
        <w:t xml:space="preserve"> </w:t>
      </w:r>
      <w:r w:rsidRPr="008E41AB">
        <w:t>or</w:t>
      </w:r>
      <w:r>
        <w:t xml:space="preserve"> </w:t>
      </w:r>
      <w:r w:rsidRPr="008E41AB">
        <w:t>body</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r>
        <w:t xml:space="preserve"> </w:t>
      </w:r>
      <w:r w:rsidRPr="008E41AB">
        <w:t>higher</w:t>
      </w:r>
      <w:r>
        <w:t xml:space="preserve"> </w:t>
      </w:r>
      <w:r w:rsidRPr="008E41AB">
        <w:t>bodies,</w:t>
      </w:r>
      <w:r>
        <w:t xml:space="preserve"> </w:t>
      </w:r>
      <w:r w:rsidRPr="008E41AB">
        <w:t>the</w:t>
      </w:r>
      <w:r>
        <w:t xml:space="preserve"> </w:t>
      </w:r>
      <w:r w:rsidRPr="008E41AB">
        <w:t>court,</w:t>
      </w:r>
      <w:r>
        <w:t xml:space="preserve"> </w:t>
      </w:r>
      <w:proofErr w:type="spellStart"/>
      <w:r w:rsidRPr="008E41AB">
        <w:t>procuratorial</w:t>
      </w:r>
      <w:proofErr w:type="spellEnd"/>
      <w:r>
        <w:t xml:space="preserve"> </w:t>
      </w:r>
      <w:r w:rsidRPr="008E41AB">
        <w:t>bodies,</w:t>
      </w:r>
      <w:r>
        <w:t xml:space="preserve"> </w:t>
      </w:r>
      <w:r w:rsidRPr="008E41AB">
        <w:t>other</w:t>
      </w:r>
      <w:r>
        <w:t xml:space="preserve"> </w:t>
      </w:r>
      <w:r w:rsidRPr="008E41AB">
        <w:t>State</w:t>
      </w:r>
      <w:r>
        <w:t xml:space="preserve"> </w:t>
      </w:r>
      <w:r w:rsidRPr="008E41AB">
        <w:t>bodies,</w:t>
      </w:r>
      <w:r>
        <w:t xml:space="preserve"> </w:t>
      </w:r>
      <w:r w:rsidRPr="008E41AB">
        <w:t>officials,</w:t>
      </w:r>
      <w:r>
        <w:t xml:space="preserve"> </w:t>
      </w:r>
      <w:r w:rsidRPr="008E41AB">
        <w:t>voluntary</w:t>
      </w:r>
      <w:r>
        <w:t xml:space="preserve"> </w:t>
      </w:r>
      <w:r w:rsidRPr="008E41AB">
        <w:t>organizations</w:t>
      </w:r>
      <w:r>
        <w:t xml:space="preserve"> </w:t>
      </w:r>
      <w:r w:rsidRPr="008E41AB">
        <w:t>and</w:t>
      </w:r>
      <w:r>
        <w:t xml:space="preserve"> </w:t>
      </w:r>
      <w:r w:rsidRPr="008E41AB">
        <w:t>international</w:t>
      </w:r>
      <w:r>
        <w:t xml:space="preserve"> </w:t>
      </w:r>
      <w:r w:rsidRPr="008E41AB">
        <w:t>organizations</w:t>
      </w:r>
      <w:r>
        <w:t xml:space="preserve"> </w:t>
      </w:r>
      <w:r w:rsidRPr="008E41AB">
        <w:t>that</w:t>
      </w:r>
      <w:r>
        <w:t xml:space="preserve"> </w:t>
      </w:r>
      <w:r w:rsidRPr="008E41AB">
        <w:t>protect</w:t>
      </w:r>
      <w:r>
        <w:t xml:space="preserve"> </w:t>
      </w:r>
      <w:r w:rsidRPr="008E41AB">
        <w:t>human</w:t>
      </w:r>
      <w:r>
        <w:t xml:space="preserve"> </w:t>
      </w:r>
      <w:r w:rsidRPr="008E41AB">
        <w:t>rights</w:t>
      </w:r>
      <w:r>
        <w:t xml:space="preserve"> </w:t>
      </w:r>
      <w:r w:rsidRPr="008E41AB">
        <w:t>and</w:t>
      </w:r>
      <w:r>
        <w:t xml:space="preserve"> </w:t>
      </w:r>
      <w:r w:rsidRPr="008E41AB">
        <w:t>freedoms,</w:t>
      </w:r>
      <w:r>
        <w:t xml:space="preserve"> </w:t>
      </w:r>
      <w:r w:rsidRPr="008E41AB">
        <w:t>in</w:t>
      </w:r>
      <w:r>
        <w:t xml:space="preserve"> </w:t>
      </w:r>
      <w:r w:rsidRPr="008E41AB">
        <w:t>accordance</w:t>
      </w:r>
      <w:r>
        <w:t xml:space="preserve"> </w:t>
      </w:r>
      <w:r w:rsidRPr="008E41AB">
        <w:t>with</w:t>
      </w:r>
      <w:r>
        <w:t xml:space="preserve"> </w:t>
      </w:r>
      <w:r w:rsidRPr="008E41AB">
        <w:t>national</w:t>
      </w:r>
      <w:r>
        <w:t xml:space="preserve"> </w:t>
      </w:r>
      <w:r w:rsidRPr="008E41AB">
        <w:t>legislation.</w:t>
      </w:r>
      <w:bookmarkStart w:id="11" w:name="z603"/>
      <w:bookmarkEnd w:id="11"/>
      <w:proofErr w:type="gramEnd"/>
    </w:p>
    <w:p w:rsidR="00560026" w:rsidRPr="008E41AB" w:rsidRDefault="00560026" w:rsidP="00692498">
      <w:pPr>
        <w:pStyle w:val="H23G"/>
      </w:pPr>
      <w:r w:rsidRPr="008E41AB">
        <w:tab/>
      </w:r>
      <w:r w:rsidR="00692498">
        <w:tab/>
      </w:r>
      <w:r w:rsidRPr="008E41AB">
        <w:t>Paragraph</w:t>
      </w:r>
      <w:r>
        <w:t xml:space="preserve"> </w:t>
      </w:r>
      <w:r w:rsidRPr="008E41AB">
        <w:t>111</w:t>
      </w:r>
    </w:p>
    <w:p w:rsidR="00560026" w:rsidRPr="00692498" w:rsidRDefault="00560026" w:rsidP="00740772">
      <w:pPr>
        <w:pStyle w:val="SingleTxtG"/>
        <w:rPr>
          <w:b/>
          <w:bCs/>
        </w:rPr>
      </w:pPr>
      <w:r w:rsidRPr="00692498">
        <w:rPr>
          <w:b/>
          <w:bCs/>
        </w:rPr>
        <w:t>The Subcommittee recalls that rule 12 (2) of the Nelson Mandela Rules requires careful selection of those confined to the same room.</w:t>
      </w:r>
    </w:p>
    <w:p w:rsidR="00560026" w:rsidRPr="008E41AB" w:rsidRDefault="00560026" w:rsidP="00740772">
      <w:pPr>
        <w:pStyle w:val="SingleTxtG"/>
      </w:pPr>
      <w:r w:rsidRPr="008E41AB">
        <w:t>232.</w:t>
      </w:r>
      <w:r w:rsidRPr="008E41AB">
        <w:tab/>
        <w:t>Article</w:t>
      </w:r>
      <w:r>
        <w:t xml:space="preserve"> </w:t>
      </w:r>
      <w:r w:rsidRPr="008E41AB">
        <w:t>94</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clearly</w:t>
      </w:r>
      <w:r>
        <w:t xml:space="preserve"> </w:t>
      </w:r>
      <w:r w:rsidRPr="008E41AB">
        <w:t>regulates</w:t>
      </w:r>
      <w:r>
        <w:t xml:space="preserve"> </w:t>
      </w:r>
      <w:r w:rsidRPr="008E41AB">
        <w:t>matters</w:t>
      </w:r>
      <w:r>
        <w:t xml:space="preserve"> </w:t>
      </w:r>
      <w:r w:rsidRPr="008E41AB">
        <w:t>relating</w:t>
      </w:r>
      <w:r>
        <w:t xml:space="preserve"> </w:t>
      </w:r>
      <w:r w:rsidRPr="008E41AB">
        <w:t>to</w:t>
      </w:r>
      <w:r>
        <w:t xml:space="preserve"> </w:t>
      </w:r>
      <w:r w:rsidRPr="008E41AB">
        <w:t>the</w:t>
      </w:r>
      <w:r>
        <w:t xml:space="preserve"> </w:t>
      </w:r>
      <w:r w:rsidRPr="008E41AB">
        <w:t>separation</w:t>
      </w:r>
      <w:r>
        <w:t xml:space="preserve"> </w:t>
      </w:r>
      <w:r w:rsidRPr="008E41AB">
        <w:t>of</w:t>
      </w:r>
      <w:r>
        <w:t xml:space="preserve"> </w:t>
      </w:r>
      <w:r w:rsidRPr="008E41AB">
        <w:t>women,</w:t>
      </w:r>
      <w:r>
        <w:t xml:space="preserve"> </w:t>
      </w:r>
      <w:r w:rsidRPr="008E41AB">
        <w:t>juveniles,</w:t>
      </w:r>
      <w:r>
        <w:t xml:space="preserve"> </w:t>
      </w:r>
      <w:r w:rsidRPr="008E41AB">
        <w:t>persons</w:t>
      </w:r>
      <w:r>
        <w:t xml:space="preserve"> </w:t>
      </w:r>
      <w:r w:rsidRPr="008E41AB">
        <w:t>with</w:t>
      </w:r>
      <w:r>
        <w:t xml:space="preserve"> </w:t>
      </w:r>
      <w:r w:rsidRPr="008E41AB">
        <w:t>infectious</w:t>
      </w:r>
      <w:r>
        <w:t xml:space="preserve"> </w:t>
      </w:r>
      <w:r w:rsidRPr="008E41AB">
        <w:t>diseases</w:t>
      </w:r>
      <w:r>
        <w:t xml:space="preserve"> </w:t>
      </w:r>
      <w:r w:rsidRPr="008E41AB">
        <w:t>and</w:t>
      </w:r>
      <w:r>
        <w:t xml:space="preserve"> </w:t>
      </w:r>
      <w:r w:rsidRPr="008E41AB">
        <w:t>persons</w:t>
      </w:r>
      <w:r>
        <w:t xml:space="preserve"> </w:t>
      </w:r>
      <w:r w:rsidRPr="008E41AB">
        <w:t>with</w:t>
      </w:r>
      <w:r>
        <w:t xml:space="preserve"> </w:t>
      </w:r>
      <w:r w:rsidRPr="008E41AB">
        <w:t>previous</w:t>
      </w:r>
      <w:r>
        <w:t xml:space="preserve"> </w:t>
      </w:r>
      <w:r w:rsidRPr="008E41AB">
        <w:t>convictions.</w:t>
      </w:r>
    </w:p>
    <w:p w:rsidR="00560026" w:rsidRPr="008E41AB" w:rsidRDefault="00560026" w:rsidP="00740772">
      <w:pPr>
        <w:pStyle w:val="SingleTxtG"/>
      </w:pPr>
      <w:r w:rsidRPr="008E41AB">
        <w:t>233.</w:t>
      </w:r>
      <w:r w:rsidRPr="008E41AB">
        <w:tab/>
        <w:t>The</w:t>
      </w:r>
      <w:r>
        <w:t xml:space="preserve"> </w:t>
      </w:r>
      <w:r w:rsidRPr="008E41AB">
        <w:t>Office</w:t>
      </w:r>
      <w:r>
        <w:t xml:space="preserve"> </w:t>
      </w:r>
      <w:r w:rsidRPr="008E41AB">
        <w:t>of</w:t>
      </w:r>
      <w:r>
        <w:t xml:space="preserve"> </w:t>
      </w:r>
      <w:r w:rsidRPr="008E41AB">
        <w:t>the</w:t>
      </w:r>
      <w:r>
        <w:t xml:space="preserve"> </w:t>
      </w:r>
      <w:r w:rsidRPr="008E41AB">
        <w:t>Procurator</w:t>
      </w:r>
      <w:r>
        <w:t xml:space="preserve"> </w:t>
      </w:r>
      <w:r w:rsidRPr="008E41AB">
        <w:t>General</w:t>
      </w:r>
      <w:r>
        <w:t xml:space="preserve"> </w:t>
      </w:r>
      <w:r w:rsidRPr="008E41AB">
        <w:t>and</w:t>
      </w:r>
      <w:r>
        <w:t xml:space="preserve"> </w:t>
      </w:r>
      <w:r w:rsidRPr="008E41AB">
        <w:t>the</w:t>
      </w:r>
      <w:r>
        <w:t xml:space="preserve"> </w:t>
      </w:r>
      <w:r w:rsidRPr="008E41AB">
        <w:t>Committee</w:t>
      </w:r>
      <w:r>
        <w:t xml:space="preserve"> </w:t>
      </w:r>
      <w:r w:rsidRPr="008E41AB">
        <w:t>on</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are</w:t>
      </w:r>
      <w:r>
        <w:t xml:space="preserve"> </w:t>
      </w:r>
      <w:r w:rsidRPr="008E41AB">
        <w:t>currently</w:t>
      </w:r>
      <w:r>
        <w:t xml:space="preserve"> </w:t>
      </w:r>
      <w:r w:rsidRPr="008E41AB">
        <w:t>discussing</w:t>
      </w:r>
      <w:r>
        <w:t xml:space="preserve"> </w:t>
      </w:r>
      <w:r w:rsidRPr="008E41AB">
        <w:t>the</w:t>
      </w:r>
      <w:r>
        <w:t xml:space="preserve"> </w:t>
      </w:r>
      <w:r w:rsidRPr="008E41AB">
        <w:t>possibility</w:t>
      </w:r>
      <w:r>
        <w:t xml:space="preserve"> </w:t>
      </w:r>
      <w:r w:rsidRPr="008E41AB">
        <w:t>of</w:t>
      </w:r>
      <w:r>
        <w:t xml:space="preserve"> </w:t>
      </w:r>
      <w:r w:rsidRPr="008E41AB">
        <w:t>grouping</w:t>
      </w:r>
      <w:r>
        <w:t xml:space="preserve"> </w:t>
      </w:r>
      <w:r w:rsidRPr="008E41AB">
        <w:t>convicted</w:t>
      </w:r>
      <w:r>
        <w:t xml:space="preserve"> </w:t>
      </w:r>
      <w:r w:rsidRPr="008E41AB">
        <w:t>prisoners</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level</w:t>
      </w:r>
      <w:r>
        <w:t xml:space="preserve"> </w:t>
      </w:r>
      <w:r w:rsidRPr="008E41AB">
        <w:t>of</w:t>
      </w:r>
      <w:r>
        <w:t xml:space="preserve"> </w:t>
      </w:r>
      <w:r w:rsidRPr="008E41AB">
        <w:t>social</w:t>
      </w:r>
      <w:r>
        <w:t xml:space="preserve"> </w:t>
      </w:r>
      <w:r w:rsidRPr="008E41AB">
        <w:t>danger</w:t>
      </w:r>
      <w:r>
        <w:t xml:space="preserve"> </w:t>
      </w:r>
      <w:r w:rsidRPr="008E41AB">
        <w:t>of</w:t>
      </w:r>
      <w:r>
        <w:t xml:space="preserve"> </w:t>
      </w:r>
      <w:r w:rsidRPr="008E41AB">
        <w:t>the</w:t>
      </w:r>
      <w:r>
        <w:t xml:space="preserve"> </w:t>
      </w:r>
      <w:r w:rsidRPr="008E41AB">
        <w:t>acts</w:t>
      </w:r>
      <w:r>
        <w:t xml:space="preserve"> </w:t>
      </w:r>
      <w:r w:rsidRPr="008E41AB">
        <w:t>that</w:t>
      </w:r>
      <w:r>
        <w:t xml:space="preserve"> </w:t>
      </w:r>
      <w:r w:rsidRPr="008E41AB">
        <w:t>they</w:t>
      </w:r>
      <w:r>
        <w:t xml:space="preserve"> </w:t>
      </w:r>
      <w:r w:rsidRPr="008E41AB">
        <w:t>have</w:t>
      </w:r>
      <w:r>
        <w:t xml:space="preserve"> </w:t>
      </w:r>
      <w:r w:rsidRPr="008E41AB">
        <w:t>committed</w:t>
      </w:r>
      <w:r>
        <w:t xml:space="preserve"> </w:t>
      </w:r>
      <w:r w:rsidRPr="008E41AB">
        <w:t>and</w:t>
      </w:r>
      <w:r>
        <w:t xml:space="preserve"> </w:t>
      </w:r>
      <w:r w:rsidRPr="008E41AB">
        <w:t>the</w:t>
      </w:r>
      <w:r>
        <w:t xml:space="preserve"> </w:t>
      </w:r>
      <w:r w:rsidRPr="008E41AB">
        <w:t>gravity</w:t>
      </w:r>
      <w:r>
        <w:t xml:space="preserve"> </w:t>
      </w:r>
      <w:r w:rsidRPr="008E41AB">
        <w:t>of</w:t>
      </w:r>
      <w:r>
        <w:t xml:space="preserve"> </w:t>
      </w:r>
      <w:r w:rsidRPr="008E41AB">
        <w:t>their</w:t>
      </w:r>
      <w:r>
        <w:t xml:space="preserve"> </w:t>
      </w:r>
      <w:r w:rsidRPr="008E41AB">
        <w:t>offences.</w:t>
      </w:r>
    </w:p>
    <w:p w:rsidR="00560026" w:rsidRPr="008E41AB" w:rsidRDefault="00560026" w:rsidP="00740772">
      <w:pPr>
        <w:pStyle w:val="SingleTxtG"/>
      </w:pPr>
      <w:r w:rsidRPr="008E41AB">
        <w:lastRenderedPageBreak/>
        <w:t>234.</w:t>
      </w:r>
      <w:r w:rsidRPr="008E41AB">
        <w:tab/>
        <w:t>This</w:t>
      </w:r>
      <w:r>
        <w:t xml:space="preserve"> </w:t>
      </w:r>
      <w:r w:rsidRPr="008E41AB">
        <w:t>will</w:t>
      </w:r>
      <w:r>
        <w:t xml:space="preserve"> </w:t>
      </w:r>
      <w:r w:rsidRPr="008E41AB">
        <w:t>involve</w:t>
      </w:r>
      <w:r>
        <w:t xml:space="preserve"> </w:t>
      </w:r>
      <w:r w:rsidRPr="008E41AB">
        <w:t>dividing</w:t>
      </w:r>
      <w:r>
        <w:t xml:space="preserve"> </w:t>
      </w:r>
      <w:r w:rsidRPr="008E41AB">
        <w:t>convicted</w:t>
      </w:r>
      <w:r>
        <w:t xml:space="preserve"> </w:t>
      </w:r>
      <w:r w:rsidRPr="008E41AB">
        <w:t>prisoners</w:t>
      </w:r>
      <w:r>
        <w:t xml:space="preserve"> </w:t>
      </w:r>
      <w:r w:rsidRPr="008E41AB">
        <w:t>held</w:t>
      </w:r>
      <w:r>
        <w:t xml:space="preserve"> </w:t>
      </w:r>
      <w:r w:rsidRPr="008E41AB">
        <w:t>in</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into</w:t>
      </w:r>
      <w:r>
        <w:t xml:space="preserve"> </w:t>
      </w:r>
      <w:r w:rsidRPr="008E41AB">
        <w:t>several</w:t>
      </w:r>
      <w:r>
        <w:t xml:space="preserve"> </w:t>
      </w:r>
      <w:r w:rsidRPr="008E41AB">
        <w:t>groups.</w:t>
      </w:r>
    </w:p>
    <w:p w:rsidR="00560026" w:rsidRPr="008E41AB" w:rsidRDefault="00560026" w:rsidP="00740772">
      <w:pPr>
        <w:pStyle w:val="SingleTxtG"/>
      </w:pPr>
      <w:r w:rsidRPr="008E41AB">
        <w:t>235.</w:t>
      </w:r>
      <w:r w:rsidRPr="008E41AB">
        <w:tab/>
        <w:t>These</w:t>
      </w:r>
      <w:r>
        <w:t xml:space="preserve"> </w:t>
      </w:r>
      <w:r w:rsidRPr="008E41AB">
        <w:t>measures</w:t>
      </w:r>
      <w:r>
        <w:t xml:space="preserve"> </w:t>
      </w:r>
      <w:r w:rsidRPr="008E41AB">
        <w:t>will</w:t>
      </w:r>
      <w:r>
        <w:t xml:space="preserve"> </w:t>
      </w:r>
      <w:r w:rsidRPr="008E41AB">
        <w:t>help</w:t>
      </w:r>
      <w:r>
        <w:t xml:space="preserve"> </w:t>
      </w:r>
      <w:r w:rsidRPr="008E41AB">
        <w:t>to:</w:t>
      </w:r>
    </w:p>
    <w:p w:rsidR="00560026" w:rsidRPr="008E41AB" w:rsidRDefault="00560026" w:rsidP="00692498">
      <w:pPr>
        <w:pStyle w:val="Bullet1G"/>
      </w:pPr>
      <w:r w:rsidRPr="008E41AB">
        <w:t>Prevent</w:t>
      </w:r>
      <w:r>
        <w:t xml:space="preserve"> </w:t>
      </w:r>
      <w:r w:rsidRPr="008E41AB">
        <w:t>the</w:t>
      </w:r>
      <w:r>
        <w:t xml:space="preserve"> </w:t>
      </w:r>
      <w:r w:rsidRPr="008E41AB">
        <w:t>formation</w:t>
      </w:r>
      <w:r>
        <w:t xml:space="preserve"> </w:t>
      </w:r>
      <w:r w:rsidRPr="008E41AB">
        <w:t>of</w:t>
      </w:r>
      <w:r>
        <w:t xml:space="preserve"> </w:t>
      </w:r>
      <w:r w:rsidRPr="008E41AB">
        <w:t>prison</w:t>
      </w:r>
      <w:r>
        <w:t xml:space="preserve"> </w:t>
      </w:r>
      <w:r w:rsidR="005D133B">
        <w:t>“</w:t>
      </w:r>
      <w:r w:rsidRPr="008E41AB">
        <w:t>subcultures</w:t>
      </w:r>
      <w:r w:rsidR="005D133B">
        <w:t>”;</w:t>
      </w:r>
    </w:p>
    <w:p w:rsidR="00560026" w:rsidRPr="008E41AB" w:rsidRDefault="00560026" w:rsidP="00692498">
      <w:pPr>
        <w:pStyle w:val="Bullet1G"/>
      </w:pPr>
      <w:r w:rsidRPr="008E41AB">
        <w:t>Reduce</w:t>
      </w:r>
      <w:r>
        <w:t xml:space="preserve"> </w:t>
      </w:r>
      <w:r w:rsidRPr="008E41AB">
        <w:t>the</w:t>
      </w:r>
      <w:r>
        <w:t xml:space="preserve"> </w:t>
      </w:r>
      <w:r w:rsidRPr="008E41AB">
        <w:t>frequency</w:t>
      </w:r>
      <w:r>
        <w:t xml:space="preserve"> </w:t>
      </w:r>
      <w:r w:rsidRPr="008E41AB">
        <w:t>of</w:t>
      </w:r>
      <w:r>
        <w:t xml:space="preserve"> </w:t>
      </w:r>
      <w:r w:rsidRPr="008E41AB">
        <w:t>self-harm,</w:t>
      </w:r>
      <w:r>
        <w:t xml:space="preserve"> </w:t>
      </w:r>
      <w:r w:rsidRPr="008E41AB">
        <w:t>suicide</w:t>
      </w:r>
      <w:r>
        <w:t xml:space="preserve"> </w:t>
      </w:r>
      <w:r w:rsidRPr="008E41AB">
        <w:t>and</w:t>
      </w:r>
      <w:r>
        <w:t xml:space="preserve"> </w:t>
      </w:r>
      <w:r w:rsidRPr="008E41AB">
        <w:t>crime</w:t>
      </w:r>
      <w:r>
        <w:t xml:space="preserve"> </w:t>
      </w:r>
      <w:r w:rsidRPr="008E41AB">
        <w:t>among</w:t>
      </w:r>
      <w:r>
        <w:t xml:space="preserve"> </w:t>
      </w:r>
      <w:r w:rsidRPr="008E41AB">
        <w:t>prisoners</w:t>
      </w:r>
      <w:r w:rsidR="005D133B">
        <w:t>;</w:t>
      </w:r>
    </w:p>
    <w:p w:rsidR="00560026" w:rsidRPr="008E41AB" w:rsidRDefault="00560026" w:rsidP="00692498">
      <w:pPr>
        <w:pStyle w:val="Bullet1G"/>
      </w:pPr>
      <w:r w:rsidRPr="008E41AB">
        <w:t>Create</w:t>
      </w:r>
      <w:r>
        <w:t xml:space="preserve"> </w:t>
      </w:r>
      <w:r w:rsidRPr="008E41AB">
        <w:t>a</w:t>
      </w:r>
      <w:r>
        <w:t xml:space="preserve"> </w:t>
      </w:r>
      <w:r w:rsidRPr="008E41AB">
        <w:t>normal</w:t>
      </w:r>
      <w:r>
        <w:t xml:space="preserve"> </w:t>
      </w:r>
      <w:r w:rsidR="005D133B">
        <w:t>“</w:t>
      </w:r>
      <w:r w:rsidRPr="008E41AB">
        <w:t>microclimate</w:t>
      </w:r>
      <w:r w:rsidR="005D133B">
        <w:t>”</w:t>
      </w:r>
      <w:r>
        <w:t xml:space="preserve"> </w:t>
      </w:r>
      <w:r w:rsidRPr="008E41AB">
        <w:t>in</w:t>
      </w:r>
      <w:r>
        <w:t xml:space="preserve"> </w:t>
      </w:r>
      <w:r w:rsidRPr="008E41AB">
        <w:t>individual</w:t>
      </w:r>
      <w:r>
        <w:t xml:space="preserve"> </w:t>
      </w:r>
      <w:r w:rsidRPr="008E41AB">
        <w:t>groups</w:t>
      </w:r>
      <w:r w:rsidR="005D133B">
        <w:t>;</w:t>
      </w:r>
    </w:p>
    <w:p w:rsidR="00560026" w:rsidRPr="008E41AB" w:rsidRDefault="00560026" w:rsidP="00692498">
      <w:pPr>
        <w:pStyle w:val="Bullet1G"/>
      </w:pPr>
      <w:r w:rsidRPr="008E41AB">
        <w:t>Accelerate</w:t>
      </w:r>
      <w:r>
        <w:t xml:space="preserve"> </w:t>
      </w:r>
      <w:r w:rsidRPr="008E41AB">
        <w:t>resocialization</w:t>
      </w:r>
      <w:r w:rsidR="005D133B">
        <w:t>.</w:t>
      </w:r>
    </w:p>
    <w:p w:rsidR="00560026" w:rsidRPr="008E41AB" w:rsidRDefault="00560026" w:rsidP="00692498">
      <w:pPr>
        <w:pStyle w:val="H23G"/>
      </w:pPr>
      <w:r w:rsidRPr="008E41AB">
        <w:tab/>
      </w:r>
      <w:r w:rsidR="00692498">
        <w:tab/>
      </w:r>
      <w:r w:rsidRPr="008E41AB">
        <w:t>Paragraph</w:t>
      </w:r>
      <w:r>
        <w:t xml:space="preserve"> </w:t>
      </w:r>
      <w:r w:rsidRPr="008E41AB">
        <w:t>114</w:t>
      </w:r>
    </w:p>
    <w:p w:rsidR="00560026" w:rsidRPr="00692498" w:rsidRDefault="00560026" w:rsidP="00740772">
      <w:pPr>
        <w:pStyle w:val="SingleTxtG"/>
        <w:rPr>
          <w:b/>
          <w:bCs/>
        </w:rPr>
      </w:pPr>
      <w:r w:rsidRPr="00692498">
        <w:rPr>
          <w:b/>
          <w:bCs/>
        </w:rPr>
        <w:t xml:space="preserve">The Subcommittee recommends ensuring that prisoners enjoy standards of health care that are the same as those enjoyed by persons in the community, without discrimination, including access to dentists. Prompt access to medical attention in urgent cases needs to </w:t>
      </w:r>
      <w:proofErr w:type="gramStart"/>
      <w:r w:rsidRPr="00692498">
        <w:rPr>
          <w:b/>
          <w:bCs/>
        </w:rPr>
        <w:t>be ensured</w:t>
      </w:r>
      <w:proofErr w:type="gramEnd"/>
      <w:r w:rsidRPr="00692498">
        <w:rPr>
          <w:b/>
          <w:bCs/>
        </w:rPr>
        <w:t>, including through transfer to specialized institutions or civil hospitals. Medical files should be subject to medical confidentiality.</w:t>
      </w:r>
      <w:r w:rsidR="005D133B">
        <w:rPr>
          <w:b/>
          <w:bCs/>
        </w:rPr>
        <w:t xml:space="preserve"> </w:t>
      </w:r>
      <w:r w:rsidRPr="00692498">
        <w:rPr>
          <w:b/>
          <w:bCs/>
        </w:rPr>
        <w:t xml:space="preserve">Authorities </w:t>
      </w:r>
      <w:proofErr w:type="gramStart"/>
      <w:r w:rsidRPr="00692498">
        <w:rPr>
          <w:b/>
          <w:bCs/>
        </w:rPr>
        <w:t>are called upon</w:t>
      </w:r>
      <w:proofErr w:type="gramEnd"/>
      <w:r w:rsidRPr="00692498">
        <w:rPr>
          <w:b/>
          <w:bCs/>
        </w:rPr>
        <w:t xml:space="preserve"> to encourage the voluntary participation of individuals with drug use disorders in treatment programmes, with the informed consent of those individuals. </w:t>
      </w:r>
    </w:p>
    <w:p w:rsidR="00560026" w:rsidRPr="008E41AB" w:rsidRDefault="00560026" w:rsidP="00740772">
      <w:pPr>
        <w:pStyle w:val="SingleTxtG"/>
      </w:pPr>
      <w:r w:rsidRPr="008E41AB">
        <w:t>236.</w:t>
      </w:r>
      <w:r w:rsidRPr="008E41AB">
        <w:tab/>
        <w:t>Article</w:t>
      </w:r>
      <w:r>
        <w:t xml:space="preserve"> </w:t>
      </w:r>
      <w:r w:rsidRPr="008E41AB">
        <w:t>117</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regulates</w:t>
      </w:r>
      <w:r>
        <w:t xml:space="preserve"> </w:t>
      </w:r>
      <w:r w:rsidRPr="008E41AB">
        <w:t>medical</w:t>
      </w:r>
      <w:r>
        <w:t xml:space="preserve"> </w:t>
      </w:r>
      <w:r w:rsidRPr="008E41AB">
        <w:t>care.</w:t>
      </w:r>
      <w:r>
        <w:t xml:space="preserve"> </w:t>
      </w:r>
      <w:r w:rsidRPr="008E41AB">
        <w:t>Medical</w:t>
      </w:r>
      <w:r>
        <w:t xml:space="preserve"> </w:t>
      </w:r>
      <w:r w:rsidRPr="008E41AB">
        <w:t>services</w:t>
      </w:r>
      <w:r>
        <w:t xml:space="preserve"> </w:t>
      </w:r>
      <w:proofErr w:type="gramStart"/>
      <w:r w:rsidRPr="008E41AB">
        <w:t>are</w:t>
      </w:r>
      <w:r>
        <w:t xml:space="preserve"> </w:t>
      </w:r>
      <w:r w:rsidRPr="008E41AB">
        <w:t>administered</w:t>
      </w:r>
      <w:proofErr w:type="gramEnd"/>
      <w:r>
        <w:t xml:space="preserve"> </w:t>
      </w:r>
      <w:r w:rsidRPr="008E41AB">
        <w:t>to</w:t>
      </w:r>
      <w:r>
        <w:t xml:space="preserve"> </w:t>
      </w:r>
      <w:r w:rsidRPr="008E41AB">
        <w:t>convicted</w:t>
      </w:r>
      <w:r>
        <w:t xml:space="preserve"> </w:t>
      </w:r>
      <w:r w:rsidRPr="008E41AB">
        <w:t>prisoners</w:t>
      </w:r>
      <w:r>
        <w:t xml:space="preserve"> </w:t>
      </w:r>
      <w:r w:rsidRPr="008E41AB">
        <w:t>in</w:t>
      </w:r>
      <w:r>
        <w:t xml:space="preserve"> </w:t>
      </w:r>
      <w:r w:rsidRPr="008E41AB">
        <w:t>accordance</w:t>
      </w:r>
      <w:r>
        <w:t xml:space="preserve"> </w:t>
      </w:r>
      <w:r w:rsidRPr="008E41AB">
        <w:t>with</w:t>
      </w:r>
      <w:r>
        <w:t xml:space="preserve"> </w:t>
      </w:r>
      <w:r w:rsidRPr="008E41AB">
        <w:t>national</w:t>
      </w:r>
      <w:r>
        <w:t xml:space="preserve"> </w:t>
      </w:r>
      <w:r w:rsidRPr="008E41AB">
        <w:t>legislation</w:t>
      </w:r>
      <w:r>
        <w:t xml:space="preserve"> </w:t>
      </w:r>
      <w:r w:rsidRPr="008E41AB">
        <w:t>on</w:t>
      </w:r>
      <w:r>
        <w:t xml:space="preserve"> </w:t>
      </w:r>
      <w:r w:rsidRPr="008E41AB">
        <w:t>health</w:t>
      </w:r>
      <w:r>
        <w:t xml:space="preserve"> </w:t>
      </w:r>
      <w:r w:rsidRPr="008E41AB">
        <w:t>care.</w:t>
      </w:r>
      <w:r>
        <w:t xml:space="preserve"> </w:t>
      </w:r>
    </w:p>
    <w:p w:rsidR="00560026" w:rsidRPr="008E41AB" w:rsidRDefault="00560026" w:rsidP="00740772">
      <w:pPr>
        <w:pStyle w:val="SingleTxtG"/>
      </w:pPr>
      <w:bookmarkStart w:id="12" w:name="z537"/>
      <w:bookmarkEnd w:id="12"/>
      <w:r w:rsidRPr="008E41AB">
        <w:t>237.</w:t>
      </w:r>
      <w:r w:rsidRPr="008E41AB">
        <w:tab/>
        <w:t>Prison</w:t>
      </w:r>
      <w:r>
        <w:t xml:space="preserve"> </w:t>
      </w:r>
      <w:r w:rsidRPr="008E41AB">
        <w:t>hospitals</w:t>
      </w:r>
      <w:r>
        <w:t xml:space="preserve"> </w:t>
      </w:r>
      <w:r w:rsidRPr="008E41AB">
        <w:t>(hospitals</w:t>
      </w:r>
      <w:r>
        <w:t xml:space="preserve"> </w:t>
      </w:r>
      <w:r w:rsidRPr="008E41AB">
        <w:t>for</w:t>
      </w:r>
      <w:r>
        <w:t xml:space="preserve"> </w:t>
      </w:r>
      <w:r w:rsidRPr="008E41AB">
        <w:t>the</w:t>
      </w:r>
      <w:r>
        <w:t xml:space="preserve"> </w:t>
      </w:r>
      <w:r w:rsidRPr="008E41AB">
        <w:t>treatment</w:t>
      </w:r>
      <w:r>
        <w:t xml:space="preserve"> </w:t>
      </w:r>
      <w:r w:rsidRPr="008E41AB">
        <w:t>of</w:t>
      </w:r>
      <w:r>
        <w:t xml:space="preserve"> </w:t>
      </w:r>
      <w:r w:rsidRPr="008E41AB">
        <w:t>physical</w:t>
      </w:r>
      <w:r>
        <w:t xml:space="preserve"> </w:t>
      </w:r>
      <w:r w:rsidRPr="008E41AB">
        <w:t>and</w:t>
      </w:r>
      <w:r>
        <w:t xml:space="preserve"> </w:t>
      </w:r>
      <w:r w:rsidRPr="008E41AB">
        <w:t>mental</w:t>
      </w:r>
      <w:r>
        <w:t xml:space="preserve"> </w:t>
      </w:r>
      <w:r w:rsidRPr="008E41AB">
        <w:t>diseases</w:t>
      </w:r>
      <w:r>
        <w:t xml:space="preserve"> </w:t>
      </w:r>
      <w:r w:rsidRPr="008E41AB">
        <w:t>and</w:t>
      </w:r>
      <w:r>
        <w:t xml:space="preserve"> </w:t>
      </w:r>
      <w:r w:rsidRPr="008E41AB">
        <w:t>tuberculosis,</w:t>
      </w:r>
      <w:r>
        <w:t xml:space="preserve"> </w:t>
      </w:r>
      <w:r w:rsidRPr="008E41AB">
        <w:t>medical</w:t>
      </w:r>
      <w:r>
        <w:t xml:space="preserve"> </w:t>
      </w:r>
      <w:r w:rsidRPr="008E41AB">
        <w:t>units</w:t>
      </w:r>
      <w:r>
        <w:t xml:space="preserve"> </w:t>
      </w:r>
      <w:r w:rsidRPr="008E41AB">
        <w:t>and</w:t>
      </w:r>
      <w:r>
        <w:t xml:space="preserve"> </w:t>
      </w:r>
      <w:r w:rsidRPr="008E41AB">
        <w:t>medical</w:t>
      </w:r>
      <w:r>
        <w:t xml:space="preserve"> </w:t>
      </w:r>
      <w:r w:rsidRPr="008E41AB">
        <w:t>clinics)</w:t>
      </w:r>
      <w:r>
        <w:t xml:space="preserve"> </w:t>
      </w:r>
      <w:r w:rsidRPr="008E41AB">
        <w:t>have</w:t>
      </w:r>
      <w:r>
        <w:t xml:space="preserve"> </w:t>
      </w:r>
      <w:r w:rsidRPr="008E41AB">
        <w:t>been</w:t>
      </w:r>
      <w:r>
        <w:t xml:space="preserve"> </w:t>
      </w:r>
      <w:r w:rsidRPr="008E41AB">
        <w:t>set</w:t>
      </w:r>
      <w:r>
        <w:t xml:space="preserve"> </w:t>
      </w:r>
      <w:r w:rsidRPr="008E41AB">
        <w:t>up</w:t>
      </w:r>
      <w:r>
        <w:t xml:space="preserve"> </w:t>
      </w:r>
      <w:r w:rsidRPr="008E41AB">
        <w:t>in</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to</w:t>
      </w:r>
      <w:r>
        <w:t xml:space="preserve"> </w:t>
      </w:r>
      <w:r w:rsidRPr="008E41AB">
        <w:t>administer</w:t>
      </w:r>
      <w:r>
        <w:t xml:space="preserve"> </w:t>
      </w:r>
      <w:r w:rsidRPr="008E41AB">
        <w:t>medical</w:t>
      </w:r>
      <w:r>
        <w:t xml:space="preserve"> </w:t>
      </w:r>
      <w:r w:rsidRPr="008E41AB">
        <w:t>care</w:t>
      </w:r>
      <w:r>
        <w:t xml:space="preserve"> </w:t>
      </w:r>
      <w:r w:rsidRPr="008E41AB">
        <w:t>to</w:t>
      </w:r>
      <w:r>
        <w:t xml:space="preserve"> </w:t>
      </w:r>
      <w:r w:rsidRPr="008E41AB">
        <w:t>convicted</w:t>
      </w:r>
      <w:r>
        <w:t xml:space="preserve"> </w:t>
      </w:r>
      <w:r w:rsidRPr="008E41AB">
        <w:t>prisoners.</w:t>
      </w:r>
      <w:r>
        <w:t xml:space="preserve"> </w:t>
      </w:r>
      <w:r w:rsidRPr="008E41AB">
        <w:t>The</w:t>
      </w:r>
      <w:r>
        <w:t xml:space="preserve"> </w:t>
      </w:r>
      <w:r w:rsidRPr="008E41AB">
        <w:t>medical</w:t>
      </w:r>
      <w:r>
        <w:t xml:space="preserve"> </w:t>
      </w:r>
      <w:r w:rsidRPr="008E41AB">
        <w:t>unit</w:t>
      </w:r>
      <w:r>
        <w:t xml:space="preserve"> </w:t>
      </w:r>
      <w:r w:rsidRPr="008E41AB">
        <w:t>in</w:t>
      </w:r>
      <w:r>
        <w:t xml:space="preserve"> </w:t>
      </w:r>
      <w:r w:rsidRPr="008E41AB">
        <w:t>an</w:t>
      </w:r>
      <w:r>
        <w:t xml:space="preserve"> </w:t>
      </w:r>
      <w:r w:rsidRPr="008E41AB">
        <w:t>institution</w:t>
      </w:r>
      <w:r>
        <w:t xml:space="preserve"> </w:t>
      </w:r>
      <w:r w:rsidRPr="008E41AB">
        <w:t>administers</w:t>
      </w:r>
      <w:r>
        <w:t xml:space="preserve"> </w:t>
      </w:r>
      <w:r w:rsidRPr="008E41AB">
        <w:t>compulsory</w:t>
      </w:r>
      <w:r>
        <w:t xml:space="preserve"> </w:t>
      </w:r>
      <w:r w:rsidRPr="008E41AB">
        <w:t>treatment</w:t>
      </w:r>
      <w:r>
        <w:t xml:space="preserve"> </w:t>
      </w:r>
      <w:r w:rsidRPr="008E41AB">
        <w:t>for</w:t>
      </w:r>
      <w:r>
        <w:t xml:space="preserve"> </w:t>
      </w:r>
      <w:r w:rsidRPr="008E41AB">
        <w:t>convicted</w:t>
      </w:r>
      <w:r>
        <w:t xml:space="preserve"> </w:t>
      </w:r>
      <w:r w:rsidRPr="008E41AB">
        <w:t>prisoners</w:t>
      </w:r>
      <w:r>
        <w:t xml:space="preserve"> </w:t>
      </w:r>
      <w:r w:rsidRPr="008E41AB">
        <w:t>suffering</w:t>
      </w:r>
      <w:r>
        <w:t xml:space="preserve"> </w:t>
      </w:r>
      <w:r w:rsidRPr="008E41AB">
        <w:t>from</w:t>
      </w:r>
      <w:r>
        <w:t xml:space="preserve"> </w:t>
      </w:r>
      <w:r w:rsidRPr="008E41AB">
        <w:t>alcoholism</w:t>
      </w:r>
      <w:r>
        <w:t xml:space="preserve"> </w:t>
      </w:r>
      <w:r w:rsidRPr="008E41AB">
        <w:t>or</w:t>
      </w:r>
      <w:r>
        <w:t xml:space="preserve"> </w:t>
      </w:r>
      <w:r w:rsidRPr="008E41AB">
        <w:t>drug</w:t>
      </w:r>
      <w:r>
        <w:t xml:space="preserve"> </w:t>
      </w:r>
      <w:r w:rsidRPr="008E41AB">
        <w:t>or</w:t>
      </w:r>
      <w:r>
        <w:t xml:space="preserve"> </w:t>
      </w:r>
      <w:r w:rsidRPr="008E41AB">
        <w:t>substance</w:t>
      </w:r>
      <w:r>
        <w:t xml:space="preserve"> </w:t>
      </w:r>
      <w:r w:rsidRPr="008E41AB">
        <w:t>addiction.</w:t>
      </w:r>
    </w:p>
    <w:p w:rsidR="00560026" w:rsidRPr="008E41AB" w:rsidRDefault="00560026" w:rsidP="00740772">
      <w:pPr>
        <w:pStyle w:val="SingleTxtG"/>
      </w:pPr>
      <w:bookmarkStart w:id="13" w:name="z538"/>
      <w:bookmarkEnd w:id="13"/>
      <w:r w:rsidRPr="008E41AB">
        <w:t>238.</w:t>
      </w:r>
      <w:r w:rsidRPr="008E41AB">
        <w:tab/>
        <w:t>The</w:t>
      </w:r>
      <w:r>
        <w:t xml:space="preserve"> </w:t>
      </w:r>
      <w:r w:rsidRPr="008E41AB">
        <w:t>administration</w:t>
      </w:r>
      <w:r>
        <w:t xml:space="preserve"> </w:t>
      </w:r>
      <w:r w:rsidRPr="008E41AB">
        <w:t>of</w:t>
      </w:r>
      <w:r>
        <w:t xml:space="preserve"> </w:t>
      </w:r>
      <w:r w:rsidRPr="008E41AB">
        <w:t>the</w:t>
      </w:r>
      <w:r>
        <w:t xml:space="preserve"> </w:t>
      </w:r>
      <w:r w:rsidRPr="008E41AB">
        <w:t>institution</w:t>
      </w:r>
      <w:r>
        <w:t xml:space="preserve"> </w:t>
      </w:r>
      <w:r w:rsidRPr="008E41AB">
        <w:t>is</w:t>
      </w:r>
      <w:r>
        <w:t xml:space="preserve"> </w:t>
      </w:r>
      <w:r w:rsidRPr="008E41AB">
        <w:t>responsible</w:t>
      </w:r>
      <w:r>
        <w:t xml:space="preserve"> </w:t>
      </w:r>
      <w:r w:rsidRPr="008E41AB">
        <w:t>for</w:t>
      </w:r>
      <w:r>
        <w:t xml:space="preserve"> </w:t>
      </w:r>
      <w:r w:rsidRPr="008E41AB">
        <w:t>implementing</w:t>
      </w:r>
      <w:r>
        <w:t xml:space="preserve"> </w:t>
      </w:r>
      <w:r w:rsidRPr="008E41AB">
        <w:t>the</w:t>
      </w:r>
      <w:r>
        <w:t xml:space="preserve"> </w:t>
      </w:r>
      <w:r w:rsidRPr="008E41AB">
        <w:t>sanitary</w:t>
      </w:r>
      <w:r>
        <w:t xml:space="preserve"> </w:t>
      </w:r>
      <w:r w:rsidRPr="008E41AB">
        <w:t>and</w:t>
      </w:r>
      <w:r>
        <w:t xml:space="preserve"> </w:t>
      </w:r>
      <w:r w:rsidRPr="008E41AB">
        <w:t>epidemiological</w:t>
      </w:r>
      <w:r>
        <w:t xml:space="preserve"> </w:t>
      </w:r>
      <w:r w:rsidRPr="008E41AB">
        <w:t>requirements</w:t>
      </w:r>
      <w:r>
        <w:t xml:space="preserve"> </w:t>
      </w:r>
      <w:r w:rsidRPr="008E41AB">
        <w:t>set</w:t>
      </w:r>
      <w:r>
        <w:t xml:space="preserve"> </w:t>
      </w:r>
      <w:r w:rsidRPr="008E41AB">
        <w:t>out</w:t>
      </w:r>
      <w:r>
        <w:t xml:space="preserve"> </w:t>
      </w:r>
      <w:r w:rsidRPr="008E41AB">
        <w:t>in</w:t>
      </w:r>
      <w:r>
        <w:t xml:space="preserve"> </w:t>
      </w:r>
      <w:r w:rsidRPr="008E41AB">
        <w:t>legislation.</w:t>
      </w:r>
      <w:bookmarkStart w:id="14" w:name="z539"/>
      <w:bookmarkEnd w:id="14"/>
    </w:p>
    <w:p w:rsidR="00560026" w:rsidRPr="008E41AB" w:rsidRDefault="00560026" w:rsidP="00740772">
      <w:pPr>
        <w:pStyle w:val="SingleTxtG"/>
      </w:pPr>
      <w:r w:rsidRPr="008E41AB">
        <w:t>239.</w:t>
      </w:r>
      <w:r w:rsidRPr="008E41AB">
        <w:tab/>
        <w:t>Tuberculosis</w:t>
      </w:r>
      <w:r>
        <w:t xml:space="preserve"> </w:t>
      </w:r>
      <w:r w:rsidRPr="008E41AB">
        <w:t>services,</w:t>
      </w:r>
      <w:r>
        <w:t xml:space="preserve"> </w:t>
      </w:r>
      <w:r w:rsidRPr="008E41AB">
        <w:t>epidemiological</w:t>
      </w:r>
      <w:r>
        <w:t xml:space="preserve"> </w:t>
      </w:r>
      <w:r w:rsidRPr="008E41AB">
        <w:t>monitoring</w:t>
      </w:r>
      <w:r>
        <w:t xml:space="preserve"> </w:t>
      </w:r>
      <w:r w:rsidRPr="008E41AB">
        <w:t>in</w:t>
      </w:r>
      <w:r>
        <w:t xml:space="preserve"> </w:t>
      </w:r>
      <w:r w:rsidRPr="008E41AB">
        <w:t>institutions</w:t>
      </w:r>
      <w:r>
        <w:t xml:space="preserve"> </w:t>
      </w:r>
      <w:r w:rsidRPr="008E41AB">
        <w:t>and</w:t>
      </w:r>
      <w:r>
        <w:t xml:space="preserve"> </w:t>
      </w:r>
      <w:r w:rsidRPr="008E41AB">
        <w:t>medical</w:t>
      </w:r>
      <w:r>
        <w:t xml:space="preserve"> </w:t>
      </w:r>
      <w:r w:rsidRPr="008E41AB">
        <w:t>examinations</w:t>
      </w:r>
      <w:r>
        <w:t xml:space="preserve"> </w:t>
      </w:r>
      <w:r w:rsidRPr="008E41AB">
        <w:t>of</w:t>
      </w:r>
      <w:r>
        <w:t xml:space="preserve"> </w:t>
      </w:r>
      <w:r w:rsidRPr="008E41AB">
        <w:t>convicted</w:t>
      </w:r>
      <w:r>
        <w:t xml:space="preserve"> </w:t>
      </w:r>
      <w:r w:rsidRPr="008E41AB">
        <w:t>prisoners</w:t>
      </w:r>
      <w:r>
        <w:t xml:space="preserve"> </w:t>
      </w:r>
      <w:r w:rsidRPr="008E41AB">
        <w:t>put</w:t>
      </w:r>
      <w:r>
        <w:t xml:space="preserve"> </w:t>
      </w:r>
      <w:r w:rsidRPr="008E41AB">
        <w:t>forward</w:t>
      </w:r>
      <w:r>
        <w:t xml:space="preserve"> </w:t>
      </w:r>
      <w:r w:rsidRPr="008E41AB">
        <w:t>for</w:t>
      </w:r>
      <w:r>
        <w:t xml:space="preserve"> </w:t>
      </w:r>
      <w:r w:rsidRPr="008E41AB">
        <w:t>remission</w:t>
      </w:r>
      <w:r>
        <w:t xml:space="preserve"> </w:t>
      </w:r>
      <w:r w:rsidRPr="008E41AB">
        <w:t>of</w:t>
      </w:r>
      <w:r>
        <w:t xml:space="preserve"> </w:t>
      </w:r>
      <w:r w:rsidRPr="008E41AB">
        <w:t>sentence</w:t>
      </w:r>
      <w:r>
        <w:t xml:space="preserve"> </w:t>
      </w:r>
      <w:r w:rsidRPr="008E41AB">
        <w:t>on</w:t>
      </w:r>
      <w:r>
        <w:t xml:space="preserve"> </w:t>
      </w:r>
      <w:r w:rsidRPr="008E41AB">
        <w:t>grounds</w:t>
      </w:r>
      <w:r>
        <w:t xml:space="preserve"> </w:t>
      </w:r>
      <w:r w:rsidRPr="008E41AB">
        <w:t>of</w:t>
      </w:r>
      <w:r>
        <w:t xml:space="preserve"> </w:t>
      </w:r>
      <w:r w:rsidRPr="008E41AB">
        <w:t>illness</w:t>
      </w:r>
      <w:r>
        <w:t xml:space="preserve"> </w:t>
      </w:r>
      <w:proofErr w:type="gramStart"/>
      <w:r w:rsidRPr="008E41AB">
        <w:t>are</w:t>
      </w:r>
      <w:r>
        <w:t xml:space="preserve"> </w:t>
      </w:r>
      <w:r w:rsidRPr="008E41AB">
        <w:t>organized</w:t>
      </w:r>
      <w:proofErr w:type="gramEnd"/>
      <w:r>
        <w:t xml:space="preserve"> </w:t>
      </w:r>
      <w:r w:rsidRPr="008E41AB">
        <w:t>in</w:t>
      </w:r>
      <w:r>
        <w:t xml:space="preserve"> </w:t>
      </w:r>
      <w:r w:rsidRPr="008E41AB">
        <w:t>accordance</w:t>
      </w:r>
      <w:r>
        <w:t xml:space="preserve"> </w:t>
      </w:r>
      <w:r w:rsidRPr="008E41AB">
        <w:t>with</w:t>
      </w:r>
      <w:r>
        <w:t xml:space="preserve"> </w:t>
      </w:r>
      <w:r w:rsidRPr="008E41AB">
        <w:t>national</w:t>
      </w:r>
      <w:r>
        <w:t xml:space="preserve"> </w:t>
      </w:r>
      <w:r w:rsidRPr="008E41AB">
        <w:t>legislation.</w:t>
      </w:r>
      <w:bookmarkStart w:id="15" w:name="z540"/>
      <w:bookmarkEnd w:id="15"/>
    </w:p>
    <w:p w:rsidR="00560026" w:rsidRPr="008E41AB" w:rsidRDefault="00560026" w:rsidP="00740772">
      <w:pPr>
        <w:pStyle w:val="SingleTxtG"/>
      </w:pPr>
      <w:r w:rsidRPr="008E41AB">
        <w:t>240.</w:t>
      </w:r>
      <w:r w:rsidRPr="008E41AB">
        <w:tab/>
        <w:t>In</w:t>
      </w:r>
      <w:r>
        <w:t xml:space="preserve"> </w:t>
      </w:r>
      <w:r w:rsidRPr="008E41AB">
        <w:t>the</w:t>
      </w:r>
      <w:r>
        <w:t xml:space="preserve"> </w:t>
      </w:r>
      <w:r w:rsidRPr="008E41AB">
        <w:t>case</w:t>
      </w:r>
      <w:r>
        <w:t xml:space="preserve"> </w:t>
      </w:r>
      <w:r w:rsidRPr="008E41AB">
        <w:t>of</w:t>
      </w:r>
      <w:r>
        <w:t xml:space="preserve"> </w:t>
      </w:r>
      <w:r w:rsidRPr="008E41AB">
        <w:t>the</w:t>
      </w:r>
      <w:r>
        <w:t xml:space="preserve"> </w:t>
      </w:r>
      <w:r w:rsidRPr="008E41AB">
        <w:t>death</w:t>
      </w:r>
      <w:r>
        <w:t xml:space="preserve"> </w:t>
      </w:r>
      <w:r w:rsidRPr="008E41AB">
        <w:t>of</w:t>
      </w:r>
      <w:r>
        <w:t xml:space="preserve"> </w:t>
      </w:r>
      <w:r w:rsidRPr="008E41AB">
        <w:t>a</w:t>
      </w:r>
      <w:r>
        <w:t xml:space="preserve"> </w:t>
      </w:r>
      <w:r w:rsidRPr="008E41AB">
        <w:t>person</w:t>
      </w:r>
      <w:r>
        <w:t xml:space="preserve"> </w:t>
      </w:r>
      <w:r w:rsidRPr="008E41AB">
        <w:t>serving</w:t>
      </w:r>
      <w:r>
        <w:t xml:space="preserve"> </w:t>
      </w:r>
      <w:r w:rsidRPr="008E41AB">
        <w:t>a</w:t>
      </w:r>
      <w:r>
        <w:t xml:space="preserve"> </w:t>
      </w:r>
      <w:r w:rsidRPr="008E41AB">
        <w:t>sentence,</w:t>
      </w:r>
      <w:r>
        <w:t xml:space="preserve"> </w:t>
      </w:r>
      <w:r w:rsidRPr="008E41AB">
        <w:t>the</w:t>
      </w:r>
      <w:r>
        <w:t xml:space="preserve"> </w:t>
      </w:r>
      <w:r w:rsidRPr="008E41AB">
        <w:t>administration</w:t>
      </w:r>
      <w:r>
        <w:t xml:space="preserve"> </w:t>
      </w:r>
      <w:r w:rsidRPr="008E41AB">
        <w:t>of</w:t>
      </w:r>
      <w:r>
        <w:t xml:space="preserve"> </w:t>
      </w:r>
      <w:r w:rsidRPr="008E41AB">
        <w:t>the</w:t>
      </w:r>
      <w:r>
        <w:t xml:space="preserve"> </w:t>
      </w:r>
      <w:r w:rsidRPr="008E41AB">
        <w:t>institution</w:t>
      </w:r>
      <w:r>
        <w:t xml:space="preserve"> </w:t>
      </w:r>
      <w:r w:rsidRPr="008E41AB">
        <w:t>concerned</w:t>
      </w:r>
      <w:r>
        <w:t xml:space="preserve"> </w:t>
      </w:r>
      <w:r w:rsidRPr="008E41AB">
        <w:t>immediately</w:t>
      </w:r>
      <w:r>
        <w:t xml:space="preserve"> </w:t>
      </w:r>
      <w:r w:rsidRPr="008E41AB">
        <w:t>notifies,</w:t>
      </w:r>
      <w:r>
        <w:t xml:space="preserve"> </w:t>
      </w:r>
      <w:r w:rsidRPr="008E41AB">
        <w:t>in</w:t>
      </w:r>
      <w:r>
        <w:t xml:space="preserve"> </w:t>
      </w:r>
      <w:r w:rsidRPr="008E41AB">
        <w:t>writing,</w:t>
      </w:r>
      <w:r>
        <w:t xml:space="preserve"> </w:t>
      </w:r>
      <w:r w:rsidRPr="008E41AB">
        <w:t>the</w:t>
      </w:r>
      <w:r>
        <w:t xml:space="preserve"> </w:t>
      </w:r>
      <w:r w:rsidRPr="008E41AB">
        <w:t>procurator,</w:t>
      </w:r>
      <w:r>
        <w:t xml:space="preserve"> </w:t>
      </w:r>
      <w:r w:rsidRPr="008E41AB">
        <w:t>the</w:t>
      </w:r>
      <w:r>
        <w:t xml:space="preserve"> </w:t>
      </w:r>
      <w:r w:rsidRPr="008E41AB">
        <w:t>deceased</w:t>
      </w:r>
      <w:r>
        <w:t xml:space="preserve"> </w:t>
      </w:r>
      <w:r w:rsidRPr="008E41AB">
        <w:t>person</w:t>
      </w:r>
      <w:r w:rsidR="005D133B">
        <w:t>’</w:t>
      </w:r>
      <w:r w:rsidRPr="008E41AB">
        <w:t>s</w:t>
      </w:r>
      <w:r>
        <w:t xml:space="preserve"> </w:t>
      </w:r>
      <w:r w:rsidRPr="008E41AB">
        <w:t>spouse</w:t>
      </w:r>
      <w:r>
        <w:t xml:space="preserve"> </w:t>
      </w:r>
      <w:r w:rsidRPr="008E41AB">
        <w:t>or</w:t>
      </w:r>
      <w:r>
        <w:t xml:space="preserve"> </w:t>
      </w:r>
      <w:r w:rsidRPr="008E41AB">
        <w:t>relatives</w:t>
      </w:r>
      <w:r>
        <w:t xml:space="preserve"> </w:t>
      </w:r>
      <w:r w:rsidRPr="008E41AB">
        <w:t>and,</w:t>
      </w:r>
      <w:r>
        <w:t xml:space="preserve"> </w:t>
      </w:r>
      <w:r w:rsidRPr="008E41AB">
        <w:t>if</w:t>
      </w:r>
      <w:r>
        <w:t xml:space="preserve"> </w:t>
      </w:r>
      <w:r w:rsidRPr="008E41AB">
        <w:t>the</w:t>
      </w:r>
      <w:r>
        <w:t xml:space="preserve"> </w:t>
      </w:r>
      <w:r w:rsidRPr="008E41AB">
        <w:t>deceased</w:t>
      </w:r>
      <w:r>
        <w:t xml:space="preserve"> </w:t>
      </w:r>
      <w:r w:rsidRPr="008E41AB">
        <w:t>is</w:t>
      </w:r>
      <w:r>
        <w:t xml:space="preserve"> </w:t>
      </w:r>
      <w:r w:rsidRPr="008E41AB">
        <w:t>a</w:t>
      </w:r>
      <w:r>
        <w:t xml:space="preserve"> </w:t>
      </w:r>
      <w:r w:rsidRPr="008E41AB">
        <w:t>foreign</w:t>
      </w:r>
      <w:r>
        <w:t xml:space="preserve"> </w:t>
      </w:r>
      <w:r w:rsidRPr="008E41AB">
        <w:t>national,</w:t>
      </w:r>
      <w:r>
        <w:t xml:space="preserve"> </w:t>
      </w:r>
      <w:r w:rsidRPr="008E41AB">
        <w:t>the</w:t>
      </w:r>
      <w:r>
        <w:t xml:space="preserve"> </w:t>
      </w:r>
      <w:r w:rsidRPr="008E41AB">
        <w:t>Ministry</w:t>
      </w:r>
      <w:r>
        <w:t xml:space="preserve"> </w:t>
      </w:r>
      <w:r w:rsidRPr="008E41AB">
        <w:t>of</w:t>
      </w:r>
      <w:r>
        <w:t xml:space="preserve"> </w:t>
      </w:r>
      <w:r w:rsidRPr="008E41AB">
        <w:t>Foreign</w:t>
      </w:r>
      <w:r>
        <w:t xml:space="preserve"> </w:t>
      </w:r>
      <w:r w:rsidRPr="008E41AB">
        <w:t>Affairs.</w:t>
      </w:r>
    </w:p>
    <w:p w:rsidR="00560026" w:rsidRPr="008E41AB" w:rsidRDefault="00692498" w:rsidP="00692498">
      <w:pPr>
        <w:pStyle w:val="H23G"/>
      </w:pPr>
      <w:r>
        <w:tab/>
      </w:r>
      <w:r w:rsidR="00560026" w:rsidRPr="008E41AB">
        <w:tab/>
        <w:t>Paragraph</w:t>
      </w:r>
      <w:r w:rsidR="00560026">
        <w:t xml:space="preserve"> </w:t>
      </w:r>
      <w:r w:rsidR="00560026" w:rsidRPr="008E41AB">
        <w:t>115</w:t>
      </w:r>
    </w:p>
    <w:p w:rsidR="00560026" w:rsidRPr="00E62F0E" w:rsidRDefault="00560026" w:rsidP="00740772">
      <w:pPr>
        <w:pStyle w:val="SingleTxtG"/>
        <w:rPr>
          <w:b/>
          <w:bCs/>
        </w:rPr>
      </w:pPr>
      <w:r w:rsidRPr="00E62F0E">
        <w:rPr>
          <w:b/>
          <w:bCs/>
        </w:rPr>
        <w:t xml:space="preserve">The Subcommittee recommends taking measures to combat discrimination against prisoners </w:t>
      </w:r>
      <w:proofErr w:type="gramStart"/>
      <w:r w:rsidRPr="00E62F0E">
        <w:rPr>
          <w:b/>
          <w:bCs/>
        </w:rPr>
        <w:t>on the basis of</w:t>
      </w:r>
      <w:proofErr w:type="gramEnd"/>
      <w:r w:rsidRPr="00E62F0E">
        <w:rPr>
          <w:b/>
          <w:bCs/>
        </w:rPr>
        <w:t xml:space="preserve"> illness, including by ensuring that persons in medical units are not subjected to conditions that are stricter than those imposed on other prisoners.</w:t>
      </w:r>
    </w:p>
    <w:p w:rsidR="00560026" w:rsidRPr="008E41AB" w:rsidRDefault="00560026" w:rsidP="00740772">
      <w:pPr>
        <w:pStyle w:val="SingleTxtG"/>
      </w:pPr>
      <w:r w:rsidRPr="008E41AB">
        <w:t>241.</w:t>
      </w:r>
      <w:r w:rsidRPr="008E41AB">
        <w:tab/>
        <w:t>In</w:t>
      </w:r>
      <w:r>
        <w:t xml:space="preserve"> </w:t>
      </w:r>
      <w:r w:rsidRPr="008E41AB">
        <w:t>accordance</w:t>
      </w:r>
      <w:r>
        <w:t xml:space="preserve"> </w:t>
      </w:r>
      <w:r w:rsidRPr="008E41AB">
        <w:t>with</w:t>
      </w:r>
      <w:r>
        <w:t xml:space="preserve"> </w:t>
      </w:r>
      <w:r w:rsidRPr="008E41AB">
        <w:t>the</w:t>
      </w:r>
      <w:r>
        <w:t xml:space="preserve"> </w:t>
      </w:r>
      <w:r w:rsidRPr="008E41AB">
        <w:t>Code</w:t>
      </w:r>
      <w:r>
        <w:t xml:space="preserve"> </w:t>
      </w:r>
      <w:r w:rsidRPr="008E41AB">
        <w:t>on</w:t>
      </w:r>
      <w:r>
        <w:t xml:space="preserve"> </w:t>
      </w:r>
      <w:r w:rsidRPr="008E41AB">
        <w:t>Public</w:t>
      </w:r>
      <w:r>
        <w:t xml:space="preserve"> </w:t>
      </w:r>
      <w:r w:rsidRPr="008E41AB">
        <w:t>Health</w:t>
      </w:r>
      <w:r>
        <w:t xml:space="preserve"> </w:t>
      </w:r>
      <w:r w:rsidRPr="008E41AB">
        <w:t>and</w:t>
      </w:r>
      <w:r>
        <w:t xml:space="preserve"> </w:t>
      </w:r>
      <w:r w:rsidRPr="008E41AB">
        <w:t>the</w:t>
      </w:r>
      <w:r>
        <w:t xml:space="preserve"> </w:t>
      </w:r>
      <w:r w:rsidRPr="008E41AB">
        <w:t>Health-Care</w:t>
      </w:r>
      <w:r>
        <w:t xml:space="preserve"> </w:t>
      </w:r>
      <w:r w:rsidRPr="008E41AB">
        <w:t>System,</w:t>
      </w:r>
      <w:r>
        <w:t xml:space="preserve"> </w:t>
      </w:r>
      <w:r w:rsidRPr="008E41AB">
        <w:t>a</w:t>
      </w:r>
      <w:r>
        <w:t xml:space="preserve"> </w:t>
      </w:r>
      <w:r w:rsidRPr="008E41AB">
        <w:t>convicted</w:t>
      </w:r>
      <w:r>
        <w:t xml:space="preserve"> </w:t>
      </w:r>
      <w:r w:rsidRPr="008E41AB">
        <w:t>prisoner</w:t>
      </w:r>
      <w:r w:rsidR="005D133B">
        <w:t>’</w:t>
      </w:r>
      <w:r w:rsidRPr="008E41AB">
        <w:t>s</w:t>
      </w:r>
      <w:r>
        <w:t xml:space="preserve"> </w:t>
      </w:r>
      <w:r w:rsidRPr="008E41AB">
        <w:t>health</w:t>
      </w:r>
      <w:r>
        <w:t xml:space="preserve"> </w:t>
      </w:r>
      <w:r w:rsidRPr="008E41AB">
        <w:t>status</w:t>
      </w:r>
      <w:r>
        <w:t xml:space="preserve"> </w:t>
      </w:r>
      <w:r w:rsidRPr="008E41AB">
        <w:t>and</w:t>
      </w:r>
      <w:r>
        <w:t xml:space="preserve"> </w:t>
      </w:r>
      <w:r w:rsidRPr="008E41AB">
        <w:t>any</w:t>
      </w:r>
      <w:r>
        <w:t xml:space="preserve"> </w:t>
      </w:r>
      <w:r w:rsidRPr="008E41AB">
        <w:t>conditions</w:t>
      </w:r>
      <w:r>
        <w:t xml:space="preserve"> </w:t>
      </w:r>
      <w:r w:rsidRPr="008E41AB">
        <w:t>with</w:t>
      </w:r>
      <w:r>
        <w:t xml:space="preserve"> </w:t>
      </w:r>
      <w:r w:rsidRPr="008E41AB">
        <w:t>which</w:t>
      </w:r>
      <w:r>
        <w:t xml:space="preserve"> </w:t>
      </w:r>
      <w:r w:rsidRPr="008E41AB">
        <w:t>he</w:t>
      </w:r>
      <w:r>
        <w:t xml:space="preserve"> </w:t>
      </w:r>
      <w:r w:rsidRPr="008E41AB">
        <w:t>or</w:t>
      </w:r>
      <w:r>
        <w:t xml:space="preserve"> </w:t>
      </w:r>
      <w:r w:rsidRPr="008E41AB">
        <w:t>she</w:t>
      </w:r>
      <w:r>
        <w:t xml:space="preserve"> </w:t>
      </w:r>
      <w:proofErr w:type="gramStart"/>
      <w:r w:rsidRPr="008E41AB">
        <w:t>has</w:t>
      </w:r>
      <w:r>
        <w:t xml:space="preserve"> </w:t>
      </w:r>
      <w:r w:rsidRPr="008E41AB">
        <w:t>been</w:t>
      </w:r>
      <w:r>
        <w:t xml:space="preserve"> </w:t>
      </w:r>
      <w:r w:rsidRPr="008E41AB">
        <w:t>diagnosed</w:t>
      </w:r>
      <w:proofErr w:type="gramEnd"/>
      <w:r>
        <w:t xml:space="preserve"> </w:t>
      </w:r>
      <w:r w:rsidRPr="008E41AB">
        <w:t>are</w:t>
      </w:r>
      <w:r>
        <w:t xml:space="preserve"> </w:t>
      </w:r>
      <w:r w:rsidRPr="008E41AB">
        <w:t>subject</w:t>
      </w:r>
      <w:r>
        <w:t xml:space="preserve"> </w:t>
      </w:r>
      <w:r w:rsidRPr="008E41AB">
        <w:t>to</w:t>
      </w:r>
      <w:r>
        <w:t xml:space="preserve"> </w:t>
      </w:r>
      <w:r w:rsidRPr="008E41AB">
        <w:t>medical</w:t>
      </w:r>
      <w:r>
        <w:t xml:space="preserve"> </w:t>
      </w:r>
      <w:r w:rsidRPr="008E41AB">
        <w:t>confidentiality.</w:t>
      </w:r>
    </w:p>
    <w:p w:rsidR="00560026" w:rsidRPr="008E41AB" w:rsidRDefault="00560026" w:rsidP="00740772">
      <w:pPr>
        <w:pStyle w:val="SingleTxtG"/>
      </w:pPr>
      <w:r w:rsidRPr="008E41AB">
        <w:t>242.</w:t>
      </w:r>
      <w:r w:rsidRPr="008E41AB">
        <w:tab/>
        <w:t>Convicted</w:t>
      </w:r>
      <w:r>
        <w:t xml:space="preserve"> </w:t>
      </w:r>
      <w:r w:rsidRPr="008E41AB">
        <w:t>prisoners</w:t>
      </w:r>
      <w:r>
        <w:t xml:space="preserve"> </w:t>
      </w:r>
      <w:proofErr w:type="gramStart"/>
      <w:r w:rsidRPr="008E41AB">
        <w:t>can</w:t>
      </w:r>
      <w:r>
        <w:t xml:space="preserve"> </w:t>
      </w:r>
      <w:r w:rsidRPr="008E41AB">
        <w:t>be</w:t>
      </w:r>
      <w:r>
        <w:t xml:space="preserve"> </w:t>
      </w:r>
      <w:r w:rsidRPr="008E41AB">
        <w:t>held</w:t>
      </w:r>
      <w:proofErr w:type="gramEnd"/>
      <w:r>
        <w:t xml:space="preserve"> </w:t>
      </w:r>
      <w:r w:rsidRPr="008E41AB">
        <w:t>separately</w:t>
      </w:r>
      <w:r>
        <w:t xml:space="preserve"> </w:t>
      </w:r>
      <w:r w:rsidRPr="008E41AB">
        <w:t>on</w:t>
      </w:r>
      <w:r>
        <w:t xml:space="preserve"> </w:t>
      </w:r>
      <w:r w:rsidRPr="008E41AB">
        <w:t>medical</w:t>
      </w:r>
      <w:r>
        <w:t xml:space="preserve"> </w:t>
      </w:r>
      <w:r w:rsidRPr="008E41AB">
        <w:t>grounds</w:t>
      </w:r>
      <w:r>
        <w:t xml:space="preserve"> </w:t>
      </w:r>
      <w:r w:rsidRPr="008E41AB">
        <w:t>if</w:t>
      </w:r>
      <w:r>
        <w:t xml:space="preserve"> </w:t>
      </w:r>
      <w:r w:rsidRPr="008E41AB">
        <w:t>they</w:t>
      </w:r>
      <w:r>
        <w:t xml:space="preserve"> </w:t>
      </w:r>
      <w:r w:rsidRPr="008E41AB">
        <w:t>have</w:t>
      </w:r>
      <w:r>
        <w:t xml:space="preserve"> </w:t>
      </w:r>
      <w:r w:rsidRPr="008E41AB">
        <w:t>a</w:t>
      </w:r>
      <w:r>
        <w:t xml:space="preserve"> </w:t>
      </w:r>
      <w:r w:rsidRPr="008E41AB">
        <w:t>disease</w:t>
      </w:r>
      <w:r>
        <w:t xml:space="preserve"> </w:t>
      </w:r>
      <w:r w:rsidRPr="008E41AB">
        <w:t>that</w:t>
      </w:r>
      <w:r>
        <w:t xml:space="preserve"> </w:t>
      </w:r>
      <w:r w:rsidRPr="008E41AB">
        <w:t>presents</w:t>
      </w:r>
      <w:r>
        <w:t xml:space="preserve"> </w:t>
      </w:r>
      <w:r w:rsidRPr="008E41AB">
        <w:t>a</w:t>
      </w:r>
      <w:r>
        <w:t xml:space="preserve"> </w:t>
      </w:r>
      <w:r w:rsidRPr="008E41AB">
        <w:t>danger</w:t>
      </w:r>
      <w:r>
        <w:t xml:space="preserve"> </w:t>
      </w:r>
      <w:r w:rsidRPr="008E41AB">
        <w:t>to</w:t>
      </w:r>
      <w:r>
        <w:t xml:space="preserve"> </w:t>
      </w:r>
      <w:r w:rsidRPr="008E41AB">
        <w:t>others.</w:t>
      </w:r>
    </w:p>
    <w:p w:rsidR="00560026" w:rsidRPr="008E41AB" w:rsidRDefault="00560026" w:rsidP="00740772">
      <w:pPr>
        <w:pStyle w:val="SingleTxtG"/>
      </w:pPr>
      <w:r w:rsidRPr="008E41AB">
        <w:t>243.</w:t>
      </w:r>
      <w:r w:rsidRPr="008E41AB">
        <w:tab/>
        <w:t>Convicted</w:t>
      </w:r>
      <w:r>
        <w:t xml:space="preserve"> </w:t>
      </w:r>
      <w:r w:rsidRPr="008E41AB">
        <w:t>prisoners</w:t>
      </w:r>
      <w:r>
        <w:t xml:space="preserve"> </w:t>
      </w:r>
      <w:r w:rsidRPr="008E41AB">
        <w:t>who</w:t>
      </w:r>
      <w:r>
        <w:t xml:space="preserve"> </w:t>
      </w:r>
      <w:r w:rsidRPr="008E41AB">
        <w:t>are</w:t>
      </w:r>
      <w:r>
        <w:t xml:space="preserve"> </w:t>
      </w:r>
      <w:r w:rsidRPr="008E41AB">
        <w:t>HIV-positive</w:t>
      </w:r>
      <w:r>
        <w:t xml:space="preserve"> </w:t>
      </w:r>
      <w:proofErr w:type="gramStart"/>
      <w:r w:rsidRPr="008E41AB">
        <w:t>are</w:t>
      </w:r>
      <w:r>
        <w:t xml:space="preserve"> </w:t>
      </w:r>
      <w:r w:rsidRPr="008E41AB">
        <w:t>held</w:t>
      </w:r>
      <w:proofErr w:type="gramEnd"/>
      <w:r>
        <w:t xml:space="preserve"> </w:t>
      </w:r>
      <w:r w:rsidRPr="008E41AB">
        <w:t>along</w:t>
      </w:r>
      <w:r>
        <w:t xml:space="preserve"> </w:t>
      </w:r>
      <w:r w:rsidRPr="008E41AB">
        <w:t>with</w:t>
      </w:r>
      <w:r>
        <w:t xml:space="preserve"> </w:t>
      </w:r>
      <w:r w:rsidRPr="008E41AB">
        <w:t>all</w:t>
      </w:r>
      <w:r>
        <w:t xml:space="preserve"> </w:t>
      </w:r>
      <w:r w:rsidRPr="008E41AB">
        <w:t>other</w:t>
      </w:r>
      <w:r>
        <w:t xml:space="preserve"> </w:t>
      </w:r>
      <w:r w:rsidRPr="008E41AB">
        <w:t>prisoners,</w:t>
      </w:r>
      <w:r>
        <w:t xml:space="preserve"> </w:t>
      </w:r>
      <w:r w:rsidRPr="008E41AB">
        <w:t>to</w:t>
      </w:r>
      <w:r>
        <w:t xml:space="preserve"> </w:t>
      </w:r>
      <w:r w:rsidRPr="008E41AB">
        <w:t>prevent</w:t>
      </w:r>
      <w:r>
        <w:t xml:space="preserve"> </w:t>
      </w:r>
      <w:r w:rsidRPr="008E41AB">
        <w:t>any</w:t>
      </w:r>
      <w:r>
        <w:t xml:space="preserve"> </w:t>
      </w:r>
      <w:r w:rsidRPr="008E41AB">
        <w:t>discrimination.</w:t>
      </w:r>
    </w:p>
    <w:p w:rsidR="00560026" w:rsidRPr="008E41AB" w:rsidRDefault="00560026" w:rsidP="00E62F0E">
      <w:pPr>
        <w:pStyle w:val="H23G"/>
      </w:pPr>
      <w:r w:rsidRPr="008E41AB">
        <w:tab/>
      </w:r>
      <w:r w:rsidR="00E62F0E">
        <w:tab/>
      </w:r>
      <w:r w:rsidRPr="008E41AB">
        <w:t>Paragraph</w:t>
      </w:r>
      <w:r>
        <w:t xml:space="preserve"> </w:t>
      </w:r>
      <w:r w:rsidRPr="008E41AB">
        <w:t>121</w:t>
      </w:r>
    </w:p>
    <w:p w:rsidR="00560026" w:rsidRPr="00E62F0E" w:rsidRDefault="00560026" w:rsidP="00740772">
      <w:pPr>
        <w:pStyle w:val="SingleTxtG"/>
        <w:rPr>
          <w:b/>
          <w:bCs/>
        </w:rPr>
      </w:pPr>
      <w:r w:rsidRPr="00E62F0E">
        <w:rPr>
          <w:b/>
          <w:bCs/>
        </w:rPr>
        <w:t xml:space="preserve">The Subcommittee recommends that the treatment of prisoners serving life sentences be reviewed to ensure that it is based on individual risk assessments and not dependent on the sentence. It should be adapted to the needs of such prisoners and allow for contact with the outside world. </w:t>
      </w:r>
    </w:p>
    <w:p w:rsidR="00560026" w:rsidRPr="008E41AB" w:rsidRDefault="00560026" w:rsidP="00740772">
      <w:pPr>
        <w:pStyle w:val="SingleTxtG"/>
      </w:pPr>
      <w:r w:rsidRPr="008E41AB">
        <w:lastRenderedPageBreak/>
        <w:t>244.</w:t>
      </w:r>
      <w:r w:rsidRPr="008E41AB">
        <w:tab/>
        <w:t>All</w:t>
      </w:r>
      <w:r>
        <w:t xml:space="preserve"> </w:t>
      </w:r>
      <w:r w:rsidRPr="008E41AB">
        <w:t>convicted</w:t>
      </w:r>
      <w:r>
        <w:t xml:space="preserve"> </w:t>
      </w:r>
      <w:r w:rsidRPr="008E41AB">
        <w:t>prisoners,</w:t>
      </w:r>
      <w:r>
        <w:t xml:space="preserve"> </w:t>
      </w:r>
      <w:r w:rsidRPr="008E41AB">
        <w:t>irrespective</w:t>
      </w:r>
      <w:r>
        <w:t xml:space="preserve"> </w:t>
      </w:r>
      <w:r w:rsidRPr="008E41AB">
        <w:t>of</w:t>
      </w:r>
      <w:r>
        <w:t xml:space="preserve"> </w:t>
      </w:r>
      <w:r w:rsidRPr="008E41AB">
        <w:t>their</w:t>
      </w:r>
      <w:r>
        <w:t xml:space="preserve"> </w:t>
      </w:r>
      <w:r w:rsidRPr="008E41AB">
        <w:t>length</w:t>
      </w:r>
      <w:r>
        <w:t xml:space="preserve"> </w:t>
      </w:r>
      <w:r w:rsidRPr="008E41AB">
        <w:t>of</w:t>
      </w:r>
      <w:r>
        <w:t xml:space="preserve"> </w:t>
      </w:r>
      <w:r w:rsidRPr="008E41AB">
        <w:t>sentence,</w:t>
      </w:r>
      <w:r>
        <w:t xml:space="preserve"> </w:t>
      </w:r>
      <w:r w:rsidRPr="008E41AB">
        <w:t>have</w:t>
      </w:r>
      <w:r>
        <w:t xml:space="preserve"> </w:t>
      </w:r>
      <w:r w:rsidRPr="008E41AB">
        <w:t>equal</w:t>
      </w:r>
      <w:r>
        <w:t xml:space="preserve"> </w:t>
      </w:r>
      <w:r w:rsidRPr="008E41AB">
        <w:t>access</w:t>
      </w:r>
      <w:r>
        <w:t xml:space="preserve"> </w:t>
      </w:r>
      <w:r w:rsidRPr="008E41AB">
        <w:t>to</w:t>
      </w:r>
      <w:r>
        <w:t xml:space="preserve"> </w:t>
      </w:r>
      <w:r w:rsidRPr="008E41AB">
        <w:t>everyday</w:t>
      </w:r>
      <w:r>
        <w:t xml:space="preserve"> </w:t>
      </w:r>
      <w:r w:rsidRPr="008E41AB">
        <w:t>products</w:t>
      </w:r>
      <w:r>
        <w:t xml:space="preserve"> </w:t>
      </w:r>
      <w:r w:rsidRPr="008E41AB">
        <w:t>(food,</w:t>
      </w:r>
      <w:r>
        <w:t xml:space="preserve"> </w:t>
      </w:r>
      <w:r w:rsidRPr="008E41AB">
        <w:t>clothes</w:t>
      </w:r>
      <w:r>
        <w:t xml:space="preserve"> </w:t>
      </w:r>
      <w:r w:rsidRPr="008E41AB">
        <w:t>and</w:t>
      </w:r>
      <w:r>
        <w:t xml:space="preserve"> </w:t>
      </w:r>
      <w:r w:rsidRPr="008E41AB">
        <w:t>other</w:t>
      </w:r>
      <w:r>
        <w:t xml:space="preserve"> </w:t>
      </w:r>
      <w:r w:rsidRPr="008E41AB">
        <w:t>essential</w:t>
      </w:r>
      <w:r>
        <w:t xml:space="preserve"> </w:t>
      </w:r>
      <w:r w:rsidRPr="008E41AB">
        <w:t>items)</w:t>
      </w:r>
      <w:r>
        <w:t xml:space="preserve"> </w:t>
      </w:r>
      <w:r w:rsidRPr="008E41AB">
        <w:t>and</w:t>
      </w:r>
      <w:r>
        <w:t xml:space="preserve"> </w:t>
      </w:r>
      <w:r w:rsidRPr="008E41AB">
        <w:t>to</w:t>
      </w:r>
      <w:r>
        <w:t xml:space="preserve"> </w:t>
      </w:r>
      <w:r w:rsidRPr="008E41AB">
        <w:t>recreational</w:t>
      </w:r>
      <w:r>
        <w:t xml:space="preserve"> </w:t>
      </w:r>
      <w:r w:rsidRPr="008E41AB">
        <w:t>opportunities</w:t>
      </w:r>
      <w:r>
        <w:t xml:space="preserve"> </w:t>
      </w:r>
      <w:r w:rsidRPr="008E41AB">
        <w:t>(reading</w:t>
      </w:r>
      <w:r>
        <w:t xml:space="preserve"> </w:t>
      </w:r>
      <w:r w:rsidRPr="008E41AB">
        <w:t>newspapers</w:t>
      </w:r>
      <w:r>
        <w:t xml:space="preserve"> </w:t>
      </w:r>
      <w:r w:rsidRPr="008E41AB">
        <w:t>and</w:t>
      </w:r>
      <w:r>
        <w:t xml:space="preserve"> </w:t>
      </w:r>
      <w:r w:rsidRPr="008E41AB">
        <w:t>magazines</w:t>
      </w:r>
      <w:r>
        <w:t xml:space="preserve"> </w:t>
      </w:r>
      <w:r w:rsidRPr="008E41AB">
        <w:t>and</w:t>
      </w:r>
      <w:r>
        <w:t xml:space="preserve"> </w:t>
      </w:r>
      <w:r w:rsidRPr="008E41AB">
        <w:t>watching</w:t>
      </w:r>
      <w:r>
        <w:t xml:space="preserve"> </w:t>
      </w:r>
      <w:r w:rsidRPr="008E41AB">
        <w:t>television).</w:t>
      </w:r>
    </w:p>
    <w:p w:rsidR="00560026" w:rsidRPr="008E41AB" w:rsidRDefault="00560026" w:rsidP="00740772">
      <w:pPr>
        <w:pStyle w:val="SingleTxtG"/>
      </w:pPr>
      <w:r w:rsidRPr="008E41AB">
        <w:t>245.</w:t>
      </w:r>
      <w:r w:rsidRPr="008E41AB">
        <w:tab/>
        <w:t>No</w:t>
      </w:r>
      <w:r>
        <w:t xml:space="preserve"> </w:t>
      </w:r>
      <w:r w:rsidRPr="008E41AB">
        <w:t>differentiation</w:t>
      </w:r>
      <w:r>
        <w:t xml:space="preserve"> </w:t>
      </w:r>
      <w:proofErr w:type="gramStart"/>
      <w:r w:rsidRPr="008E41AB">
        <w:t>is</w:t>
      </w:r>
      <w:r>
        <w:t xml:space="preserve"> </w:t>
      </w:r>
      <w:r w:rsidRPr="008E41AB">
        <w:t>made</w:t>
      </w:r>
      <w:proofErr w:type="gramEnd"/>
      <w:r>
        <w:t xml:space="preserve"> </w:t>
      </w:r>
      <w:r w:rsidRPr="008E41AB">
        <w:t>on</w:t>
      </w:r>
      <w:r>
        <w:t xml:space="preserve"> </w:t>
      </w:r>
      <w:r w:rsidRPr="008E41AB">
        <w:t>these</w:t>
      </w:r>
      <w:r>
        <w:t xml:space="preserve"> </w:t>
      </w:r>
      <w:r w:rsidRPr="008E41AB">
        <w:t>issues.</w:t>
      </w:r>
    </w:p>
    <w:p w:rsidR="00560026" w:rsidRPr="008E41AB" w:rsidRDefault="00560026" w:rsidP="00740772">
      <w:pPr>
        <w:pStyle w:val="SingleTxtG"/>
      </w:pPr>
      <w:r w:rsidRPr="008E41AB">
        <w:t>246.</w:t>
      </w:r>
      <w:r w:rsidRPr="008E41AB">
        <w:tab/>
        <w:t>The</w:t>
      </w:r>
      <w:r>
        <w:t xml:space="preserve"> </w:t>
      </w:r>
      <w:r w:rsidRPr="008E41AB">
        <w:t>conditions</w:t>
      </w:r>
      <w:r>
        <w:t xml:space="preserve"> </w:t>
      </w:r>
      <w:r w:rsidRPr="008E41AB">
        <w:t>of</w:t>
      </w:r>
      <w:r>
        <w:t xml:space="preserve"> </w:t>
      </w:r>
      <w:r w:rsidRPr="008E41AB">
        <w:t>detention</w:t>
      </w:r>
      <w:r>
        <w:t xml:space="preserve"> </w:t>
      </w:r>
      <w:r w:rsidRPr="008E41AB">
        <w:t>are</w:t>
      </w:r>
      <w:r>
        <w:t xml:space="preserve"> </w:t>
      </w:r>
      <w:r w:rsidRPr="008E41AB">
        <w:t>the</w:t>
      </w:r>
      <w:r>
        <w:t xml:space="preserve"> </w:t>
      </w:r>
      <w:r w:rsidRPr="008E41AB">
        <w:t>only</w:t>
      </w:r>
      <w:r>
        <w:t xml:space="preserve"> </w:t>
      </w:r>
      <w:r w:rsidRPr="008E41AB">
        <w:t>variable;</w:t>
      </w:r>
      <w:r>
        <w:t xml:space="preserve"> </w:t>
      </w:r>
      <w:r w:rsidRPr="008E41AB">
        <w:t>they</w:t>
      </w:r>
      <w:r>
        <w:t xml:space="preserve"> </w:t>
      </w:r>
      <w:r w:rsidRPr="008E41AB">
        <w:t>depend</w:t>
      </w:r>
      <w:r>
        <w:t xml:space="preserve"> </w:t>
      </w:r>
      <w:r w:rsidRPr="008E41AB">
        <w:t>on</w:t>
      </w:r>
      <w:r>
        <w:t xml:space="preserve"> </w:t>
      </w:r>
      <w:r w:rsidRPr="008E41AB">
        <w:t>the</w:t>
      </w:r>
      <w:r>
        <w:t xml:space="preserve"> </w:t>
      </w:r>
      <w:r w:rsidRPr="008E41AB">
        <w:t>regime</w:t>
      </w:r>
      <w:r>
        <w:t xml:space="preserve"> </w:t>
      </w:r>
      <w:r w:rsidRPr="008E41AB">
        <w:t>under</w:t>
      </w:r>
      <w:r>
        <w:t xml:space="preserve"> </w:t>
      </w:r>
      <w:r w:rsidRPr="008E41AB">
        <w:t>which</w:t>
      </w:r>
      <w:r>
        <w:t xml:space="preserve"> </w:t>
      </w:r>
      <w:r w:rsidRPr="008E41AB">
        <w:t>a</w:t>
      </w:r>
      <w:r>
        <w:t xml:space="preserve"> </w:t>
      </w:r>
      <w:r w:rsidRPr="008E41AB">
        <w:t>sentence</w:t>
      </w:r>
      <w:r>
        <w:t xml:space="preserve"> </w:t>
      </w:r>
      <w:proofErr w:type="gramStart"/>
      <w:r w:rsidRPr="008E41AB">
        <w:t>is</w:t>
      </w:r>
      <w:r>
        <w:t xml:space="preserve"> </w:t>
      </w:r>
      <w:r w:rsidRPr="008E41AB">
        <w:t>being</w:t>
      </w:r>
      <w:r>
        <w:t xml:space="preserve"> </w:t>
      </w:r>
      <w:r w:rsidRPr="008E41AB">
        <w:t>served</w:t>
      </w:r>
      <w:proofErr w:type="gramEnd"/>
      <w:r>
        <w:t xml:space="preserve"> </w:t>
      </w:r>
      <w:r w:rsidRPr="008E41AB">
        <w:t>(ordinary,</w:t>
      </w:r>
      <w:r>
        <w:t xml:space="preserve"> </w:t>
      </w:r>
      <w:r w:rsidRPr="008E41AB">
        <w:t>relaxed</w:t>
      </w:r>
      <w:r>
        <w:t xml:space="preserve"> </w:t>
      </w:r>
      <w:r w:rsidRPr="008E41AB">
        <w:t>or</w:t>
      </w:r>
      <w:r>
        <w:t xml:space="preserve"> </w:t>
      </w:r>
      <w:r w:rsidRPr="008E41AB">
        <w:t>strict).</w:t>
      </w:r>
    </w:p>
    <w:p w:rsidR="00560026" w:rsidRPr="008E41AB" w:rsidRDefault="00560026" w:rsidP="00740772">
      <w:pPr>
        <w:pStyle w:val="SingleTxtG"/>
      </w:pPr>
      <w:r w:rsidRPr="008E41AB">
        <w:t>247.</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127</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it</w:t>
      </w:r>
      <w:r>
        <w:t xml:space="preserve"> </w:t>
      </w:r>
      <w:proofErr w:type="gramStart"/>
      <w:r w:rsidRPr="008E41AB">
        <w:t>has</w:t>
      </w:r>
      <w:r>
        <w:t xml:space="preserve"> </w:t>
      </w:r>
      <w:r w:rsidRPr="008E41AB">
        <w:t>been</w:t>
      </w:r>
      <w:r>
        <w:t xml:space="preserve"> </w:t>
      </w:r>
      <w:r w:rsidRPr="008E41AB">
        <w:t>made</w:t>
      </w:r>
      <w:proofErr w:type="gramEnd"/>
      <w:r>
        <w:t xml:space="preserve"> </w:t>
      </w:r>
      <w:r w:rsidRPr="008E41AB">
        <w:t>possible</w:t>
      </w:r>
      <w:r>
        <w:t xml:space="preserve"> </w:t>
      </w:r>
      <w:r w:rsidRPr="008E41AB">
        <w:t>for</w:t>
      </w:r>
      <w:r>
        <w:t xml:space="preserve"> </w:t>
      </w:r>
      <w:r w:rsidRPr="008E41AB">
        <w:t>prisoners</w:t>
      </w:r>
      <w:r>
        <w:t xml:space="preserve"> </w:t>
      </w:r>
      <w:r w:rsidRPr="008E41AB">
        <w:t>serving</w:t>
      </w:r>
      <w:r>
        <w:t xml:space="preserve"> </w:t>
      </w:r>
      <w:r w:rsidRPr="008E41AB">
        <w:t>life</w:t>
      </w:r>
      <w:r>
        <w:t xml:space="preserve"> </w:t>
      </w:r>
      <w:r w:rsidRPr="008E41AB">
        <w:t>sentences</w:t>
      </w:r>
      <w:r>
        <w:t xml:space="preserve"> </w:t>
      </w:r>
      <w:r w:rsidRPr="008E41AB">
        <w:t>and</w:t>
      </w:r>
      <w:r>
        <w:t xml:space="preserve"> </w:t>
      </w:r>
      <w:r w:rsidRPr="008E41AB">
        <w:t>those</w:t>
      </w:r>
      <w:r>
        <w:t xml:space="preserve"> </w:t>
      </w:r>
      <w:r w:rsidRPr="008E41AB">
        <w:t>in</w:t>
      </w:r>
      <w:r>
        <w:t xml:space="preserve"> </w:t>
      </w:r>
      <w:r w:rsidRPr="008E41AB">
        <w:t>prison</w:t>
      </w:r>
      <w:r>
        <w:t xml:space="preserve"> </w:t>
      </w:r>
      <w:r w:rsidRPr="008E41AB">
        <w:t>hospitals</w:t>
      </w:r>
      <w:r>
        <w:t xml:space="preserve"> </w:t>
      </w:r>
      <w:r w:rsidRPr="008E41AB">
        <w:t>to</w:t>
      </w:r>
      <w:r>
        <w:t xml:space="preserve"> </w:t>
      </w:r>
      <w:r w:rsidRPr="008E41AB">
        <w:t>receive</w:t>
      </w:r>
      <w:r>
        <w:t xml:space="preserve"> </w:t>
      </w:r>
      <w:r w:rsidRPr="008E41AB">
        <w:t>primary,</w:t>
      </w:r>
      <w:r>
        <w:t xml:space="preserve"> </w:t>
      </w:r>
      <w:r w:rsidRPr="008E41AB">
        <w:t>basic</w:t>
      </w:r>
      <w:r>
        <w:t xml:space="preserve"> </w:t>
      </w:r>
      <w:r w:rsidRPr="008E41AB">
        <w:t>secondary</w:t>
      </w:r>
      <w:r>
        <w:t xml:space="preserve"> </w:t>
      </w:r>
      <w:r w:rsidRPr="008E41AB">
        <w:t>and</w:t>
      </w:r>
      <w:r>
        <w:t xml:space="preserve"> </w:t>
      </w:r>
      <w:r w:rsidRPr="008E41AB">
        <w:t>general</w:t>
      </w:r>
      <w:r>
        <w:t xml:space="preserve"> </w:t>
      </w:r>
      <w:r w:rsidRPr="008E41AB">
        <w:t>secondary</w:t>
      </w:r>
      <w:r>
        <w:t xml:space="preserve"> </w:t>
      </w:r>
      <w:r w:rsidRPr="008E41AB">
        <w:t>education.</w:t>
      </w:r>
    </w:p>
    <w:p w:rsidR="00560026" w:rsidRPr="008E41AB" w:rsidRDefault="00560026" w:rsidP="00740772">
      <w:pPr>
        <w:pStyle w:val="SingleTxtG"/>
      </w:pPr>
      <w:r w:rsidRPr="008E41AB">
        <w:t>248.</w:t>
      </w:r>
      <w:r w:rsidRPr="008E41AB">
        <w:tab/>
        <w:t>It</w:t>
      </w:r>
      <w:r>
        <w:t xml:space="preserve"> </w:t>
      </w:r>
      <w:proofErr w:type="gramStart"/>
      <w:r w:rsidRPr="008E41AB">
        <w:t>has</w:t>
      </w:r>
      <w:r>
        <w:t xml:space="preserve"> </w:t>
      </w:r>
      <w:r w:rsidRPr="008E41AB">
        <w:t>been</w:t>
      </w:r>
      <w:r>
        <w:t xml:space="preserve"> </w:t>
      </w:r>
      <w:r w:rsidRPr="008E41AB">
        <w:t>made</w:t>
      </w:r>
      <w:proofErr w:type="gramEnd"/>
      <w:r>
        <w:t xml:space="preserve"> </w:t>
      </w:r>
      <w:r w:rsidRPr="008E41AB">
        <w:t>possible</w:t>
      </w:r>
      <w:r>
        <w:t xml:space="preserve"> </w:t>
      </w:r>
      <w:r w:rsidRPr="008E41AB">
        <w:t>for</w:t>
      </w:r>
      <w:r>
        <w:t xml:space="preserve"> </w:t>
      </w:r>
      <w:r w:rsidRPr="008E41AB">
        <w:t>prisoners</w:t>
      </w:r>
      <w:r>
        <w:t xml:space="preserve"> </w:t>
      </w:r>
      <w:r w:rsidRPr="008E41AB">
        <w:t>serving</w:t>
      </w:r>
      <w:r>
        <w:t xml:space="preserve"> </w:t>
      </w:r>
      <w:r w:rsidRPr="008E41AB">
        <w:t>life</w:t>
      </w:r>
      <w:r>
        <w:t xml:space="preserve"> </w:t>
      </w:r>
      <w:r w:rsidRPr="008E41AB">
        <w:t>sentences</w:t>
      </w:r>
      <w:r>
        <w:t xml:space="preserve"> </w:t>
      </w:r>
      <w:r w:rsidRPr="008E41AB">
        <w:t>and</w:t>
      </w:r>
      <w:r>
        <w:t xml:space="preserve"> </w:t>
      </w:r>
      <w:r w:rsidRPr="008E41AB">
        <w:t>those</w:t>
      </w:r>
      <w:r>
        <w:t xml:space="preserve"> </w:t>
      </w:r>
      <w:r w:rsidRPr="008E41AB">
        <w:t>in</w:t>
      </w:r>
      <w:r>
        <w:t xml:space="preserve"> </w:t>
      </w:r>
      <w:r w:rsidRPr="008E41AB">
        <w:t>prison</w:t>
      </w:r>
      <w:r>
        <w:t xml:space="preserve"> </w:t>
      </w:r>
      <w:r w:rsidRPr="008E41AB">
        <w:t>hospitals</w:t>
      </w:r>
      <w:r>
        <w:t xml:space="preserve"> </w:t>
      </w:r>
      <w:r w:rsidRPr="008E41AB">
        <w:t>to</w:t>
      </w:r>
      <w:r>
        <w:t xml:space="preserve"> </w:t>
      </w:r>
      <w:r w:rsidRPr="008E41AB">
        <w:t>receive</w:t>
      </w:r>
      <w:r>
        <w:t xml:space="preserve"> </w:t>
      </w:r>
      <w:r w:rsidRPr="008E41AB">
        <w:t>primary,</w:t>
      </w:r>
      <w:r>
        <w:t xml:space="preserve"> </w:t>
      </w:r>
      <w:r w:rsidRPr="008E41AB">
        <w:t>basic</w:t>
      </w:r>
      <w:r>
        <w:t xml:space="preserve"> </w:t>
      </w:r>
      <w:r w:rsidRPr="008E41AB">
        <w:t>secondary</w:t>
      </w:r>
      <w:r>
        <w:t xml:space="preserve"> </w:t>
      </w:r>
      <w:r w:rsidRPr="008E41AB">
        <w:t>and</w:t>
      </w:r>
      <w:r>
        <w:t xml:space="preserve"> </w:t>
      </w:r>
      <w:r w:rsidRPr="008E41AB">
        <w:t>general</w:t>
      </w:r>
      <w:r>
        <w:t xml:space="preserve"> </w:t>
      </w:r>
      <w:r w:rsidRPr="008E41AB">
        <w:t>secondary</w:t>
      </w:r>
      <w:r>
        <w:t xml:space="preserve"> </w:t>
      </w:r>
      <w:r w:rsidRPr="008E41AB">
        <w:t>education.</w:t>
      </w:r>
    </w:p>
    <w:p w:rsidR="00560026" w:rsidRPr="008E41AB" w:rsidRDefault="00560026" w:rsidP="00D14316">
      <w:pPr>
        <w:pStyle w:val="SingleTxtG"/>
      </w:pPr>
      <w:r w:rsidRPr="008E41AB">
        <w:t>249.</w:t>
      </w:r>
      <w:r w:rsidRPr="008E41AB">
        <w:tab/>
        <w:t>Convicted</w:t>
      </w:r>
      <w:r>
        <w:t xml:space="preserve"> </w:t>
      </w:r>
      <w:r w:rsidRPr="008E41AB">
        <w:t>prisoners</w:t>
      </w:r>
      <w:r>
        <w:t xml:space="preserve"> </w:t>
      </w:r>
      <w:r w:rsidRPr="008E41AB">
        <w:t>are</w:t>
      </w:r>
      <w:r>
        <w:t xml:space="preserve"> </w:t>
      </w:r>
      <w:r w:rsidRPr="008E41AB">
        <w:t>encouraged</w:t>
      </w:r>
      <w:r>
        <w:t xml:space="preserve"> </w:t>
      </w:r>
      <w:r w:rsidRPr="008E41AB">
        <w:t>to</w:t>
      </w:r>
      <w:r>
        <w:t xml:space="preserve"> </w:t>
      </w:r>
      <w:r w:rsidRPr="008E41AB">
        <w:t>take</w:t>
      </w:r>
      <w:r>
        <w:t xml:space="preserve"> </w:t>
      </w:r>
      <w:r w:rsidRPr="008E41AB">
        <w:t>primary,</w:t>
      </w:r>
      <w:r>
        <w:t xml:space="preserve"> </w:t>
      </w:r>
      <w:r w:rsidRPr="008E41AB">
        <w:t>basic</w:t>
      </w:r>
      <w:r>
        <w:t xml:space="preserve"> </w:t>
      </w:r>
      <w:r w:rsidRPr="008E41AB">
        <w:t>secondary</w:t>
      </w:r>
      <w:r>
        <w:t xml:space="preserve"> </w:t>
      </w:r>
      <w:r w:rsidRPr="008E41AB">
        <w:t>and</w:t>
      </w:r>
      <w:r>
        <w:t xml:space="preserve"> </w:t>
      </w:r>
      <w:r w:rsidRPr="008E41AB">
        <w:t>general</w:t>
      </w:r>
      <w:r>
        <w:t xml:space="preserve"> </w:t>
      </w:r>
      <w:r w:rsidRPr="008E41AB">
        <w:t>secondary</w:t>
      </w:r>
      <w:r>
        <w:t xml:space="preserve"> </w:t>
      </w:r>
      <w:r w:rsidRPr="008E41AB">
        <w:t>education,</w:t>
      </w:r>
      <w:r>
        <w:t xml:space="preserve"> </w:t>
      </w:r>
      <w:r w:rsidRPr="008E41AB">
        <w:t>and</w:t>
      </w:r>
      <w:r>
        <w:t xml:space="preserve"> </w:t>
      </w:r>
      <w:r w:rsidRPr="008E41AB">
        <w:t>their</w:t>
      </w:r>
      <w:r>
        <w:t xml:space="preserve"> </w:t>
      </w:r>
      <w:r w:rsidRPr="008E41AB">
        <w:t>willingness</w:t>
      </w:r>
      <w:r>
        <w:t xml:space="preserve"> </w:t>
      </w:r>
      <w:r w:rsidRPr="008E41AB">
        <w:t>to</w:t>
      </w:r>
      <w:r>
        <w:t xml:space="preserve"> </w:t>
      </w:r>
      <w:r w:rsidRPr="008E41AB">
        <w:t>do</w:t>
      </w:r>
      <w:r>
        <w:t xml:space="preserve"> </w:t>
      </w:r>
      <w:r w:rsidRPr="008E41AB">
        <w:t>so</w:t>
      </w:r>
      <w:r>
        <w:t xml:space="preserve"> </w:t>
      </w:r>
      <w:proofErr w:type="gramStart"/>
      <w:r w:rsidRPr="008E41AB">
        <w:t>is</w:t>
      </w:r>
      <w:r>
        <w:t xml:space="preserve"> </w:t>
      </w:r>
      <w:r w:rsidRPr="008E41AB">
        <w:t>taken</w:t>
      </w:r>
      <w:proofErr w:type="gramEnd"/>
      <w:r>
        <w:t xml:space="preserve"> </w:t>
      </w:r>
      <w:r w:rsidRPr="008E41AB">
        <w:t>into</w:t>
      </w:r>
      <w:r>
        <w:t xml:space="preserve"> </w:t>
      </w:r>
      <w:r w:rsidRPr="008E41AB">
        <w:t>account</w:t>
      </w:r>
      <w:r>
        <w:t xml:space="preserve"> </w:t>
      </w:r>
      <w:r w:rsidRPr="008E41AB">
        <w:t>in</w:t>
      </w:r>
      <w:r>
        <w:t xml:space="preserve"> </w:t>
      </w:r>
      <w:r w:rsidRPr="008E41AB">
        <w:t>appraising</w:t>
      </w:r>
      <w:r>
        <w:t xml:space="preserve"> </w:t>
      </w:r>
      <w:r w:rsidRPr="008E41AB">
        <w:t>their</w:t>
      </w:r>
      <w:r>
        <w:t xml:space="preserve"> </w:t>
      </w:r>
      <w:r w:rsidRPr="008E41AB">
        <w:t>behaviour</w:t>
      </w:r>
      <w:r>
        <w:t xml:space="preserve"> </w:t>
      </w:r>
      <w:r w:rsidRPr="008E41AB">
        <w:t>and</w:t>
      </w:r>
      <w:r>
        <w:t xml:space="preserve"> </w:t>
      </w:r>
      <w:r w:rsidRPr="008E41AB">
        <w:t>preparing</w:t>
      </w:r>
      <w:r>
        <w:t xml:space="preserve"> </w:t>
      </w:r>
      <w:r w:rsidRPr="008E41AB">
        <w:t>a</w:t>
      </w:r>
      <w:r>
        <w:t xml:space="preserve"> </w:t>
      </w:r>
      <w:r w:rsidRPr="008E41AB">
        <w:t>character</w:t>
      </w:r>
      <w:r>
        <w:t xml:space="preserve"> </w:t>
      </w:r>
      <w:r w:rsidRPr="008E41AB">
        <w:t>assessment.</w:t>
      </w:r>
    </w:p>
    <w:p w:rsidR="00560026" w:rsidRPr="008E41AB" w:rsidRDefault="00560026" w:rsidP="00740772">
      <w:pPr>
        <w:pStyle w:val="SingleTxtG"/>
      </w:pPr>
      <w:r w:rsidRPr="008E41AB">
        <w:t>250.</w:t>
      </w:r>
      <w:r w:rsidRPr="008E41AB">
        <w:tab/>
        <w:t>Under</w:t>
      </w:r>
      <w:r>
        <w:t xml:space="preserve"> </w:t>
      </w:r>
      <w:r w:rsidRPr="008E41AB">
        <w:t>article</w:t>
      </w:r>
      <w:r>
        <w:t xml:space="preserve"> </w:t>
      </w:r>
      <w:r w:rsidRPr="008E41AB">
        <w:t>141</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prisoners</w:t>
      </w:r>
      <w:r>
        <w:t xml:space="preserve"> </w:t>
      </w:r>
      <w:r w:rsidRPr="008E41AB">
        <w:t>serving</w:t>
      </w:r>
      <w:r>
        <w:t xml:space="preserve"> </w:t>
      </w:r>
      <w:r w:rsidRPr="008E41AB">
        <w:t>life</w:t>
      </w:r>
      <w:r>
        <w:t xml:space="preserve"> </w:t>
      </w:r>
      <w:r w:rsidRPr="008E41AB">
        <w:t>sentences</w:t>
      </w:r>
      <w:r>
        <w:t xml:space="preserve"> </w:t>
      </w:r>
      <w:r w:rsidRPr="008E41AB">
        <w:t>are</w:t>
      </w:r>
      <w:r>
        <w:t xml:space="preserve"> </w:t>
      </w:r>
      <w:r w:rsidRPr="008E41AB">
        <w:t>entitled</w:t>
      </w:r>
      <w:r>
        <w:t xml:space="preserve"> </w:t>
      </w:r>
      <w:r w:rsidRPr="008E41AB">
        <w:t>to</w:t>
      </w:r>
      <w:r>
        <w:t xml:space="preserve"> </w:t>
      </w:r>
      <w:r w:rsidRPr="008E41AB">
        <w:t>a</w:t>
      </w:r>
      <w:r>
        <w:t xml:space="preserve"> </w:t>
      </w:r>
      <w:r w:rsidRPr="008E41AB">
        <w:t>daily</w:t>
      </w:r>
      <w:r>
        <w:t xml:space="preserve"> </w:t>
      </w:r>
      <w:r w:rsidRPr="008E41AB">
        <w:t>walk</w:t>
      </w:r>
      <w:r>
        <w:t xml:space="preserve"> </w:t>
      </w:r>
      <w:r w:rsidRPr="008E41AB">
        <w:t>lasting:</w:t>
      </w:r>
    </w:p>
    <w:p w:rsidR="00560026" w:rsidRPr="008E41AB" w:rsidRDefault="00560026" w:rsidP="00740772">
      <w:pPr>
        <w:pStyle w:val="SingleTxtG"/>
      </w:pPr>
      <w:r w:rsidRPr="008E41AB">
        <w:tab/>
        <w:t>(1)</w:t>
      </w:r>
      <w:r w:rsidRPr="008E41AB">
        <w:tab/>
        <w:t>One</w:t>
      </w:r>
      <w:r>
        <w:t xml:space="preserve"> </w:t>
      </w:r>
      <w:r w:rsidRPr="008E41AB">
        <w:t>hour</w:t>
      </w:r>
      <w:r>
        <w:t xml:space="preserve"> </w:t>
      </w:r>
      <w:r w:rsidRPr="008E41AB">
        <w:t>for</w:t>
      </w:r>
      <w:r>
        <w:t xml:space="preserve"> </w:t>
      </w:r>
      <w:r w:rsidRPr="008E41AB">
        <w:t>those</w:t>
      </w:r>
      <w:r>
        <w:t xml:space="preserve"> </w:t>
      </w:r>
      <w:r w:rsidRPr="008E41AB">
        <w:t>held</w:t>
      </w:r>
      <w:r>
        <w:t xml:space="preserve"> </w:t>
      </w:r>
      <w:r w:rsidRPr="008E41AB">
        <w:t>under</w:t>
      </w:r>
      <w:r>
        <w:t xml:space="preserve"> </w:t>
      </w:r>
      <w:r w:rsidRPr="008E41AB">
        <w:t>the</w:t>
      </w:r>
      <w:r>
        <w:t xml:space="preserve"> </w:t>
      </w:r>
      <w:r w:rsidRPr="008E41AB">
        <w:t>strict</w:t>
      </w:r>
      <w:r>
        <w:t xml:space="preserve"> </w:t>
      </w:r>
      <w:r w:rsidRPr="008E41AB">
        <w:t>regime</w:t>
      </w:r>
    </w:p>
    <w:p w:rsidR="00560026" w:rsidRPr="008E41AB" w:rsidRDefault="00560026" w:rsidP="00740772">
      <w:pPr>
        <w:pStyle w:val="SingleTxtG"/>
      </w:pPr>
      <w:r w:rsidRPr="008E41AB">
        <w:tab/>
        <w:t>(2)</w:t>
      </w:r>
      <w:r w:rsidRPr="008E41AB">
        <w:tab/>
        <w:t>One</w:t>
      </w:r>
      <w:r>
        <w:t xml:space="preserve"> </w:t>
      </w:r>
      <w:r w:rsidRPr="008E41AB">
        <w:t>and</w:t>
      </w:r>
      <w:r>
        <w:t xml:space="preserve"> </w:t>
      </w:r>
      <w:proofErr w:type="gramStart"/>
      <w:r w:rsidRPr="008E41AB">
        <w:t>a</w:t>
      </w:r>
      <w:r>
        <w:t xml:space="preserve"> </w:t>
      </w:r>
      <w:r w:rsidRPr="008E41AB">
        <w:t>half</w:t>
      </w:r>
      <w:r>
        <w:t xml:space="preserve"> </w:t>
      </w:r>
      <w:r w:rsidRPr="008E41AB">
        <w:t>hours</w:t>
      </w:r>
      <w:proofErr w:type="gramEnd"/>
      <w:r>
        <w:t xml:space="preserve"> </w:t>
      </w:r>
      <w:r w:rsidRPr="008E41AB">
        <w:t>for</w:t>
      </w:r>
      <w:r>
        <w:t xml:space="preserve"> </w:t>
      </w:r>
      <w:r w:rsidRPr="008E41AB">
        <w:t>those</w:t>
      </w:r>
      <w:r>
        <w:t xml:space="preserve"> </w:t>
      </w:r>
      <w:r w:rsidRPr="008E41AB">
        <w:t>held</w:t>
      </w:r>
      <w:r>
        <w:t xml:space="preserve"> </w:t>
      </w:r>
      <w:r w:rsidRPr="008E41AB">
        <w:t>under</w:t>
      </w:r>
      <w:r>
        <w:t xml:space="preserve"> </w:t>
      </w:r>
      <w:r w:rsidRPr="008E41AB">
        <w:t>the</w:t>
      </w:r>
      <w:r>
        <w:t xml:space="preserve"> </w:t>
      </w:r>
      <w:r w:rsidRPr="008E41AB">
        <w:t>ordinary</w:t>
      </w:r>
      <w:r>
        <w:t xml:space="preserve"> </w:t>
      </w:r>
      <w:r w:rsidRPr="008E41AB">
        <w:t>regime</w:t>
      </w:r>
    </w:p>
    <w:p w:rsidR="00560026" w:rsidRPr="008E41AB" w:rsidRDefault="00560026" w:rsidP="00740772">
      <w:pPr>
        <w:pStyle w:val="SingleTxtG"/>
      </w:pPr>
      <w:r w:rsidRPr="008E41AB">
        <w:tab/>
        <w:t>(3)</w:t>
      </w:r>
      <w:r w:rsidRPr="008E41AB">
        <w:tab/>
        <w:t>Two</w:t>
      </w:r>
      <w:r>
        <w:t xml:space="preserve"> </w:t>
      </w:r>
      <w:r w:rsidRPr="008E41AB">
        <w:t>hours</w:t>
      </w:r>
      <w:r>
        <w:t xml:space="preserve"> </w:t>
      </w:r>
      <w:r w:rsidRPr="008E41AB">
        <w:t>for</w:t>
      </w:r>
      <w:r>
        <w:t xml:space="preserve"> </w:t>
      </w:r>
      <w:r w:rsidRPr="008E41AB">
        <w:t>those</w:t>
      </w:r>
      <w:r>
        <w:t xml:space="preserve"> </w:t>
      </w:r>
      <w:r w:rsidRPr="008E41AB">
        <w:t>held</w:t>
      </w:r>
      <w:r>
        <w:t xml:space="preserve"> </w:t>
      </w:r>
      <w:r w:rsidRPr="008E41AB">
        <w:t>under</w:t>
      </w:r>
      <w:r>
        <w:t xml:space="preserve"> </w:t>
      </w:r>
      <w:r w:rsidRPr="008E41AB">
        <w:t>the</w:t>
      </w:r>
      <w:r>
        <w:t xml:space="preserve"> </w:t>
      </w:r>
      <w:r w:rsidRPr="008E41AB">
        <w:t>relaxed</w:t>
      </w:r>
      <w:r>
        <w:t xml:space="preserve"> </w:t>
      </w:r>
      <w:r w:rsidRPr="008E41AB">
        <w:t>regime</w:t>
      </w:r>
    </w:p>
    <w:p w:rsidR="00560026" w:rsidRPr="008E41AB" w:rsidRDefault="00560026" w:rsidP="00E62F0E">
      <w:pPr>
        <w:pStyle w:val="H23G"/>
      </w:pPr>
      <w:r w:rsidRPr="008E41AB">
        <w:tab/>
      </w:r>
      <w:r w:rsidR="00E62F0E">
        <w:tab/>
      </w:r>
      <w:r w:rsidRPr="008E41AB">
        <w:t>Paragraph</w:t>
      </w:r>
      <w:r>
        <w:t xml:space="preserve"> </w:t>
      </w:r>
      <w:r w:rsidRPr="008E41AB">
        <w:t>122</w:t>
      </w:r>
    </w:p>
    <w:p w:rsidR="00560026" w:rsidRPr="00E62F0E" w:rsidRDefault="00560026" w:rsidP="00740772">
      <w:pPr>
        <w:pStyle w:val="SingleTxtG"/>
        <w:rPr>
          <w:b/>
          <w:bCs/>
        </w:rPr>
      </w:pPr>
      <w:r w:rsidRPr="00E62F0E">
        <w:rPr>
          <w:b/>
          <w:bCs/>
        </w:rPr>
        <w:t>In that spirit, the Subcommittee recommends discontinuing the overemphasis on security and, in particular, the degrading procedure followed when taking prisoners serving life sentences out of their cells, and putting an end to the excessive use of systematic security measures.</w:t>
      </w:r>
    </w:p>
    <w:p w:rsidR="00560026" w:rsidRPr="008E41AB" w:rsidRDefault="00560026" w:rsidP="00740772">
      <w:pPr>
        <w:pStyle w:val="SingleTxtG"/>
      </w:pPr>
      <w:r w:rsidRPr="008E41AB">
        <w:t>251.</w:t>
      </w:r>
      <w:r w:rsidRPr="008E41AB">
        <w:tab/>
        <w:t>Rule</w:t>
      </w:r>
      <w:r>
        <w:t xml:space="preserve"> </w:t>
      </w:r>
      <w:r w:rsidRPr="008E41AB">
        <w:t>11</w:t>
      </w:r>
      <w:r>
        <w:t xml:space="preserve"> </w:t>
      </w:r>
      <w:r w:rsidRPr="008E41AB">
        <w:t>of</w:t>
      </w:r>
      <w:r>
        <w:t xml:space="preserve"> </w:t>
      </w:r>
      <w:r w:rsidRPr="008E41AB">
        <w:t>the</w:t>
      </w:r>
      <w:r>
        <w:t xml:space="preserve"> </w:t>
      </w:r>
      <w:r w:rsidRPr="008E41AB">
        <w:t>Nelson</w:t>
      </w:r>
      <w:r>
        <w:t xml:space="preserve"> </w:t>
      </w:r>
      <w:r w:rsidRPr="008E41AB">
        <w:t>Mandela</w:t>
      </w:r>
      <w:r>
        <w:t xml:space="preserve"> </w:t>
      </w:r>
      <w:r w:rsidRPr="008E41AB">
        <w:t>Rules</w:t>
      </w:r>
      <w:r>
        <w:t xml:space="preserve"> </w:t>
      </w:r>
      <w:r w:rsidRPr="008E41AB">
        <w:t>stipulates</w:t>
      </w:r>
      <w:r>
        <w:t xml:space="preserve"> </w:t>
      </w:r>
      <w:r w:rsidRPr="008E41AB">
        <w:t>that</w:t>
      </w:r>
      <w:r>
        <w:t xml:space="preserve"> </w:t>
      </w:r>
      <w:r w:rsidRPr="008E41AB">
        <w:t>different</w:t>
      </w:r>
      <w:r>
        <w:t xml:space="preserve"> </w:t>
      </w:r>
      <w:r w:rsidRPr="008E41AB">
        <w:t>categories</w:t>
      </w:r>
      <w:r>
        <w:t xml:space="preserve"> </w:t>
      </w:r>
      <w:r w:rsidRPr="008E41AB">
        <w:t>of</w:t>
      </w:r>
      <w:r>
        <w:t xml:space="preserve"> </w:t>
      </w:r>
      <w:r w:rsidRPr="008E41AB">
        <w:t>prisoners</w:t>
      </w:r>
      <w:r>
        <w:t xml:space="preserve"> </w:t>
      </w:r>
      <w:proofErr w:type="gramStart"/>
      <w:r w:rsidRPr="008E41AB">
        <w:t>shall</w:t>
      </w:r>
      <w:r>
        <w:t xml:space="preserve"> </w:t>
      </w:r>
      <w:r w:rsidRPr="008E41AB">
        <w:t>be</w:t>
      </w:r>
      <w:r>
        <w:t xml:space="preserve"> </w:t>
      </w:r>
      <w:r w:rsidRPr="008E41AB">
        <w:t>kept</w:t>
      </w:r>
      <w:proofErr w:type="gramEnd"/>
      <w:r>
        <w:t xml:space="preserve"> </w:t>
      </w:r>
      <w:r w:rsidRPr="008E41AB">
        <w:t>in</w:t>
      </w:r>
      <w:r>
        <w:t xml:space="preserve"> </w:t>
      </w:r>
      <w:r w:rsidRPr="008E41AB">
        <w:t>separate</w:t>
      </w:r>
      <w:r>
        <w:t xml:space="preserve"> </w:t>
      </w:r>
      <w:r w:rsidRPr="008E41AB">
        <w:t>institutions</w:t>
      </w:r>
      <w:r>
        <w:t xml:space="preserve"> </w:t>
      </w:r>
      <w:r w:rsidRPr="008E41AB">
        <w:t>or</w:t>
      </w:r>
      <w:r>
        <w:t xml:space="preserve"> </w:t>
      </w:r>
      <w:r w:rsidRPr="008E41AB">
        <w:t>parts</w:t>
      </w:r>
      <w:r>
        <w:t xml:space="preserve"> </w:t>
      </w:r>
      <w:r w:rsidRPr="008E41AB">
        <w:t>of</w:t>
      </w:r>
      <w:r>
        <w:t xml:space="preserve"> </w:t>
      </w:r>
      <w:r w:rsidRPr="008E41AB">
        <w:t>institutions,</w:t>
      </w:r>
      <w:r>
        <w:t xml:space="preserve"> </w:t>
      </w:r>
      <w:r w:rsidRPr="008E41AB">
        <w:t>taking</w:t>
      </w:r>
      <w:r>
        <w:t xml:space="preserve"> </w:t>
      </w:r>
      <w:r w:rsidRPr="008E41AB">
        <w:t>account</w:t>
      </w:r>
      <w:r>
        <w:t xml:space="preserve"> </w:t>
      </w:r>
      <w:r w:rsidRPr="008E41AB">
        <w:t>of</w:t>
      </w:r>
      <w:r>
        <w:t xml:space="preserve"> </w:t>
      </w:r>
      <w:r w:rsidRPr="008E41AB">
        <w:t>their</w:t>
      </w:r>
      <w:r>
        <w:t xml:space="preserve"> </w:t>
      </w:r>
      <w:r w:rsidRPr="008E41AB">
        <w:t>sex,</w:t>
      </w:r>
      <w:r>
        <w:t xml:space="preserve"> </w:t>
      </w:r>
      <w:r w:rsidRPr="008E41AB">
        <w:t>age,</w:t>
      </w:r>
      <w:r>
        <w:t xml:space="preserve"> </w:t>
      </w:r>
      <w:r w:rsidRPr="008E41AB">
        <w:t>criminal</w:t>
      </w:r>
      <w:r>
        <w:t xml:space="preserve"> </w:t>
      </w:r>
      <w:r w:rsidRPr="008E41AB">
        <w:t>record,</w:t>
      </w:r>
      <w:r>
        <w:t xml:space="preserve"> </w:t>
      </w:r>
      <w:r w:rsidRPr="008E41AB">
        <w:t>the</w:t>
      </w:r>
      <w:r>
        <w:t xml:space="preserve"> </w:t>
      </w:r>
      <w:r w:rsidRPr="008E41AB">
        <w:t>legal</w:t>
      </w:r>
      <w:r>
        <w:t xml:space="preserve"> </w:t>
      </w:r>
      <w:r w:rsidRPr="008E41AB">
        <w:t>reason</w:t>
      </w:r>
      <w:r>
        <w:t xml:space="preserve"> </w:t>
      </w:r>
      <w:r w:rsidRPr="008E41AB">
        <w:t>for</w:t>
      </w:r>
      <w:r>
        <w:t xml:space="preserve"> </w:t>
      </w:r>
      <w:r w:rsidRPr="008E41AB">
        <w:t>their</w:t>
      </w:r>
      <w:r>
        <w:t xml:space="preserve"> </w:t>
      </w:r>
      <w:r w:rsidRPr="008E41AB">
        <w:t>detention</w:t>
      </w:r>
      <w:r>
        <w:t xml:space="preserve"> </w:t>
      </w:r>
      <w:r w:rsidRPr="008E41AB">
        <w:t>and</w:t>
      </w:r>
      <w:r>
        <w:t xml:space="preserve"> </w:t>
      </w:r>
      <w:r w:rsidRPr="008E41AB">
        <w:t>the</w:t>
      </w:r>
      <w:r>
        <w:t xml:space="preserve"> </w:t>
      </w:r>
      <w:r w:rsidRPr="008E41AB">
        <w:t>necessities</w:t>
      </w:r>
      <w:r>
        <w:t xml:space="preserve"> </w:t>
      </w:r>
      <w:r w:rsidRPr="008E41AB">
        <w:t>of</w:t>
      </w:r>
      <w:r>
        <w:t xml:space="preserve"> </w:t>
      </w:r>
      <w:r w:rsidRPr="008E41AB">
        <w:t>their</w:t>
      </w:r>
      <w:r>
        <w:t xml:space="preserve"> </w:t>
      </w:r>
      <w:r w:rsidRPr="008E41AB">
        <w:t>treatment.</w:t>
      </w:r>
      <w:r>
        <w:t xml:space="preserve"> </w:t>
      </w:r>
    </w:p>
    <w:p w:rsidR="00560026" w:rsidRPr="008E41AB" w:rsidRDefault="00560026" w:rsidP="00740772">
      <w:pPr>
        <w:pStyle w:val="SingleTxtG"/>
      </w:pPr>
      <w:proofErr w:type="gramStart"/>
      <w:r w:rsidRPr="008E41AB">
        <w:t>252.</w:t>
      </w:r>
      <w:r w:rsidRPr="008E41AB">
        <w:tab/>
        <w:t>Rule</w:t>
      </w:r>
      <w:r>
        <w:t xml:space="preserve"> </w:t>
      </w:r>
      <w:r w:rsidRPr="008E41AB">
        <w:t>37</w:t>
      </w:r>
      <w:r>
        <w:t xml:space="preserve"> </w:t>
      </w:r>
      <w:r w:rsidRPr="008E41AB">
        <w:t>of</w:t>
      </w:r>
      <w:r>
        <w:t xml:space="preserve"> </w:t>
      </w:r>
      <w:r w:rsidRPr="008E41AB">
        <w:t>the</w:t>
      </w:r>
      <w:r>
        <w:t xml:space="preserve"> </w:t>
      </w:r>
      <w:r w:rsidRPr="008E41AB">
        <w:t>Nelson</w:t>
      </w:r>
      <w:r>
        <w:t xml:space="preserve"> </w:t>
      </w:r>
      <w:r w:rsidRPr="008E41AB">
        <w:t>Mandela</w:t>
      </w:r>
      <w:r>
        <w:t xml:space="preserve"> </w:t>
      </w:r>
      <w:r w:rsidRPr="008E41AB">
        <w:t>rules</w:t>
      </w:r>
      <w:r>
        <w:t xml:space="preserve"> </w:t>
      </w:r>
      <w:r w:rsidRPr="008E41AB">
        <w:t>refers</w:t>
      </w:r>
      <w:r>
        <w:t xml:space="preserve"> </w:t>
      </w:r>
      <w:r w:rsidRPr="008E41AB">
        <w:t>to</w:t>
      </w:r>
      <w:r>
        <w:t xml:space="preserve"> </w:t>
      </w:r>
      <w:r w:rsidRPr="008E41AB">
        <w:t>any</w:t>
      </w:r>
      <w:r>
        <w:t xml:space="preserve"> </w:t>
      </w:r>
      <w:r w:rsidRPr="008E41AB">
        <w:t>form</w:t>
      </w:r>
      <w:r>
        <w:t xml:space="preserve"> </w:t>
      </w:r>
      <w:r w:rsidRPr="008E41AB">
        <w:t>of</w:t>
      </w:r>
      <w:r>
        <w:t xml:space="preserve"> </w:t>
      </w:r>
      <w:r w:rsidRPr="008E41AB">
        <w:t>involuntary</w:t>
      </w:r>
      <w:r>
        <w:t xml:space="preserve"> </w:t>
      </w:r>
      <w:r w:rsidRPr="008E41AB">
        <w:t>separation</w:t>
      </w:r>
      <w:r>
        <w:t xml:space="preserve"> </w:t>
      </w:r>
      <w:r w:rsidRPr="008E41AB">
        <w:t>from</w:t>
      </w:r>
      <w:r>
        <w:t xml:space="preserve"> </w:t>
      </w:r>
      <w:r w:rsidRPr="008E41AB">
        <w:t>the</w:t>
      </w:r>
      <w:r>
        <w:t xml:space="preserve"> </w:t>
      </w:r>
      <w:r w:rsidRPr="008E41AB">
        <w:t>general</w:t>
      </w:r>
      <w:r>
        <w:t xml:space="preserve"> </w:t>
      </w:r>
      <w:r w:rsidRPr="008E41AB">
        <w:t>prison</w:t>
      </w:r>
      <w:r>
        <w:t xml:space="preserve"> </w:t>
      </w:r>
      <w:r w:rsidRPr="008E41AB">
        <w:t>population,</w:t>
      </w:r>
      <w:r>
        <w:t xml:space="preserve"> </w:t>
      </w:r>
      <w:r w:rsidRPr="008E41AB">
        <w:t>such</w:t>
      </w:r>
      <w:r>
        <w:t xml:space="preserve"> </w:t>
      </w:r>
      <w:r w:rsidRPr="008E41AB">
        <w:t>as</w:t>
      </w:r>
      <w:r>
        <w:t xml:space="preserve"> </w:t>
      </w:r>
      <w:r w:rsidRPr="008E41AB">
        <w:t>solitary</w:t>
      </w:r>
      <w:r>
        <w:t xml:space="preserve"> </w:t>
      </w:r>
      <w:r w:rsidRPr="008E41AB">
        <w:t>confinement,</w:t>
      </w:r>
      <w:r>
        <w:t xml:space="preserve"> </w:t>
      </w:r>
      <w:r w:rsidRPr="008E41AB">
        <w:t>isolation,</w:t>
      </w:r>
      <w:r>
        <w:t xml:space="preserve"> </w:t>
      </w:r>
      <w:r w:rsidRPr="008E41AB">
        <w:t>segregation,</w:t>
      </w:r>
      <w:r>
        <w:t xml:space="preserve"> </w:t>
      </w:r>
      <w:r w:rsidRPr="008E41AB">
        <w:t>special</w:t>
      </w:r>
      <w:r>
        <w:t xml:space="preserve"> </w:t>
      </w:r>
      <w:r w:rsidRPr="008E41AB">
        <w:t>care</w:t>
      </w:r>
      <w:r>
        <w:t xml:space="preserve"> </w:t>
      </w:r>
      <w:r w:rsidRPr="008E41AB">
        <w:t>units</w:t>
      </w:r>
      <w:r>
        <w:t xml:space="preserve"> </w:t>
      </w:r>
      <w:r w:rsidRPr="008E41AB">
        <w:t>or</w:t>
      </w:r>
      <w:r>
        <w:t xml:space="preserve"> </w:t>
      </w:r>
      <w:r w:rsidRPr="008E41AB">
        <w:t>restricted</w:t>
      </w:r>
      <w:r>
        <w:t xml:space="preserve"> </w:t>
      </w:r>
      <w:r w:rsidRPr="008E41AB">
        <w:t>housing,</w:t>
      </w:r>
      <w:r>
        <w:t xml:space="preserve"> </w:t>
      </w:r>
      <w:r w:rsidRPr="008E41AB">
        <w:t>whether</w:t>
      </w:r>
      <w:r>
        <w:t xml:space="preserve"> </w:t>
      </w:r>
      <w:r w:rsidRPr="008E41AB">
        <w:t>as</w:t>
      </w:r>
      <w:r>
        <w:t xml:space="preserve"> </w:t>
      </w:r>
      <w:r w:rsidRPr="008E41AB">
        <w:t>a</w:t>
      </w:r>
      <w:r>
        <w:t xml:space="preserve"> </w:t>
      </w:r>
      <w:r w:rsidRPr="008E41AB">
        <w:t>disciplinary</w:t>
      </w:r>
      <w:r>
        <w:t xml:space="preserve"> </w:t>
      </w:r>
      <w:r w:rsidRPr="008E41AB">
        <w:t>sanction</w:t>
      </w:r>
      <w:r>
        <w:t xml:space="preserve"> </w:t>
      </w:r>
      <w:r w:rsidRPr="008E41AB">
        <w:t>or</w:t>
      </w:r>
      <w:r>
        <w:t xml:space="preserve"> </w:t>
      </w:r>
      <w:r w:rsidRPr="008E41AB">
        <w:t>for</w:t>
      </w:r>
      <w:r>
        <w:t xml:space="preserve"> </w:t>
      </w:r>
      <w:r w:rsidRPr="008E41AB">
        <w:t>the</w:t>
      </w:r>
      <w:r>
        <w:t xml:space="preserve"> </w:t>
      </w:r>
      <w:r w:rsidRPr="008E41AB">
        <w:t>maintenance</w:t>
      </w:r>
      <w:r>
        <w:t xml:space="preserve"> </w:t>
      </w:r>
      <w:r w:rsidRPr="008E41AB">
        <w:t>of</w:t>
      </w:r>
      <w:r>
        <w:t xml:space="preserve"> </w:t>
      </w:r>
      <w:r w:rsidRPr="008E41AB">
        <w:t>order</w:t>
      </w:r>
      <w:r>
        <w:t xml:space="preserve"> </w:t>
      </w:r>
      <w:r w:rsidRPr="008E41AB">
        <w:t>and</w:t>
      </w:r>
      <w:r>
        <w:t xml:space="preserve"> </w:t>
      </w:r>
      <w:r w:rsidRPr="008E41AB">
        <w:t>security,</w:t>
      </w:r>
      <w:r>
        <w:t xml:space="preserve"> </w:t>
      </w:r>
      <w:r w:rsidRPr="008E41AB">
        <w:t>including</w:t>
      </w:r>
      <w:r>
        <w:t xml:space="preserve"> </w:t>
      </w:r>
      <w:r w:rsidRPr="008E41AB">
        <w:t>promulgating</w:t>
      </w:r>
      <w:r>
        <w:t xml:space="preserve"> </w:t>
      </w:r>
      <w:r w:rsidRPr="008E41AB">
        <w:t>policies</w:t>
      </w:r>
      <w:r>
        <w:t xml:space="preserve"> </w:t>
      </w:r>
      <w:r w:rsidRPr="008E41AB">
        <w:t>and</w:t>
      </w:r>
      <w:r>
        <w:t xml:space="preserve"> </w:t>
      </w:r>
      <w:r w:rsidRPr="008E41AB">
        <w:t>procedures</w:t>
      </w:r>
      <w:r>
        <w:t xml:space="preserve"> </w:t>
      </w:r>
      <w:r w:rsidRPr="008E41AB">
        <w:t>governing</w:t>
      </w:r>
      <w:r>
        <w:t xml:space="preserve"> </w:t>
      </w:r>
      <w:r w:rsidRPr="008E41AB">
        <w:t>the</w:t>
      </w:r>
      <w:r>
        <w:t xml:space="preserve"> </w:t>
      </w:r>
      <w:r w:rsidRPr="008E41AB">
        <w:t>use</w:t>
      </w:r>
      <w:r>
        <w:t xml:space="preserve"> </w:t>
      </w:r>
      <w:r w:rsidRPr="008E41AB">
        <w:t>and</w:t>
      </w:r>
      <w:r>
        <w:t xml:space="preserve"> </w:t>
      </w:r>
      <w:r w:rsidRPr="008E41AB">
        <w:t>review</w:t>
      </w:r>
      <w:r>
        <w:t xml:space="preserve"> </w:t>
      </w:r>
      <w:r w:rsidRPr="008E41AB">
        <w:t>of,</w:t>
      </w:r>
      <w:r>
        <w:t xml:space="preserve"> </w:t>
      </w:r>
      <w:r w:rsidRPr="008E41AB">
        <w:t>admission</w:t>
      </w:r>
      <w:r>
        <w:t xml:space="preserve"> </w:t>
      </w:r>
      <w:r w:rsidRPr="008E41AB">
        <w:t>to</w:t>
      </w:r>
      <w:r>
        <w:t xml:space="preserve"> </w:t>
      </w:r>
      <w:r w:rsidRPr="008E41AB">
        <w:t>and</w:t>
      </w:r>
      <w:r>
        <w:t xml:space="preserve"> </w:t>
      </w:r>
      <w:r w:rsidRPr="008E41AB">
        <w:t>release</w:t>
      </w:r>
      <w:r>
        <w:t xml:space="preserve"> </w:t>
      </w:r>
      <w:r w:rsidRPr="008E41AB">
        <w:t>from</w:t>
      </w:r>
      <w:r>
        <w:t xml:space="preserve"> </w:t>
      </w:r>
      <w:r w:rsidRPr="008E41AB">
        <w:t>any</w:t>
      </w:r>
      <w:r>
        <w:t xml:space="preserve"> </w:t>
      </w:r>
      <w:r w:rsidRPr="008E41AB">
        <w:t>form</w:t>
      </w:r>
      <w:r>
        <w:t xml:space="preserve"> </w:t>
      </w:r>
      <w:r w:rsidRPr="008E41AB">
        <w:t>of</w:t>
      </w:r>
      <w:r>
        <w:t xml:space="preserve"> </w:t>
      </w:r>
      <w:r w:rsidRPr="008E41AB">
        <w:t>involuntary</w:t>
      </w:r>
      <w:r>
        <w:t xml:space="preserve"> </w:t>
      </w:r>
      <w:r w:rsidRPr="008E41AB">
        <w:t>separation.</w:t>
      </w:r>
      <w:proofErr w:type="gramEnd"/>
    </w:p>
    <w:p w:rsidR="00560026" w:rsidRPr="008E41AB" w:rsidRDefault="00560026" w:rsidP="00740772">
      <w:pPr>
        <w:pStyle w:val="SingleTxtG"/>
      </w:pPr>
      <w:r w:rsidRPr="008E41AB">
        <w:t>253.</w:t>
      </w:r>
      <w:r w:rsidRPr="008E41AB">
        <w:tab/>
        <w:t>National</w:t>
      </w:r>
      <w:r>
        <w:t xml:space="preserve"> </w:t>
      </w:r>
      <w:r w:rsidRPr="008E41AB">
        <w:t>laws</w:t>
      </w:r>
      <w:r>
        <w:t xml:space="preserve"> </w:t>
      </w:r>
      <w:r w:rsidRPr="008E41AB">
        <w:t>and</w:t>
      </w:r>
      <w:r>
        <w:t xml:space="preserve"> </w:t>
      </w:r>
      <w:r w:rsidRPr="008E41AB">
        <w:t>regulations</w:t>
      </w:r>
      <w:r>
        <w:t xml:space="preserve"> </w:t>
      </w:r>
      <w:r w:rsidRPr="008E41AB">
        <w:t>provide</w:t>
      </w:r>
      <w:r>
        <w:t xml:space="preserve"> </w:t>
      </w:r>
      <w:r w:rsidRPr="008E41AB">
        <w:t>for</w:t>
      </w:r>
      <w:r>
        <w:t xml:space="preserve"> </w:t>
      </w:r>
      <w:r w:rsidRPr="008E41AB">
        <w:t>special</w:t>
      </w:r>
      <w:r>
        <w:t xml:space="preserve"> </w:t>
      </w:r>
      <w:r w:rsidRPr="008E41AB">
        <w:t>treatment</w:t>
      </w:r>
      <w:r>
        <w:t xml:space="preserve"> </w:t>
      </w:r>
      <w:r w:rsidRPr="008E41AB">
        <w:t>for</w:t>
      </w:r>
      <w:r>
        <w:t xml:space="preserve"> </w:t>
      </w:r>
      <w:r w:rsidRPr="008E41AB">
        <w:t>prisoners</w:t>
      </w:r>
      <w:r>
        <w:t xml:space="preserve"> </w:t>
      </w:r>
      <w:r w:rsidRPr="008E41AB">
        <w:t>serving</w:t>
      </w:r>
      <w:r>
        <w:t xml:space="preserve"> </w:t>
      </w:r>
      <w:r w:rsidRPr="008E41AB">
        <w:t>life</w:t>
      </w:r>
      <w:r>
        <w:t xml:space="preserve"> </w:t>
      </w:r>
      <w:r w:rsidRPr="008E41AB">
        <w:t>sentences.</w:t>
      </w:r>
    </w:p>
    <w:p w:rsidR="00560026" w:rsidRPr="008E41AB" w:rsidRDefault="00560026" w:rsidP="00740772">
      <w:pPr>
        <w:pStyle w:val="SingleTxtG"/>
      </w:pPr>
      <w:r w:rsidRPr="008E41AB">
        <w:t>254.</w:t>
      </w:r>
      <w:r w:rsidRPr="008E41AB">
        <w:tab/>
        <w:t>Moreover,</w:t>
      </w:r>
      <w:r>
        <w:t xml:space="preserve"> </w:t>
      </w:r>
      <w:r w:rsidRPr="008E41AB">
        <w:t>rule</w:t>
      </w:r>
      <w:r>
        <w:t xml:space="preserve"> </w:t>
      </w:r>
      <w:r w:rsidRPr="008E41AB">
        <w:t>89</w:t>
      </w:r>
      <w:r>
        <w:t xml:space="preserve"> </w:t>
      </w:r>
      <w:r w:rsidRPr="008E41AB">
        <w:t>of</w:t>
      </w:r>
      <w:r>
        <w:t xml:space="preserve"> </w:t>
      </w:r>
      <w:r w:rsidRPr="008E41AB">
        <w:t>the</w:t>
      </w:r>
      <w:r>
        <w:t xml:space="preserve"> </w:t>
      </w:r>
      <w:r w:rsidRPr="008E41AB">
        <w:t>Nelson</w:t>
      </w:r>
      <w:r>
        <w:t xml:space="preserve"> </w:t>
      </w:r>
      <w:r w:rsidRPr="008E41AB">
        <w:t>Mandela</w:t>
      </w:r>
      <w:r>
        <w:t xml:space="preserve"> </w:t>
      </w:r>
      <w:r w:rsidRPr="008E41AB">
        <w:t>Rules</w:t>
      </w:r>
      <w:r>
        <w:t xml:space="preserve"> </w:t>
      </w:r>
      <w:r w:rsidRPr="008E41AB">
        <w:t>stipulates</w:t>
      </w:r>
      <w:r>
        <w:t xml:space="preserve"> </w:t>
      </w:r>
      <w:r w:rsidRPr="008E41AB">
        <w:t>that</w:t>
      </w:r>
      <w:r>
        <w:t xml:space="preserve"> </w:t>
      </w:r>
      <w:r w:rsidRPr="008E41AB">
        <w:t>the</w:t>
      </w:r>
      <w:r>
        <w:t xml:space="preserve"> </w:t>
      </w:r>
      <w:r w:rsidRPr="008E41AB">
        <w:t>fulfilment</w:t>
      </w:r>
      <w:r>
        <w:t xml:space="preserve"> </w:t>
      </w:r>
      <w:r w:rsidRPr="008E41AB">
        <w:t>of</w:t>
      </w:r>
      <w:r>
        <w:t xml:space="preserve"> </w:t>
      </w:r>
      <w:r w:rsidRPr="008E41AB">
        <w:t>these</w:t>
      </w:r>
      <w:r>
        <w:t xml:space="preserve"> </w:t>
      </w:r>
      <w:r w:rsidRPr="008E41AB">
        <w:t>principles</w:t>
      </w:r>
      <w:r>
        <w:t xml:space="preserve"> </w:t>
      </w:r>
      <w:proofErr w:type="gramStart"/>
      <w:r w:rsidRPr="008E41AB">
        <w:t>requires</w:t>
      </w:r>
      <w:proofErr w:type="gramEnd"/>
      <w:r>
        <w:t xml:space="preserve"> </w:t>
      </w:r>
      <w:r w:rsidRPr="008E41AB">
        <w:t>individualization</w:t>
      </w:r>
      <w:r>
        <w:t xml:space="preserve"> </w:t>
      </w:r>
      <w:r w:rsidRPr="008E41AB">
        <w:t>of</w:t>
      </w:r>
      <w:r>
        <w:t xml:space="preserve"> </w:t>
      </w:r>
      <w:r w:rsidRPr="008E41AB">
        <w:t>treatment</w:t>
      </w:r>
      <w:r>
        <w:t xml:space="preserve"> </w:t>
      </w:r>
      <w:r w:rsidRPr="008E41AB">
        <w:t>and</w:t>
      </w:r>
      <w:r>
        <w:t xml:space="preserve"> </w:t>
      </w:r>
      <w:r w:rsidRPr="008E41AB">
        <w:t>for</w:t>
      </w:r>
      <w:r>
        <w:t xml:space="preserve"> </w:t>
      </w:r>
      <w:r w:rsidRPr="008E41AB">
        <w:t>this</w:t>
      </w:r>
      <w:r>
        <w:t xml:space="preserve"> </w:t>
      </w:r>
      <w:r w:rsidRPr="008E41AB">
        <w:t>purpose</w:t>
      </w:r>
      <w:r>
        <w:t xml:space="preserve"> </w:t>
      </w:r>
      <w:r w:rsidRPr="008E41AB">
        <w:t>a</w:t>
      </w:r>
      <w:r>
        <w:t xml:space="preserve"> </w:t>
      </w:r>
      <w:r w:rsidRPr="008E41AB">
        <w:t>flexible</w:t>
      </w:r>
      <w:r>
        <w:t xml:space="preserve"> </w:t>
      </w:r>
      <w:r w:rsidRPr="008E41AB">
        <w:t>system</w:t>
      </w:r>
      <w:r>
        <w:t xml:space="preserve"> </w:t>
      </w:r>
      <w:r w:rsidRPr="008E41AB">
        <w:t>of</w:t>
      </w:r>
      <w:r>
        <w:t xml:space="preserve"> </w:t>
      </w:r>
      <w:r w:rsidRPr="008E41AB">
        <w:t>classifying</w:t>
      </w:r>
      <w:r>
        <w:t xml:space="preserve"> </w:t>
      </w:r>
      <w:r w:rsidRPr="008E41AB">
        <w:t>prisoners</w:t>
      </w:r>
      <w:r>
        <w:t xml:space="preserve"> </w:t>
      </w:r>
      <w:r w:rsidRPr="008E41AB">
        <w:t>in</w:t>
      </w:r>
      <w:r>
        <w:t xml:space="preserve"> </w:t>
      </w:r>
      <w:r w:rsidRPr="008E41AB">
        <w:t>groups.</w:t>
      </w:r>
      <w:r>
        <w:t xml:space="preserve"> </w:t>
      </w:r>
      <w:r w:rsidRPr="008E41AB">
        <w:t>It</w:t>
      </w:r>
      <w:r>
        <w:t xml:space="preserve"> </w:t>
      </w:r>
      <w:r w:rsidRPr="008E41AB">
        <w:t>is</w:t>
      </w:r>
      <w:r>
        <w:t xml:space="preserve"> </w:t>
      </w:r>
      <w:r w:rsidRPr="008E41AB">
        <w:t>therefore</w:t>
      </w:r>
      <w:r>
        <w:t xml:space="preserve"> </w:t>
      </w:r>
      <w:r w:rsidRPr="008E41AB">
        <w:t>desirable</w:t>
      </w:r>
      <w:r>
        <w:t xml:space="preserve"> </w:t>
      </w:r>
      <w:r w:rsidRPr="008E41AB">
        <w:t>that</w:t>
      </w:r>
      <w:r>
        <w:t xml:space="preserve"> </w:t>
      </w:r>
      <w:r w:rsidRPr="008E41AB">
        <w:t>such</w:t>
      </w:r>
      <w:r>
        <w:t xml:space="preserve"> </w:t>
      </w:r>
      <w:r w:rsidRPr="008E41AB">
        <w:t>groups</w:t>
      </w:r>
      <w:r>
        <w:t xml:space="preserve"> </w:t>
      </w:r>
      <w:proofErr w:type="gramStart"/>
      <w:r w:rsidRPr="008E41AB">
        <w:t>should</w:t>
      </w:r>
      <w:r>
        <w:t xml:space="preserve"> </w:t>
      </w:r>
      <w:r w:rsidRPr="008E41AB">
        <w:t>be</w:t>
      </w:r>
      <w:r>
        <w:t xml:space="preserve"> </w:t>
      </w:r>
      <w:r w:rsidRPr="008E41AB">
        <w:t>distributed</w:t>
      </w:r>
      <w:proofErr w:type="gramEnd"/>
      <w:r>
        <w:t xml:space="preserve"> </w:t>
      </w:r>
      <w:r w:rsidRPr="008E41AB">
        <w:t>in</w:t>
      </w:r>
      <w:r>
        <w:t xml:space="preserve"> </w:t>
      </w:r>
      <w:r w:rsidRPr="008E41AB">
        <w:t>separate</w:t>
      </w:r>
      <w:r>
        <w:t xml:space="preserve"> </w:t>
      </w:r>
      <w:r w:rsidRPr="008E41AB">
        <w:t>prisons</w:t>
      </w:r>
      <w:r>
        <w:t xml:space="preserve"> </w:t>
      </w:r>
      <w:r w:rsidRPr="008E41AB">
        <w:t>suitable</w:t>
      </w:r>
      <w:r>
        <w:t xml:space="preserve"> </w:t>
      </w:r>
      <w:r w:rsidRPr="008E41AB">
        <w:t>for</w:t>
      </w:r>
      <w:r>
        <w:t xml:space="preserve"> </w:t>
      </w:r>
      <w:r w:rsidRPr="008E41AB">
        <w:t>the</w:t>
      </w:r>
      <w:r>
        <w:t xml:space="preserve"> </w:t>
      </w:r>
      <w:r w:rsidRPr="008E41AB">
        <w:t>treatment</w:t>
      </w:r>
      <w:r>
        <w:t xml:space="preserve"> </w:t>
      </w:r>
      <w:r w:rsidRPr="008E41AB">
        <w:t>of</w:t>
      </w:r>
      <w:r>
        <w:t xml:space="preserve"> </w:t>
      </w:r>
      <w:r w:rsidRPr="008E41AB">
        <w:t>each</w:t>
      </w:r>
      <w:r>
        <w:t xml:space="preserve"> </w:t>
      </w:r>
      <w:r w:rsidRPr="008E41AB">
        <w:t>group.</w:t>
      </w:r>
    </w:p>
    <w:p w:rsidR="00560026" w:rsidRPr="008E41AB" w:rsidRDefault="00560026" w:rsidP="00740772">
      <w:pPr>
        <w:pStyle w:val="SingleTxtG"/>
      </w:pPr>
      <w:r w:rsidRPr="008E41AB">
        <w:t>255.</w:t>
      </w:r>
      <w:r w:rsidRPr="008E41AB">
        <w:tab/>
        <w:t>According</w:t>
      </w:r>
      <w:r>
        <w:t xml:space="preserve"> </w:t>
      </w:r>
      <w:r w:rsidRPr="008E41AB">
        <w:t>to</w:t>
      </w:r>
      <w:r>
        <w:t xml:space="preserve"> </w:t>
      </w:r>
      <w:r w:rsidRPr="008E41AB">
        <w:t>rule</w:t>
      </w:r>
      <w:r>
        <w:t xml:space="preserve"> </w:t>
      </w:r>
      <w:r w:rsidRPr="008E41AB">
        <w:t>93</w:t>
      </w:r>
      <w:r>
        <w:t xml:space="preserve"> </w:t>
      </w:r>
      <w:r w:rsidRPr="008E41AB">
        <w:t>of</w:t>
      </w:r>
      <w:r>
        <w:t xml:space="preserve"> </w:t>
      </w:r>
      <w:r w:rsidRPr="008E41AB">
        <w:t>the</w:t>
      </w:r>
      <w:r>
        <w:t xml:space="preserve"> </w:t>
      </w:r>
      <w:r w:rsidR="00F96A9F">
        <w:t xml:space="preserve">Nelson </w:t>
      </w:r>
      <w:r w:rsidRPr="008E41AB">
        <w:t>Mandela</w:t>
      </w:r>
      <w:r>
        <w:t xml:space="preserve"> </w:t>
      </w:r>
      <w:r w:rsidRPr="008E41AB">
        <w:t>Rules,</w:t>
      </w:r>
      <w:r>
        <w:t xml:space="preserve"> </w:t>
      </w:r>
      <w:r w:rsidRPr="008E41AB">
        <w:t>the</w:t>
      </w:r>
      <w:r>
        <w:t xml:space="preserve"> </w:t>
      </w:r>
      <w:r w:rsidRPr="008E41AB">
        <w:t>purposes</w:t>
      </w:r>
      <w:r>
        <w:t xml:space="preserve"> </w:t>
      </w:r>
      <w:r w:rsidRPr="008E41AB">
        <w:t>of</w:t>
      </w:r>
      <w:r>
        <w:t xml:space="preserve"> </w:t>
      </w:r>
      <w:r w:rsidRPr="008E41AB">
        <w:t>classification</w:t>
      </w:r>
      <w:r>
        <w:t xml:space="preserve"> </w:t>
      </w:r>
      <w:r w:rsidRPr="008E41AB">
        <w:t>are:</w:t>
      </w:r>
      <w:r>
        <w:t xml:space="preserve"> </w:t>
      </w:r>
    </w:p>
    <w:p w:rsidR="00560026" w:rsidRPr="008E41AB" w:rsidRDefault="00560026" w:rsidP="00740772">
      <w:pPr>
        <w:pStyle w:val="SingleTxtG"/>
      </w:pPr>
      <w:r w:rsidRPr="008E41AB">
        <w:tab/>
        <w:t>(a)</w:t>
      </w:r>
      <w:r w:rsidRPr="008E41AB">
        <w:tab/>
        <w:t>To</w:t>
      </w:r>
      <w:r>
        <w:t xml:space="preserve"> </w:t>
      </w:r>
      <w:r w:rsidRPr="008E41AB">
        <w:t>separate</w:t>
      </w:r>
      <w:r>
        <w:t xml:space="preserve"> </w:t>
      </w:r>
      <w:r w:rsidRPr="008E41AB">
        <w:t>from</w:t>
      </w:r>
      <w:r>
        <w:t xml:space="preserve"> </w:t>
      </w:r>
      <w:r w:rsidRPr="008E41AB">
        <w:t>others</w:t>
      </w:r>
      <w:r>
        <w:t xml:space="preserve"> </w:t>
      </w:r>
      <w:r w:rsidRPr="008E41AB">
        <w:t>those</w:t>
      </w:r>
      <w:r>
        <w:t xml:space="preserve"> </w:t>
      </w:r>
      <w:r w:rsidRPr="008E41AB">
        <w:t>prisoners</w:t>
      </w:r>
      <w:r>
        <w:t xml:space="preserve"> </w:t>
      </w:r>
      <w:r w:rsidRPr="008E41AB">
        <w:t>who,</w:t>
      </w:r>
      <w:r>
        <w:t xml:space="preserve"> </w:t>
      </w:r>
      <w:proofErr w:type="gramStart"/>
      <w:r w:rsidRPr="008E41AB">
        <w:t>by</w:t>
      </w:r>
      <w:r>
        <w:t xml:space="preserve"> </w:t>
      </w:r>
      <w:r w:rsidRPr="008E41AB">
        <w:t>reason</w:t>
      </w:r>
      <w:r>
        <w:t xml:space="preserve"> </w:t>
      </w:r>
      <w:r w:rsidRPr="008E41AB">
        <w:t>of</w:t>
      </w:r>
      <w:proofErr w:type="gramEnd"/>
      <w:r>
        <w:t xml:space="preserve"> </w:t>
      </w:r>
      <w:r w:rsidRPr="008E41AB">
        <w:t>their</w:t>
      </w:r>
      <w:r>
        <w:t xml:space="preserve"> </w:t>
      </w:r>
      <w:r w:rsidRPr="008E41AB">
        <w:t>criminal</w:t>
      </w:r>
      <w:r>
        <w:t xml:space="preserve"> </w:t>
      </w:r>
      <w:r w:rsidRPr="008E41AB">
        <w:t>records</w:t>
      </w:r>
      <w:r>
        <w:t xml:space="preserve"> </w:t>
      </w:r>
      <w:r w:rsidRPr="008E41AB">
        <w:t>or</w:t>
      </w:r>
      <w:r>
        <w:t xml:space="preserve"> </w:t>
      </w:r>
      <w:r w:rsidRPr="008E41AB">
        <w:t>characters,</w:t>
      </w:r>
      <w:r>
        <w:t xml:space="preserve"> </w:t>
      </w:r>
      <w:r w:rsidRPr="008E41AB">
        <w:t>are</w:t>
      </w:r>
      <w:r>
        <w:t xml:space="preserve"> </w:t>
      </w:r>
      <w:r w:rsidRPr="008E41AB">
        <w:t>likely</w:t>
      </w:r>
      <w:r>
        <w:t xml:space="preserve"> </w:t>
      </w:r>
      <w:r w:rsidRPr="008E41AB">
        <w:t>to</w:t>
      </w:r>
      <w:r>
        <w:t xml:space="preserve"> </w:t>
      </w:r>
      <w:r w:rsidRPr="008E41AB">
        <w:t>exercise</w:t>
      </w:r>
      <w:r>
        <w:t xml:space="preserve"> </w:t>
      </w:r>
      <w:r w:rsidRPr="008E41AB">
        <w:t>a</w:t>
      </w:r>
      <w:r>
        <w:t xml:space="preserve"> </w:t>
      </w:r>
      <w:r w:rsidRPr="008E41AB">
        <w:t>bad</w:t>
      </w:r>
      <w:r>
        <w:t xml:space="preserve"> </w:t>
      </w:r>
      <w:r w:rsidRPr="008E41AB">
        <w:t>influence</w:t>
      </w:r>
    </w:p>
    <w:p w:rsidR="00560026" w:rsidRPr="008E41AB" w:rsidRDefault="00560026" w:rsidP="00740772">
      <w:pPr>
        <w:pStyle w:val="SingleTxtG"/>
      </w:pPr>
      <w:r w:rsidRPr="008E41AB">
        <w:tab/>
        <w:t>(b)</w:t>
      </w:r>
      <w:r w:rsidRPr="008E41AB">
        <w:tab/>
        <w:t>To</w:t>
      </w:r>
      <w:r>
        <w:t xml:space="preserve"> </w:t>
      </w:r>
      <w:r w:rsidRPr="008E41AB">
        <w:t>divide</w:t>
      </w:r>
      <w:r>
        <w:t xml:space="preserve"> </w:t>
      </w:r>
      <w:r w:rsidRPr="008E41AB">
        <w:t>the</w:t>
      </w:r>
      <w:r>
        <w:t xml:space="preserve"> </w:t>
      </w:r>
      <w:r w:rsidRPr="008E41AB">
        <w:t>prisoners</w:t>
      </w:r>
      <w:r>
        <w:t xml:space="preserve"> </w:t>
      </w:r>
      <w:r w:rsidRPr="008E41AB">
        <w:t>into</w:t>
      </w:r>
      <w:r>
        <w:t xml:space="preserve"> </w:t>
      </w:r>
      <w:r w:rsidRPr="008E41AB">
        <w:t>classes</w:t>
      </w:r>
      <w:r>
        <w:t xml:space="preserve"> </w:t>
      </w:r>
      <w:r w:rsidRPr="008E41AB">
        <w:t>in</w:t>
      </w:r>
      <w:r>
        <w:t xml:space="preserve"> </w:t>
      </w:r>
      <w:r w:rsidRPr="008E41AB">
        <w:t>order</w:t>
      </w:r>
      <w:r>
        <w:t xml:space="preserve"> </w:t>
      </w:r>
      <w:r w:rsidRPr="008E41AB">
        <w:t>to</w:t>
      </w:r>
      <w:r>
        <w:t xml:space="preserve"> </w:t>
      </w:r>
      <w:r w:rsidRPr="008E41AB">
        <w:t>facilitate</w:t>
      </w:r>
      <w:r>
        <w:t xml:space="preserve"> </w:t>
      </w:r>
      <w:r w:rsidRPr="008E41AB">
        <w:t>their</w:t>
      </w:r>
      <w:r>
        <w:t xml:space="preserve"> </w:t>
      </w:r>
      <w:r w:rsidRPr="008E41AB">
        <w:t>treatment</w:t>
      </w:r>
      <w:r>
        <w:t xml:space="preserve"> </w:t>
      </w:r>
      <w:r w:rsidRPr="008E41AB">
        <w:t>with</w:t>
      </w:r>
      <w:r>
        <w:t xml:space="preserve"> </w:t>
      </w:r>
      <w:r w:rsidRPr="008E41AB">
        <w:t>a</w:t>
      </w:r>
      <w:r>
        <w:t xml:space="preserve"> </w:t>
      </w:r>
      <w:r w:rsidRPr="008E41AB">
        <w:t>view</w:t>
      </w:r>
      <w:r>
        <w:t xml:space="preserve"> </w:t>
      </w:r>
      <w:r w:rsidRPr="008E41AB">
        <w:t>to</w:t>
      </w:r>
      <w:r>
        <w:t xml:space="preserve"> </w:t>
      </w:r>
      <w:r w:rsidRPr="008E41AB">
        <w:t>their</w:t>
      </w:r>
      <w:r>
        <w:t xml:space="preserve"> </w:t>
      </w:r>
      <w:r w:rsidRPr="008E41AB">
        <w:t>social</w:t>
      </w:r>
      <w:r>
        <w:t xml:space="preserve"> </w:t>
      </w:r>
      <w:r w:rsidRPr="008E41AB">
        <w:t>rehabilitation</w:t>
      </w:r>
    </w:p>
    <w:p w:rsidR="00560026" w:rsidRPr="008E41AB" w:rsidRDefault="00560026" w:rsidP="00740772">
      <w:pPr>
        <w:pStyle w:val="SingleTxtG"/>
      </w:pPr>
      <w:r w:rsidRPr="008E41AB">
        <w:t>256.</w:t>
      </w:r>
      <w:r w:rsidRPr="008E41AB">
        <w:tab/>
        <w:t>So</w:t>
      </w:r>
      <w:r>
        <w:t xml:space="preserve"> </w:t>
      </w:r>
      <w:r w:rsidRPr="008E41AB">
        <w:t>far</w:t>
      </w:r>
      <w:r>
        <w:t xml:space="preserve"> </w:t>
      </w:r>
      <w:r w:rsidRPr="008E41AB">
        <w:t>as</w:t>
      </w:r>
      <w:r>
        <w:t xml:space="preserve"> </w:t>
      </w:r>
      <w:r w:rsidRPr="008E41AB">
        <w:t>possible,</w:t>
      </w:r>
      <w:r>
        <w:t xml:space="preserve"> </w:t>
      </w:r>
      <w:r w:rsidRPr="008E41AB">
        <w:t>separate</w:t>
      </w:r>
      <w:r>
        <w:t xml:space="preserve"> </w:t>
      </w:r>
      <w:r w:rsidRPr="008E41AB">
        <w:t>prisons</w:t>
      </w:r>
      <w:r>
        <w:t xml:space="preserve"> </w:t>
      </w:r>
      <w:r w:rsidRPr="008E41AB">
        <w:t>or</w:t>
      </w:r>
      <w:r>
        <w:t xml:space="preserve"> </w:t>
      </w:r>
      <w:r w:rsidRPr="008E41AB">
        <w:t>separate</w:t>
      </w:r>
      <w:r>
        <w:t xml:space="preserve"> </w:t>
      </w:r>
      <w:r w:rsidRPr="008E41AB">
        <w:t>sections</w:t>
      </w:r>
      <w:r>
        <w:t xml:space="preserve"> </w:t>
      </w:r>
      <w:r w:rsidRPr="008E41AB">
        <w:t>of</w:t>
      </w:r>
      <w:r>
        <w:t xml:space="preserve"> </w:t>
      </w:r>
      <w:r w:rsidRPr="008E41AB">
        <w:t>a</w:t>
      </w:r>
      <w:r>
        <w:t xml:space="preserve"> </w:t>
      </w:r>
      <w:r w:rsidRPr="008E41AB">
        <w:t>prison</w:t>
      </w:r>
      <w:r>
        <w:t xml:space="preserve"> </w:t>
      </w:r>
      <w:proofErr w:type="gramStart"/>
      <w:r w:rsidRPr="008E41AB">
        <w:t>shall</w:t>
      </w:r>
      <w:r>
        <w:t xml:space="preserve"> </w:t>
      </w:r>
      <w:r w:rsidRPr="008E41AB">
        <w:t>be</w:t>
      </w:r>
      <w:r>
        <w:t xml:space="preserve"> </w:t>
      </w:r>
      <w:r w:rsidRPr="008E41AB">
        <w:t>used</w:t>
      </w:r>
      <w:proofErr w:type="gramEnd"/>
      <w:r>
        <w:t xml:space="preserve"> </w:t>
      </w:r>
      <w:r w:rsidRPr="008E41AB">
        <w:t>for</w:t>
      </w:r>
      <w:r>
        <w:t xml:space="preserve"> </w:t>
      </w:r>
      <w:r w:rsidRPr="008E41AB">
        <w:t>the</w:t>
      </w:r>
      <w:r>
        <w:t xml:space="preserve"> </w:t>
      </w:r>
      <w:r w:rsidRPr="008E41AB">
        <w:t>treatment</w:t>
      </w:r>
      <w:r>
        <w:t xml:space="preserve"> </w:t>
      </w:r>
      <w:r w:rsidRPr="008E41AB">
        <w:t>of</w:t>
      </w:r>
      <w:r>
        <w:t xml:space="preserve"> </w:t>
      </w:r>
      <w:r w:rsidRPr="008E41AB">
        <w:t>different</w:t>
      </w:r>
      <w:r>
        <w:t xml:space="preserve"> </w:t>
      </w:r>
      <w:r w:rsidRPr="008E41AB">
        <w:t>classes</w:t>
      </w:r>
      <w:r>
        <w:t xml:space="preserve"> </w:t>
      </w:r>
      <w:r w:rsidRPr="008E41AB">
        <w:t>of</w:t>
      </w:r>
      <w:r>
        <w:t xml:space="preserve"> </w:t>
      </w:r>
      <w:r w:rsidRPr="008E41AB">
        <w:t>prisoners.</w:t>
      </w:r>
    </w:p>
    <w:p w:rsidR="00560026" w:rsidRPr="008E41AB" w:rsidRDefault="00560026" w:rsidP="00740772">
      <w:pPr>
        <w:pStyle w:val="SingleTxtG"/>
      </w:pPr>
      <w:r w:rsidRPr="008E41AB">
        <w:t>257.</w:t>
      </w:r>
      <w:r w:rsidRPr="008E41AB">
        <w:tab/>
        <w:t>In</w:t>
      </w:r>
      <w:r>
        <w:t xml:space="preserve"> </w:t>
      </w:r>
      <w:r w:rsidRPr="008E41AB">
        <w:t>addition,</w:t>
      </w:r>
      <w:r>
        <w:t xml:space="preserve"> </w:t>
      </w:r>
      <w:r w:rsidRPr="008E41AB">
        <w:t>preliminary</w:t>
      </w:r>
      <w:r>
        <w:t xml:space="preserve"> </w:t>
      </w:r>
      <w:r w:rsidRPr="008E41AB">
        <w:t>observation</w:t>
      </w:r>
      <w:r>
        <w:t xml:space="preserve"> </w:t>
      </w:r>
      <w:r w:rsidRPr="008E41AB">
        <w:t>2</w:t>
      </w:r>
      <w:r>
        <w:t xml:space="preserve"> </w:t>
      </w:r>
      <w:r w:rsidRPr="008E41AB">
        <w:t>of</w:t>
      </w:r>
      <w:r>
        <w:t xml:space="preserve"> </w:t>
      </w:r>
      <w:r w:rsidRPr="008E41AB">
        <w:t>the</w:t>
      </w:r>
      <w:r>
        <w:t xml:space="preserve"> </w:t>
      </w:r>
      <w:r w:rsidRPr="008E41AB">
        <w:t>Nelson</w:t>
      </w:r>
      <w:r>
        <w:t xml:space="preserve"> </w:t>
      </w:r>
      <w:r w:rsidRPr="008E41AB">
        <w:t>Mandela</w:t>
      </w:r>
      <w:r>
        <w:t xml:space="preserve"> </w:t>
      </w:r>
      <w:r w:rsidRPr="008E41AB">
        <w:t>Rules</w:t>
      </w:r>
      <w:r>
        <w:t xml:space="preserve"> </w:t>
      </w:r>
      <w:r w:rsidRPr="008E41AB">
        <w:t>stipulates</w:t>
      </w:r>
      <w:r>
        <w:t xml:space="preserve"> </w:t>
      </w:r>
      <w:r w:rsidRPr="008E41AB">
        <w:t>that,</w:t>
      </w:r>
      <w:r>
        <w:t xml:space="preserve"> </w:t>
      </w:r>
      <w:r w:rsidRPr="008E41AB">
        <w:t>in</w:t>
      </w:r>
      <w:r>
        <w:t xml:space="preserve"> </w:t>
      </w:r>
      <w:r w:rsidRPr="008E41AB">
        <w:t>view</w:t>
      </w:r>
      <w:r>
        <w:t xml:space="preserve"> </w:t>
      </w:r>
      <w:r w:rsidRPr="008E41AB">
        <w:t>of</w:t>
      </w:r>
      <w:r>
        <w:t xml:space="preserve"> </w:t>
      </w:r>
      <w:r w:rsidRPr="008E41AB">
        <w:t>the</w:t>
      </w:r>
      <w:r>
        <w:t xml:space="preserve"> </w:t>
      </w:r>
      <w:r w:rsidRPr="008E41AB">
        <w:t>great</w:t>
      </w:r>
      <w:r>
        <w:t xml:space="preserve"> </w:t>
      </w:r>
      <w:r w:rsidRPr="008E41AB">
        <w:t>variety</w:t>
      </w:r>
      <w:r>
        <w:t xml:space="preserve"> </w:t>
      </w:r>
      <w:r w:rsidRPr="008E41AB">
        <w:t>of</w:t>
      </w:r>
      <w:r>
        <w:t xml:space="preserve"> </w:t>
      </w:r>
      <w:r w:rsidRPr="008E41AB">
        <w:t>legal,</w:t>
      </w:r>
      <w:r>
        <w:t xml:space="preserve"> </w:t>
      </w:r>
      <w:r w:rsidRPr="008E41AB">
        <w:t>social,</w:t>
      </w:r>
      <w:r>
        <w:t xml:space="preserve"> </w:t>
      </w:r>
      <w:r w:rsidRPr="008E41AB">
        <w:t>economic</w:t>
      </w:r>
      <w:r>
        <w:t xml:space="preserve"> </w:t>
      </w:r>
      <w:r w:rsidRPr="008E41AB">
        <w:t>and</w:t>
      </w:r>
      <w:r>
        <w:t xml:space="preserve"> </w:t>
      </w:r>
      <w:r w:rsidRPr="008E41AB">
        <w:t>geographical</w:t>
      </w:r>
      <w:r>
        <w:t xml:space="preserve"> </w:t>
      </w:r>
      <w:r w:rsidRPr="008E41AB">
        <w:t>conditions</w:t>
      </w:r>
      <w:r>
        <w:t xml:space="preserve"> </w:t>
      </w:r>
      <w:r w:rsidRPr="008E41AB">
        <w:t>of</w:t>
      </w:r>
      <w:r>
        <w:t xml:space="preserve"> </w:t>
      </w:r>
      <w:r w:rsidRPr="008E41AB">
        <w:t>the</w:t>
      </w:r>
      <w:r>
        <w:t xml:space="preserve"> </w:t>
      </w:r>
      <w:r w:rsidRPr="008E41AB">
        <w:t>world,</w:t>
      </w:r>
      <w:r>
        <w:t xml:space="preserve"> </w:t>
      </w:r>
      <w:r w:rsidRPr="008E41AB">
        <w:t>it</w:t>
      </w:r>
      <w:r>
        <w:t xml:space="preserve"> </w:t>
      </w:r>
      <w:r w:rsidRPr="008E41AB">
        <w:t>is</w:t>
      </w:r>
      <w:r>
        <w:t xml:space="preserve"> </w:t>
      </w:r>
      <w:r w:rsidRPr="008E41AB">
        <w:t>evident</w:t>
      </w:r>
      <w:r>
        <w:t xml:space="preserve"> </w:t>
      </w:r>
      <w:r w:rsidRPr="008E41AB">
        <w:t>that</w:t>
      </w:r>
      <w:r>
        <w:t xml:space="preserve"> </w:t>
      </w:r>
      <w:r w:rsidRPr="008E41AB">
        <w:t>not</w:t>
      </w:r>
      <w:r>
        <w:t xml:space="preserve"> </w:t>
      </w:r>
      <w:r w:rsidRPr="008E41AB">
        <w:t>all</w:t>
      </w:r>
      <w:r>
        <w:t xml:space="preserve"> </w:t>
      </w:r>
      <w:r w:rsidRPr="008E41AB">
        <w:t>of</w:t>
      </w:r>
      <w:r>
        <w:t xml:space="preserve"> </w:t>
      </w:r>
      <w:r w:rsidRPr="008E41AB">
        <w:t>the</w:t>
      </w:r>
      <w:r>
        <w:t xml:space="preserve"> </w:t>
      </w:r>
      <w:r w:rsidRPr="008E41AB">
        <w:t>rules</w:t>
      </w:r>
      <w:r>
        <w:t xml:space="preserve"> </w:t>
      </w:r>
      <w:r w:rsidRPr="008E41AB">
        <w:t>are</w:t>
      </w:r>
      <w:r>
        <w:t xml:space="preserve"> </w:t>
      </w:r>
      <w:r w:rsidRPr="008E41AB">
        <w:t>capable</w:t>
      </w:r>
      <w:r>
        <w:t xml:space="preserve"> </w:t>
      </w:r>
      <w:r w:rsidRPr="008E41AB">
        <w:t>of</w:t>
      </w:r>
      <w:r>
        <w:t xml:space="preserve"> </w:t>
      </w:r>
      <w:r w:rsidRPr="008E41AB">
        <w:t>application</w:t>
      </w:r>
      <w:r>
        <w:t xml:space="preserve"> </w:t>
      </w:r>
      <w:r w:rsidRPr="008E41AB">
        <w:t>in</w:t>
      </w:r>
      <w:r>
        <w:t xml:space="preserve"> </w:t>
      </w:r>
      <w:r w:rsidRPr="008E41AB">
        <w:t>all</w:t>
      </w:r>
      <w:r>
        <w:t xml:space="preserve"> </w:t>
      </w:r>
      <w:r w:rsidRPr="008E41AB">
        <w:t>places</w:t>
      </w:r>
      <w:r>
        <w:t xml:space="preserve"> </w:t>
      </w:r>
      <w:r w:rsidRPr="008E41AB">
        <w:t>and</w:t>
      </w:r>
      <w:r>
        <w:t xml:space="preserve"> </w:t>
      </w:r>
      <w:r w:rsidRPr="008E41AB">
        <w:t>at</w:t>
      </w:r>
      <w:r>
        <w:t xml:space="preserve"> </w:t>
      </w:r>
      <w:r w:rsidRPr="008E41AB">
        <w:t>all</w:t>
      </w:r>
      <w:r>
        <w:t xml:space="preserve"> </w:t>
      </w:r>
      <w:r w:rsidRPr="008E41AB">
        <w:t>times.</w:t>
      </w:r>
      <w:r>
        <w:t xml:space="preserve"> </w:t>
      </w:r>
      <w:r w:rsidRPr="008E41AB">
        <w:t>They</w:t>
      </w:r>
      <w:r>
        <w:t xml:space="preserve"> </w:t>
      </w:r>
      <w:r w:rsidRPr="008E41AB">
        <w:t>should,</w:t>
      </w:r>
      <w:r>
        <w:t xml:space="preserve"> </w:t>
      </w:r>
      <w:r w:rsidRPr="008E41AB">
        <w:t>however,</w:t>
      </w:r>
      <w:r>
        <w:t xml:space="preserve"> </w:t>
      </w:r>
      <w:r w:rsidRPr="008E41AB">
        <w:t>serve</w:t>
      </w:r>
      <w:r>
        <w:t xml:space="preserve"> </w:t>
      </w:r>
      <w:r w:rsidRPr="008E41AB">
        <w:t>to</w:t>
      </w:r>
      <w:r>
        <w:t xml:space="preserve"> </w:t>
      </w:r>
      <w:r w:rsidRPr="008E41AB">
        <w:t>stimulate</w:t>
      </w:r>
      <w:r>
        <w:t xml:space="preserve"> </w:t>
      </w:r>
      <w:r w:rsidRPr="008E41AB">
        <w:t>a</w:t>
      </w:r>
      <w:r>
        <w:t xml:space="preserve"> </w:t>
      </w:r>
      <w:r w:rsidRPr="008E41AB">
        <w:t>constant</w:t>
      </w:r>
      <w:r>
        <w:t xml:space="preserve"> </w:t>
      </w:r>
      <w:r w:rsidRPr="008E41AB">
        <w:t>endeavour</w:t>
      </w:r>
      <w:r>
        <w:t xml:space="preserve"> </w:t>
      </w:r>
      <w:r w:rsidRPr="008E41AB">
        <w:t>to</w:t>
      </w:r>
      <w:r>
        <w:t xml:space="preserve"> </w:t>
      </w:r>
      <w:r w:rsidRPr="008E41AB">
        <w:t>overcome</w:t>
      </w:r>
      <w:r>
        <w:t xml:space="preserve"> </w:t>
      </w:r>
      <w:r w:rsidRPr="008E41AB">
        <w:t>practical</w:t>
      </w:r>
      <w:r>
        <w:t xml:space="preserve"> </w:t>
      </w:r>
      <w:r w:rsidRPr="008E41AB">
        <w:lastRenderedPageBreak/>
        <w:t>difficulties</w:t>
      </w:r>
      <w:r>
        <w:t xml:space="preserve"> </w:t>
      </w:r>
      <w:r w:rsidRPr="008E41AB">
        <w:t>in</w:t>
      </w:r>
      <w:r>
        <w:t xml:space="preserve"> </w:t>
      </w:r>
      <w:r w:rsidRPr="008E41AB">
        <w:t>the</w:t>
      </w:r>
      <w:r>
        <w:t xml:space="preserve"> </w:t>
      </w:r>
      <w:r w:rsidRPr="008E41AB">
        <w:t>way</w:t>
      </w:r>
      <w:r>
        <w:t xml:space="preserve"> </w:t>
      </w:r>
      <w:r w:rsidRPr="008E41AB">
        <w:t>of</w:t>
      </w:r>
      <w:r>
        <w:t xml:space="preserve"> </w:t>
      </w:r>
      <w:r w:rsidRPr="008E41AB">
        <w:t>their</w:t>
      </w:r>
      <w:r>
        <w:t xml:space="preserve"> </w:t>
      </w:r>
      <w:r w:rsidRPr="008E41AB">
        <w:t>application,</w:t>
      </w:r>
      <w:r>
        <w:t xml:space="preserve"> </w:t>
      </w:r>
      <w:r w:rsidRPr="008E41AB">
        <w:t>in</w:t>
      </w:r>
      <w:r>
        <w:t xml:space="preserve"> </w:t>
      </w:r>
      <w:r w:rsidRPr="008E41AB">
        <w:t>the</w:t>
      </w:r>
      <w:r>
        <w:t xml:space="preserve"> </w:t>
      </w:r>
      <w:r w:rsidRPr="008E41AB">
        <w:t>knowledge</w:t>
      </w:r>
      <w:r>
        <w:t xml:space="preserve"> </w:t>
      </w:r>
      <w:r w:rsidRPr="008E41AB">
        <w:t>that</w:t>
      </w:r>
      <w:r>
        <w:t xml:space="preserve"> </w:t>
      </w:r>
      <w:r w:rsidRPr="008E41AB">
        <w:t>they</w:t>
      </w:r>
      <w:r>
        <w:t xml:space="preserve"> </w:t>
      </w:r>
      <w:r w:rsidRPr="008E41AB">
        <w:t>represent,</w:t>
      </w:r>
      <w:r>
        <w:t xml:space="preserve"> </w:t>
      </w:r>
      <w:r w:rsidRPr="008E41AB">
        <w:t>as</w:t>
      </w:r>
      <w:r>
        <w:t xml:space="preserve"> </w:t>
      </w:r>
      <w:r w:rsidRPr="008E41AB">
        <w:t>a</w:t>
      </w:r>
      <w:r>
        <w:t xml:space="preserve"> </w:t>
      </w:r>
      <w:r w:rsidRPr="008E41AB">
        <w:t>whole,</w:t>
      </w:r>
      <w:r>
        <w:t xml:space="preserve"> </w:t>
      </w:r>
      <w:r w:rsidRPr="008E41AB">
        <w:t>the</w:t>
      </w:r>
      <w:r>
        <w:t xml:space="preserve"> </w:t>
      </w:r>
      <w:r w:rsidRPr="008E41AB">
        <w:t>minimum</w:t>
      </w:r>
      <w:r>
        <w:t xml:space="preserve"> </w:t>
      </w:r>
      <w:r w:rsidRPr="008E41AB">
        <w:t>conditions</w:t>
      </w:r>
      <w:r>
        <w:t xml:space="preserve"> </w:t>
      </w:r>
      <w:r w:rsidRPr="008E41AB">
        <w:t>which</w:t>
      </w:r>
      <w:r>
        <w:t xml:space="preserve"> </w:t>
      </w:r>
      <w:proofErr w:type="gramStart"/>
      <w:r w:rsidRPr="008E41AB">
        <w:t>are</w:t>
      </w:r>
      <w:r>
        <w:t xml:space="preserve"> </w:t>
      </w:r>
      <w:r w:rsidRPr="008E41AB">
        <w:t>accepted</w:t>
      </w:r>
      <w:r>
        <w:t xml:space="preserve"> </w:t>
      </w:r>
      <w:r w:rsidRPr="008E41AB">
        <w:t>as</w:t>
      </w:r>
      <w:r>
        <w:t xml:space="preserve"> </w:t>
      </w:r>
      <w:r w:rsidRPr="008E41AB">
        <w:t>suitable</w:t>
      </w:r>
      <w:r>
        <w:t xml:space="preserve"> </w:t>
      </w:r>
      <w:r w:rsidRPr="008E41AB">
        <w:t>by</w:t>
      </w:r>
      <w:r>
        <w:t xml:space="preserve"> </w:t>
      </w:r>
      <w:r w:rsidRPr="008E41AB">
        <w:t>the</w:t>
      </w:r>
      <w:r>
        <w:t xml:space="preserve"> </w:t>
      </w:r>
      <w:r w:rsidRPr="008E41AB">
        <w:t>United</w:t>
      </w:r>
      <w:r>
        <w:t xml:space="preserve"> </w:t>
      </w:r>
      <w:r w:rsidRPr="008E41AB">
        <w:t>Nations</w:t>
      </w:r>
      <w:proofErr w:type="gramEnd"/>
      <w:r w:rsidRPr="008E41AB">
        <w:t>.</w:t>
      </w:r>
    </w:p>
    <w:p w:rsidR="00560026" w:rsidRPr="008E41AB" w:rsidRDefault="00560026" w:rsidP="00740772">
      <w:pPr>
        <w:pStyle w:val="SingleTxtG"/>
      </w:pPr>
      <w:r w:rsidRPr="008E41AB">
        <w:t>258.</w:t>
      </w:r>
      <w:r w:rsidRPr="008E41AB">
        <w:tab/>
        <w:t>For</w:t>
      </w:r>
      <w:r>
        <w:t xml:space="preserve"> </w:t>
      </w:r>
      <w:r w:rsidRPr="008E41AB">
        <w:t>example,</w:t>
      </w:r>
      <w:r>
        <w:t xml:space="preserve"> </w:t>
      </w:r>
      <w:r w:rsidRPr="008E41AB">
        <w:t>even</w:t>
      </w:r>
      <w:r>
        <w:t xml:space="preserve"> </w:t>
      </w:r>
      <w:r w:rsidRPr="008E41AB">
        <w:t>in</w:t>
      </w:r>
      <w:r>
        <w:t xml:space="preserve"> </w:t>
      </w:r>
      <w:r w:rsidRPr="008E41AB">
        <w:t>the</w:t>
      </w:r>
      <w:r>
        <w:t xml:space="preserve"> </w:t>
      </w:r>
      <w:r w:rsidRPr="008E41AB">
        <w:t>United</w:t>
      </w:r>
      <w:r>
        <w:t xml:space="preserve"> </w:t>
      </w:r>
      <w:r w:rsidRPr="008E41AB">
        <w:t>States</w:t>
      </w:r>
      <w:r>
        <w:t xml:space="preserve"> </w:t>
      </w:r>
      <w:r w:rsidRPr="008E41AB">
        <w:t>of</w:t>
      </w:r>
      <w:r>
        <w:t xml:space="preserve"> </w:t>
      </w:r>
      <w:r w:rsidRPr="008E41AB">
        <w:t>America,</w:t>
      </w:r>
      <w:r>
        <w:t xml:space="preserve"> </w:t>
      </w:r>
      <w:r w:rsidRPr="008E41AB">
        <w:t>in</w:t>
      </w:r>
      <w:r>
        <w:t xml:space="preserve"> </w:t>
      </w:r>
      <w:r w:rsidRPr="008E41AB">
        <w:t>a</w:t>
      </w:r>
      <w:r>
        <w:t xml:space="preserve"> </w:t>
      </w:r>
      <w:r w:rsidRPr="008E41AB">
        <w:t>prison</w:t>
      </w:r>
      <w:r>
        <w:t xml:space="preserve"> </w:t>
      </w:r>
      <w:r w:rsidRPr="008E41AB">
        <w:t>that</w:t>
      </w:r>
      <w:r>
        <w:t xml:space="preserve"> </w:t>
      </w:r>
      <w:r w:rsidRPr="008E41AB">
        <w:t>is</w:t>
      </w:r>
      <w:r>
        <w:t xml:space="preserve"> </w:t>
      </w:r>
      <w:proofErr w:type="gramStart"/>
      <w:r w:rsidRPr="008E41AB">
        <w:t>by</w:t>
      </w:r>
      <w:r>
        <w:t xml:space="preserve"> </w:t>
      </w:r>
      <w:r w:rsidRPr="008E41AB">
        <w:t>no</w:t>
      </w:r>
      <w:r>
        <w:t xml:space="preserve"> </w:t>
      </w:r>
      <w:r w:rsidRPr="008E41AB">
        <w:t>means</w:t>
      </w:r>
      <w:proofErr w:type="gramEnd"/>
      <w:r>
        <w:t xml:space="preserve"> </w:t>
      </w:r>
      <w:r w:rsidRPr="008E41AB">
        <w:t>the</w:t>
      </w:r>
      <w:r>
        <w:t xml:space="preserve"> </w:t>
      </w:r>
      <w:proofErr w:type="gramStart"/>
      <w:r w:rsidRPr="008E41AB">
        <w:t>strictest</w:t>
      </w:r>
      <w:proofErr w:type="gramEnd"/>
      <w:r>
        <w:t xml:space="preserve"> </w:t>
      </w:r>
      <w:r w:rsidRPr="008E41AB">
        <w:t>in</w:t>
      </w:r>
      <w:r>
        <w:t xml:space="preserve"> </w:t>
      </w:r>
      <w:r w:rsidRPr="008E41AB">
        <w:t>the</w:t>
      </w:r>
      <w:r>
        <w:t xml:space="preserve"> </w:t>
      </w:r>
      <w:r w:rsidRPr="008E41AB">
        <w:t>country,</w:t>
      </w:r>
      <w:r>
        <w:t xml:space="preserve"> </w:t>
      </w:r>
      <w:r w:rsidRPr="008E41AB">
        <w:t>convicted</w:t>
      </w:r>
      <w:r>
        <w:t xml:space="preserve"> </w:t>
      </w:r>
      <w:r w:rsidRPr="008E41AB">
        <w:t>prisoners</w:t>
      </w:r>
      <w:r>
        <w:t xml:space="preserve"> </w:t>
      </w:r>
      <w:r w:rsidRPr="008E41AB">
        <w:t>are</w:t>
      </w:r>
      <w:r>
        <w:t xml:space="preserve"> </w:t>
      </w:r>
      <w:r w:rsidRPr="008E41AB">
        <w:t>moved</w:t>
      </w:r>
      <w:r>
        <w:t xml:space="preserve"> </w:t>
      </w:r>
      <w:r w:rsidRPr="008E41AB">
        <w:t>around</w:t>
      </w:r>
      <w:r>
        <w:t xml:space="preserve"> </w:t>
      </w:r>
      <w:r w:rsidRPr="008E41AB">
        <w:t>in</w:t>
      </w:r>
      <w:r>
        <w:t xml:space="preserve"> </w:t>
      </w:r>
      <w:r w:rsidRPr="008E41AB">
        <w:t>hand</w:t>
      </w:r>
      <w:r>
        <w:t xml:space="preserve"> </w:t>
      </w:r>
      <w:r w:rsidRPr="008E41AB">
        <w:t>and</w:t>
      </w:r>
      <w:r>
        <w:t xml:space="preserve"> </w:t>
      </w:r>
      <w:r w:rsidRPr="008E41AB">
        <w:t>leg</w:t>
      </w:r>
      <w:r>
        <w:t xml:space="preserve"> </w:t>
      </w:r>
      <w:r w:rsidRPr="008E41AB">
        <w:t>shackles.</w:t>
      </w:r>
      <w:r>
        <w:t xml:space="preserve"> </w:t>
      </w:r>
      <w:r w:rsidRPr="008E41AB">
        <w:t>In</w:t>
      </w:r>
      <w:r>
        <w:t xml:space="preserve"> </w:t>
      </w:r>
      <w:r w:rsidRPr="008E41AB">
        <w:t>addition,</w:t>
      </w:r>
      <w:r>
        <w:t xml:space="preserve"> </w:t>
      </w:r>
      <w:r w:rsidRPr="008E41AB">
        <w:t>some</w:t>
      </w:r>
      <w:r>
        <w:t xml:space="preserve"> </w:t>
      </w:r>
      <w:r w:rsidRPr="008E41AB">
        <w:t>convicted</w:t>
      </w:r>
      <w:r>
        <w:t xml:space="preserve"> </w:t>
      </w:r>
      <w:r w:rsidRPr="008E41AB">
        <w:t>prisoners</w:t>
      </w:r>
      <w:r>
        <w:t xml:space="preserve"> </w:t>
      </w:r>
      <w:proofErr w:type="gramStart"/>
      <w:r w:rsidRPr="008E41AB">
        <w:t>are</w:t>
      </w:r>
      <w:r>
        <w:t xml:space="preserve"> </w:t>
      </w:r>
      <w:r w:rsidRPr="008E41AB">
        <w:t>held</w:t>
      </w:r>
      <w:proofErr w:type="gramEnd"/>
      <w:r>
        <w:t xml:space="preserve"> </w:t>
      </w:r>
      <w:r w:rsidRPr="008E41AB">
        <w:t>in</w:t>
      </w:r>
      <w:r>
        <w:t xml:space="preserve"> </w:t>
      </w:r>
      <w:r w:rsidRPr="008E41AB">
        <w:t>rooms</w:t>
      </w:r>
      <w:r>
        <w:t xml:space="preserve"> </w:t>
      </w:r>
      <w:r w:rsidRPr="008E41AB">
        <w:t>in</w:t>
      </w:r>
      <w:r>
        <w:t xml:space="preserve"> </w:t>
      </w:r>
      <w:r w:rsidRPr="008E41AB">
        <w:t>which</w:t>
      </w:r>
      <w:r>
        <w:t xml:space="preserve"> </w:t>
      </w:r>
      <w:r w:rsidRPr="008E41AB">
        <w:t>they</w:t>
      </w:r>
      <w:r>
        <w:t xml:space="preserve"> </w:t>
      </w:r>
      <w:r w:rsidRPr="008E41AB">
        <w:t>can</w:t>
      </w:r>
      <w:r>
        <w:t xml:space="preserve"> </w:t>
      </w:r>
      <w:r w:rsidRPr="008E41AB">
        <w:t>only</w:t>
      </w:r>
      <w:r>
        <w:t xml:space="preserve"> </w:t>
      </w:r>
      <w:r w:rsidRPr="008E41AB">
        <w:t>stand</w:t>
      </w:r>
      <w:r>
        <w:t xml:space="preserve"> </w:t>
      </w:r>
      <w:r w:rsidRPr="008E41AB">
        <w:t>and</w:t>
      </w:r>
      <w:r>
        <w:t xml:space="preserve"> </w:t>
      </w:r>
      <w:r w:rsidRPr="008E41AB">
        <w:t>only</w:t>
      </w:r>
      <w:r>
        <w:t xml:space="preserve"> </w:t>
      </w:r>
      <w:r w:rsidRPr="008E41AB">
        <w:t>in</w:t>
      </w:r>
      <w:r>
        <w:t xml:space="preserve"> </w:t>
      </w:r>
      <w:r w:rsidRPr="008E41AB">
        <w:t>their</w:t>
      </w:r>
      <w:r>
        <w:t xml:space="preserve"> </w:t>
      </w:r>
      <w:r w:rsidRPr="008E41AB">
        <w:t>underwear.</w:t>
      </w:r>
      <w:r>
        <w:t xml:space="preserve"> </w:t>
      </w:r>
    </w:p>
    <w:p w:rsidR="00560026" w:rsidRPr="008E41AB" w:rsidRDefault="00560026" w:rsidP="00E62F0E">
      <w:pPr>
        <w:pStyle w:val="H23G"/>
      </w:pPr>
      <w:r w:rsidRPr="008E41AB">
        <w:tab/>
      </w:r>
      <w:r w:rsidR="00E62F0E">
        <w:tab/>
      </w:r>
      <w:r w:rsidRPr="008E41AB">
        <w:t>Paragraph</w:t>
      </w:r>
      <w:r>
        <w:t xml:space="preserve"> </w:t>
      </w:r>
      <w:r w:rsidRPr="008E41AB">
        <w:t>123</w:t>
      </w:r>
    </w:p>
    <w:p w:rsidR="00560026" w:rsidRPr="00E62F0E" w:rsidRDefault="00560026" w:rsidP="00740772">
      <w:pPr>
        <w:pStyle w:val="SingleTxtG"/>
        <w:rPr>
          <w:b/>
          <w:bCs/>
        </w:rPr>
      </w:pPr>
      <w:r w:rsidRPr="00E62F0E">
        <w:rPr>
          <w:b/>
          <w:bCs/>
        </w:rPr>
        <w:t xml:space="preserve">The Subcommittee also recommends abolishing the practice of keeping prisoners serving life sentences separate from other prisoners serving long sentences. </w:t>
      </w:r>
      <w:proofErr w:type="gramStart"/>
      <w:r w:rsidRPr="00E62F0E">
        <w:rPr>
          <w:b/>
          <w:bCs/>
        </w:rPr>
        <w:t>As with all prisoners,</w:t>
      </w:r>
      <w:proofErr w:type="gramEnd"/>
      <w:r w:rsidRPr="00E62F0E">
        <w:rPr>
          <w:b/>
          <w:bCs/>
        </w:rPr>
        <w:t xml:space="preserve"> </w:t>
      </w:r>
      <w:proofErr w:type="gramStart"/>
      <w:r w:rsidRPr="00E62F0E">
        <w:rPr>
          <w:b/>
          <w:bCs/>
        </w:rPr>
        <w:t>the ultimate aims</w:t>
      </w:r>
      <w:proofErr w:type="gramEnd"/>
      <w:r w:rsidRPr="00E62F0E">
        <w:rPr>
          <w:b/>
          <w:bCs/>
        </w:rPr>
        <w:t xml:space="preserve"> remain rehabilitation, reinsertion and reintegration. Therefore, contact with the outside world should not be restricted </w:t>
      </w:r>
      <w:proofErr w:type="gramStart"/>
      <w:r w:rsidRPr="00E62F0E">
        <w:rPr>
          <w:b/>
          <w:bCs/>
        </w:rPr>
        <w:t>on the basis of</w:t>
      </w:r>
      <w:proofErr w:type="gramEnd"/>
      <w:r w:rsidRPr="00E62F0E">
        <w:rPr>
          <w:b/>
          <w:bCs/>
        </w:rPr>
        <w:t xml:space="preserve"> the sentence or disciplinary regime. </w:t>
      </w:r>
    </w:p>
    <w:p w:rsidR="00560026" w:rsidRPr="008E41AB" w:rsidRDefault="00560026" w:rsidP="00740772">
      <w:pPr>
        <w:pStyle w:val="SingleTxtG"/>
      </w:pPr>
      <w:r w:rsidRPr="008E41AB">
        <w:t>259.</w:t>
      </w:r>
      <w:r w:rsidRPr="008E41AB">
        <w:tab/>
        <w:t>Under</w:t>
      </w:r>
      <w:r>
        <w:t xml:space="preserve"> </w:t>
      </w:r>
      <w:r w:rsidRPr="008E41AB">
        <w:t>article</w:t>
      </w:r>
      <w:r>
        <w:t xml:space="preserve"> </w:t>
      </w:r>
      <w:r w:rsidRPr="008E41AB">
        <w:t>141</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prisoners</w:t>
      </w:r>
      <w:r>
        <w:t xml:space="preserve"> </w:t>
      </w:r>
      <w:r w:rsidRPr="008E41AB">
        <w:t>serving</w:t>
      </w:r>
      <w:r>
        <w:t xml:space="preserve"> </w:t>
      </w:r>
      <w:r w:rsidRPr="008E41AB">
        <w:t>life</w:t>
      </w:r>
      <w:r>
        <w:t xml:space="preserve"> </w:t>
      </w:r>
      <w:r w:rsidRPr="008E41AB">
        <w:t>sentences</w:t>
      </w:r>
      <w:r>
        <w:t xml:space="preserve"> </w:t>
      </w:r>
      <w:proofErr w:type="gramStart"/>
      <w:r w:rsidRPr="008E41AB">
        <w:t>are</w:t>
      </w:r>
      <w:r>
        <w:t xml:space="preserve"> </w:t>
      </w:r>
      <w:r w:rsidRPr="008E41AB">
        <w:t>placed</w:t>
      </w:r>
      <w:proofErr w:type="gramEnd"/>
      <w:r>
        <w:t xml:space="preserve"> </w:t>
      </w:r>
      <w:r w:rsidRPr="008E41AB">
        <w:t>in</w:t>
      </w:r>
      <w:r>
        <w:t xml:space="preserve"> </w:t>
      </w:r>
      <w:r w:rsidRPr="008E41AB">
        <w:t>cells.</w:t>
      </w:r>
    </w:p>
    <w:p w:rsidR="00560026" w:rsidRPr="008E41AB" w:rsidRDefault="00560026" w:rsidP="00740772">
      <w:pPr>
        <w:pStyle w:val="SingleTxtG"/>
      </w:pPr>
      <w:r w:rsidRPr="008E41AB">
        <w:t>260.</w:t>
      </w:r>
      <w:r w:rsidRPr="008E41AB">
        <w:tab/>
        <w:t>Educational</w:t>
      </w:r>
      <w:r>
        <w:t xml:space="preserve"> </w:t>
      </w:r>
      <w:r w:rsidRPr="008E41AB">
        <w:t>activities</w:t>
      </w:r>
      <w:r>
        <w:t xml:space="preserve"> </w:t>
      </w:r>
      <w:r w:rsidRPr="008E41AB">
        <w:t>for</w:t>
      </w:r>
      <w:r>
        <w:t xml:space="preserve"> </w:t>
      </w:r>
      <w:r w:rsidRPr="008E41AB">
        <w:t>convicted</w:t>
      </w:r>
      <w:r>
        <w:t xml:space="preserve"> </w:t>
      </w:r>
      <w:r w:rsidRPr="008E41AB">
        <w:t>prisoners</w:t>
      </w:r>
      <w:r>
        <w:t xml:space="preserve"> </w:t>
      </w:r>
      <w:r w:rsidRPr="008E41AB">
        <w:t>are</w:t>
      </w:r>
      <w:r>
        <w:t xml:space="preserve"> </w:t>
      </w:r>
      <w:r w:rsidRPr="008E41AB">
        <w:t>organized</w:t>
      </w:r>
      <w:r>
        <w:t xml:space="preserve"> </w:t>
      </w:r>
      <w:r w:rsidRPr="008E41AB">
        <w:t>with</w:t>
      </w:r>
      <w:r>
        <w:t xml:space="preserve"> </w:t>
      </w:r>
      <w:r w:rsidRPr="008E41AB">
        <w:t>due</w:t>
      </w:r>
      <w:r>
        <w:t xml:space="preserve"> </w:t>
      </w:r>
      <w:r w:rsidRPr="008E41AB">
        <w:t>regard</w:t>
      </w:r>
      <w:r>
        <w:t xml:space="preserve"> </w:t>
      </w:r>
      <w:r w:rsidRPr="008E41AB">
        <w:t>to</w:t>
      </w:r>
      <w:r>
        <w:t xml:space="preserve"> </w:t>
      </w:r>
      <w:r w:rsidRPr="008E41AB">
        <w:t>the</w:t>
      </w:r>
      <w:r>
        <w:t xml:space="preserve"> </w:t>
      </w:r>
      <w:r w:rsidRPr="008E41AB">
        <w:t>requirements</w:t>
      </w:r>
      <w:r>
        <w:t xml:space="preserve"> </w:t>
      </w:r>
      <w:r w:rsidRPr="008E41AB">
        <w:t>of</w:t>
      </w:r>
      <w:r>
        <w:t xml:space="preserve"> </w:t>
      </w:r>
      <w:r w:rsidRPr="008E41AB">
        <w:t>detention</w:t>
      </w:r>
      <w:r>
        <w:t xml:space="preserve"> </w:t>
      </w:r>
      <w:r w:rsidRPr="008E41AB">
        <w:t>in</w:t>
      </w:r>
      <w:r>
        <w:t xml:space="preserve"> </w:t>
      </w:r>
      <w:r w:rsidRPr="008E41AB">
        <w:t>cells.</w:t>
      </w:r>
      <w:bookmarkStart w:id="16" w:name="z666"/>
      <w:bookmarkEnd w:id="16"/>
    </w:p>
    <w:p w:rsidR="00560026" w:rsidRPr="008E41AB" w:rsidRDefault="00560026" w:rsidP="00A31D9B">
      <w:pPr>
        <w:pStyle w:val="SingleTxtG"/>
        <w:keepNext/>
        <w:keepLines/>
      </w:pPr>
      <w:r w:rsidRPr="008E41AB">
        <w:t>261.</w:t>
      </w:r>
      <w:r w:rsidRPr="008E41AB">
        <w:tab/>
        <w:t>Convicted</w:t>
      </w:r>
      <w:r>
        <w:t xml:space="preserve"> </w:t>
      </w:r>
      <w:r w:rsidRPr="008E41AB">
        <w:t>prisoners</w:t>
      </w:r>
      <w:r>
        <w:t xml:space="preserve"> </w:t>
      </w:r>
      <w:r w:rsidRPr="008E41AB">
        <w:t>are</w:t>
      </w:r>
      <w:r>
        <w:t xml:space="preserve"> </w:t>
      </w:r>
      <w:r w:rsidRPr="008E41AB">
        <w:t>entitled</w:t>
      </w:r>
      <w:r>
        <w:t xml:space="preserve"> </w:t>
      </w:r>
      <w:r w:rsidRPr="008E41AB">
        <w:t>to</w:t>
      </w:r>
      <w:r>
        <w:t xml:space="preserve"> </w:t>
      </w:r>
      <w:r w:rsidRPr="008E41AB">
        <w:t>a</w:t>
      </w:r>
      <w:r>
        <w:t xml:space="preserve"> </w:t>
      </w:r>
      <w:r w:rsidRPr="008E41AB">
        <w:t>daily</w:t>
      </w:r>
      <w:r>
        <w:t xml:space="preserve"> </w:t>
      </w:r>
      <w:r w:rsidRPr="008E41AB">
        <w:t>walk</w:t>
      </w:r>
      <w:r>
        <w:t xml:space="preserve"> </w:t>
      </w:r>
      <w:r w:rsidRPr="008E41AB">
        <w:t>lasting:</w:t>
      </w:r>
    </w:p>
    <w:p w:rsidR="00560026" w:rsidRPr="008E41AB" w:rsidRDefault="00E62F0E" w:rsidP="00A31D9B">
      <w:pPr>
        <w:pStyle w:val="SingleTxtG"/>
        <w:keepNext/>
        <w:keepLines/>
      </w:pPr>
      <w:r>
        <w:tab/>
      </w:r>
      <w:r w:rsidR="00560026" w:rsidRPr="008E41AB">
        <w:t>(1)</w:t>
      </w:r>
      <w:r w:rsidR="00560026" w:rsidRPr="008E41AB">
        <w:tab/>
        <w:t>One</w:t>
      </w:r>
      <w:r w:rsidR="00560026">
        <w:t xml:space="preserve"> </w:t>
      </w:r>
      <w:r w:rsidR="00560026" w:rsidRPr="008E41AB">
        <w:t>hour</w:t>
      </w:r>
      <w:r w:rsidR="00560026">
        <w:t xml:space="preserve"> </w:t>
      </w:r>
      <w:r w:rsidR="00560026" w:rsidRPr="008E41AB">
        <w:t>for</w:t>
      </w:r>
      <w:r w:rsidR="00560026">
        <w:t xml:space="preserve"> </w:t>
      </w:r>
      <w:r w:rsidR="00560026" w:rsidRPr="008E41AB">
        <w:t>those</w:t>
      </w:r>
      <w:r w:rsidR="00560026">
        <w:t xml:space="preserve"> </w:t>
      </w:r>
      <w:r w:rsidR="00560026" w:rsidRPr="008E41AB">
        <w:t>held</w:t>
      </w:r>
      <w:r w:rsidR="00560026">
        <w:t xml:space="preserve"> </w:t>
      </w:r>
      <w:r w:rsidR="00560026" w:rsidRPr="008E41AB">
        <w:t>under</w:t>
      </w:r>
      <w:r w:rsidR="00560026">
        <w:t xml:space="preserve"> </w:t>
      </w:r>
      <w:r w:rsidR="00560026" w:rsidRPr="008E41AB">
        <w:t>the</w:t>
      </w:r>
      <w:r w:rsidR="00560026">
        <w:t xml:space="preserve"> </w:t>
      </w:r>
      <w:r w:rsidR="00560026" w:rsidRPr="008E41AB">
        <w:t>strict</w:t>
      </w:r>
      <w:r w:rsidR="00560026">
        <w:t xml:space="preserve"> </w:t>
      </w:r>
      <w:r w:rsidR="00560026" w:rsidRPr="008E41AB">
        <w:t>regime</w:t>
      </w:r>
    </w:p>
    <w:p w:rsidR="00560026" w:rsidRPr="008E41AB" w:rsidRDefault="00E62F0E" w:rsidP="00A31D9B">
      <w:pPr>
        <w:pStyle w:val="SingleTxtG"/>
        <w:keepNext/>
        <w:keepLines/>
      </w:pPr>
      <w:r>
        <w:tab/>
      </w:r>
      <w:r w:rsidR="00560026" w:rsidRPr="008E41AB">
        <w:t>(2)</w:t>
      </w:r>
      <w:r w:rsidR="00560026" w:rsidRPr="008E41AB">
        <w:tab/>
        <w:t>One</w:t>
      </w:r>
      <w:r w:rsidR="00560026">
        <w:t xml:space="preserve"> </w:t>
      </w:r>
      <w:r w:rsidR="00560026" w:rsidRPr="008E41AB">
        <w:t>and</w:t>
      </w:r>
      <w:r w:rsidR="00560026">
        <w:t xml:space="preserve"> </w:t>
      </w:r>
      <w:proofErr w:type="gramStart"/>
      <w:r w:rsidR="00560026" w:rsidRPr="008E41AB">
        <w:t>a</w:t>
      </w:r>
      <w:r w:rsidR="00560026">
        <w:t xml:space="preserve"> </w:t>
      </w:r>
      <w:r w:rsidR="00560026" w:rsidRPr="008E41AB">
        <w:t>half</w:t>
      </w:r>
      <w:r w:rsidR="00560026">
        <w:t xml:space="preserve"> </w:t>
      </w:r>
      <w:r w:rsidR="00560026" w:rsidRPr="008E41AB">
        <w:t>hours</w:t>
      </w:r>
      <w:proofErr w:type="gramEnd"/>
      <w:r w:rsidR="00560026">
        <w:t xml:space="preserve"> </w:t>
      </w:r>
      <w:r w:rsidR="00560026" w:rsidRPr="008E41AB">
        <w:t>for</w:t>
      </w:r>
      <w:r w:rsidR="00560026">
        <w:t xml:space="preserve"> </w:t>
      </w:r>
      <w:r w:rsidR="00560026" w:rsidRPr="008E41AB">
        <w:t>those</w:t>
      </w:r>
      <w:r w:rsidR="00560026">
        <w:t xml:space="preserve"> </w:t>
      </w:r>
      <w:r w:rsidR="00560026" w:rsidRPr="008E41AB">
        <w:t>held</w:t>
      </w:r>
      <w:r w:rsidR="00560026">
        <w:t xml:space="preserve"> </w:t>
      </w:r>
      <w:r w:rsidR="00560026" w:rsidRPr="008E41AB">
        <w:t>under</w:t>
      </w:r>
      <w:r w:rsidR="00560026">
        <w:t xml:space="preserve"> </w:t>
      </w:r>
      <w:r w:rsidR="00560026" w:rsidRPr="008E41AB">
        <w:t>the</w:t>
      </w:r>
      <w:r w:rsidR="00560026">
        <w:t xml:space="preserve"> </w:t>
      </w:r>
      <w:r w:rsidR="00560026" w:rsidRPr="008E41AB">
        <w:t>ordinary</w:t>
      </w:r>
      <w:r w:rsidR="00560026">
        <w:t xml:space="preserve"> </w:t>
      </w:r>
      <w:r w:rsidR="00560026" w:rsidRPr="008E41AB">
        <w:t>regime</w:t>
      </w:r>
    </w:p>
    <w:p w:rsidR="00560026" w:rsidRPr="008E41AB" w:rsidRDefault="00E62F0E" w:rsidP="00A31D9B">
      <w:pPr>
        <w:pStyle w:val="SingleTxtG"/>
        <w:keepNext/>
        <w:keepLines/>
      </w:pPr>
      <w:r>
        <w:tab/>
      </w:r>
      <w:r w:rsidR="00560026" w:rsidRPr="008E41AB">
        <w:t>(3)</w:t>
      </w:r>
      <w:r w:rsidR="00560026" w:rsidRPr="008E41AB">
        <w:tab/>
        <w:t>Two</w:t>
      </w:r>
      <w:r w:rsidR="00560026">
        <w:t xml:space="preserve"> </w:t>
      </w:r>
      <w:r w:rsidR="00560026" w:rsidRPr="008E41AB">
        <w:t>hours</w:t>
      </w:r>
      <w:r w:rsidR="00560026">
        <w:t xml:space="preserve"> </w:t>
      </w:r>
      <w:r w:rsidR="00560026" w:rsidRPr="008E41AB">
        <w:t>for</w:t>
      </w:r>
      <w:r w:rsidR="00560026">
        <w:t xml:space="preserve"> </w:t>
      </w:r>
      <w:r w:rsidR="00560026" w:rsidRPr="008E41AB">
        <w:t>those</w:t>
      </w:r>
      <w:r w:rsidR="00560026">
        <w:t xml:space="preserve"> </w:t>
      </w:r>
      <w:r w:rsidR="00560026" w:rsidRPr="008E41AB">
        <w:t>held</w:t>
      </w:r>
      <w:r w:rsidR="00560026">
        <w:t xml:space="preserve"> </w:t>
      </w:r>
      <w:r w:rsidR="00560026" w:rsidRPr="008E41AB">
        <w:t>under</w:t>
      </w:r>
      <w:r w:rsidR="00560026">
        <w:t xml:space="preserve"> </w:t>
      </w:r>
      <w:r w:rsidR="00560026" w:rsidRPr="008E41AB">
        <w:t>the</w:t>
      </w:r>
      <w:r w:rsidR="00560026">
        <w:t xml:space="preserve"> </w:t>
      </w:r>
      <w:r w:rsidR="00560026" w:rsidRPr="008E41AB">
        <w:t>relaxed</w:t>
      </w:r>
      <w:r w:rsidR="00560026">
        <w:t xml:space="preserve"> </w:t>
      </w:r>
      <w:r w:rsidR="00560026" w:rsidRPr="008E41AB">
        <w:t>regime</w:t>
      </w:r>
    </w:p>
    <w:p w:rsidR="00560026" w:rsidRPr="008E41AB" w:rsidRDefault="00560026" w:rsidP="00740772">
      <w:pPr>
        <w:pStyle w:val="SingleTxtG"/>
      </w:pPr>
      <w:r w:rsidRPr="008E41AB">
        <w:t>262.</w:t>
      </w:r>
      <w:r w:rsidRPr="008E41AB">
        <w:tab/>
        <w:t>In</w:t>
      </w:r>
      <w:r>
        <w:t xml:space="preserve"> </w:t>
      </w:r>
      <w:r w:rsidRPr="008E41AB">
        <w:t>accordance</w:t>
      </w:r>
      <w:r>
        <w:t xml:space="preserve"> </w:t>
      </w:r>
      <w:r w:rsidRPr="008E41AB">
        <w:t>with</w:t>
      </w:r>
      <w:r>
        <w:t xml:space="preserve"> </w:t>
      </w:r>
      <w:r w:rsidRPr="008E41AB">
        <w:t>article</w:t>
      </w:r>
      <w:r>
        <w:t xml:space="preserve"> </w:t>
      </w:r>
      <w:r w:rsidRPr="008E41AB">
        <w:t>27</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it</w:t>
      </w:r>
      <w:r>
        <w:t xml:space="preserve"> </w:t>
      </w:r>
      <w:proofErr w:type="gramStart"/>
      <w:r w:rsidRPr="008E41AB">
        <w:t>has</w:t>
      </w:r>
      <w:r>
        <w:t xml:space="preserve"> </w:t>
      </w:r>
      <w:r w:rsidRPr="008E41AB">
        <w:t>been</w:t>
      </w:r>
      <w:r>
        <w:t xml:space="preserve"> </w:t>
      </w:r>
      <w:r w:rsidRPr="008E41AB">
        <w:t>made</w:t>
      </w:r>
      <w:proofErr w:type="gramEnd"/>
      <w:r>
        <w:t xml:space="preserve"> </w:t>
      </w:r>
      <w:r w:rsidRPr="008E41AB">
        <w:t>possible</w:t>
      </w:r>
      <w:r>
        <w:t xml:space="preserve"> </w:t>
      </w:r>
      <w:r w:rsidRPr="008E41AB">
        <w:t>for</w:t>
      </w:r>
      <w:r>
        <w:t xml:space="preserve"> </w:t>
      </w:r>
      <w:r w:rsidRPr="008E41AB">
        <w:t>prisoners</w:t>
      </w:r>
      <w:r>
        <w:t xml:space="preserve"> </w:t>
      </w:r>
      <w:r w:rsidRPr="008E41AB">
        <w:t>serving</w:t>
      </w:r>
      <w:r>
        <w:t xml:space="preserve"> </w:t>
      </w:r>
      <w:r w:rsidRPr="008E41AB">
        <w:t>life</w:t>
      </w:r>
      <w:r>
        <w:t xml:space="preserve"> </w:t>
      </w:r>
      <w:r w:rsidRPr="008E41AB">
        <w:t>sentences</w:t>
      </w:r>
      <w:r>
        <w:t xml:space="preserve"> </w:t>
      </w:r>
      <w:r w:rsidRPr="008E41AB">
        <w:t>and</w:t>
      </w:r>
      <w:r>
        <w:t xml:space="preserve"> </w:t>
      </w:r>
      <w:r w:rsidRPr="008E41AB">
        <w:t>those</w:t>
      </w:r>
      <w:r>
        <w:t xml:space="preserve"> </w:t>
      </w:r>
      <w:r w:rsidRPr="008E41AB">
        <w:t>in</w:t>
      </w:r>
      <w:r>
        <w:t xml:space="preserve"> </w:t>
      </w:r>
      <w:r w:rsidRPr="008E41AB">
        <w:t>prison</w:t>
      </w:r>
      <w:r>
        <w:t xml:space="preserve"> </w:t>
      </w:r>
      <w:r w:rsidRPr="008E41AB">
        <w:t>hospitals</w:t>
      </w:r>
      <w:r>
        <w:t xml:space="preserve"> </w:t>
      </w:r>
      <w:r w:rsidRPr="008E41AB">
        <w:t>to</w:t>
      </w:r>
      <w:r>
        <w:t xml:space="preserve"> </w:t>
      </w:r>
      <w:r w:rsidRPr="008E41AB">
        <w:t>receive</w:t>
      </w:r>
      <w:r>
        <w:t xml:space="preserve"> </w:t>
      </w:r>
      <w:r w:rsidRPr="008E41AB">
        <w:t>primary,</w:t>
      </w:r>
      <w:r>
        <w:t xml:space="preserve"> </w:t>
      </w:r>
      <w:r w:rsidRPr="008E41AB">
        <w:t>basic</w:t>
      </w:r>
      <w:r>
        <w:t xml:space="preserve"> </w:t>
      </w:r>
      <w:r w:rsidRPr="008E41AB">
        <w:t>secondary</w:t>
      </w:r>
      <w:r>
        <w:t xml:space="preserve"> </w:t>
      </w:r>
      <w:r w:rsidRPr="008E41AB">
        <w:t>and</w:t>
      </w:r>
      <w:r>
        <w:t xml:space="preserve"> </w:t>
      </w:r>
      <w:r w:rsidRPr="008E41AB">
        <w:t>general</w:t>
      </w:r>
      <w:r>
        <w:t xml:space="preserve"> </w:t>
      </w:r>
      <w:r w:rsidRPr="008E41AB">
        <w:t>secondary</w:t>
      </w:r>
      <w:r>
        <w:t xml:space="preserve"> </w:t>
      </w:r>
      <w:r w:rsidRPr="008E41AB">
        <w:t>education.</w:t>
      </w:r>
    </w:p>
    <w:p w:rsidR="00560026" w:rsidRPr="008E41AB" w:rsidRDefault="00560026" w:rsidP="00740772">
      <w:pPr>
        <w:pStyle w:val="SingleTxtG"/>
      </w:pPr>
      <w:r w:rsidRPr="008E41AB">
        <w:t>263.</w:t>
      </w:r>
      <w:r w:rsidRPr="008E41AB">
        <w:tab/>
        <w:t>Convicted</w:t>
      </w:r>
      <w:r>
        <w:t xml:space="preserve"> </w:t>
      </w:r>
      <w:r w:rsidRPr="008E41AB">
        <w:t>prisoners</w:t>
      </w:r>
      <w:r>
        <w:t xml:space="preserve"> </w:t>
      </w:r>
      <w:r w:rsidRPr="008E41AB">
        <w:t>are</w:t>
      </w:r>
      <w:r>
        <w:t xml:space="preserve"> </w:t>
      </w:r>
      <w:r w:rsidRPr="008E41AB">
        <w:t>encouraged</w:t>
      </w:r>
      <w:r>
        <w:t xml:space="preserve"> </w:t>
      </w:r>
      <w:r w:rsidRPr="008E41AB">
        <w:t>to</w:t>
      </w:r>
      <w:r>
        <w:t xml:space="preserve"> </w:t>
      </w:r>
      <w:r w:rsidRPr="008E41AB">
        <w:t>take</w:t>
      </w:r>
      <w:r>
        <w:t xml:space="preserve"> </w:t>
      </w:r>
      <w:r w:rsidRPr="008E41AB">
        <w:t>primary,</w:t>
      </w:r>
      <w:r>
        <w:t xml:space="preserve"> </w:t>
      </w:r>
      <w:r w:rsidRPr="008E41AB">
        <w:t>basic</w:t>
      </w:r>
      <w:r>
        <w:t xml:space="preserve"> </w:t>
      </w:r>
      <w:r w:rsidRPr="008E41AB">
        <w:t>secondary</w:t>
      </w:r>
      <w:r>
        <w:t xml:space="preserve"> </w:t>
      </w:r>
      <w:r w:rsidRPr="008E41AB">
        <w:t>and</w:t>
      </w:r>
      <w:r>
        <w:t xml:space="preserve"> </w:t>
      </w:r>
      <w:r w:rsidRPr="008E41AB">
        <w:t>general</w:t>
      </w:r>
      <w:r>
        <w:t xml:space="preserve"> </w:t>
      </w:r>
      <w:r w:rsidRPr="008E41AB">
        <w:t>secondary</w:t>
      </w:r>
      <w:r>
        <w:t xml:space="preserve"> </w:t>
      </w:r>
      <w:r w:rsidRPr="008E41AB">
        <w:t>education,</w:t>
      </w:r>
      <w:r>
        <w:t xml:space="preserve"> </w:t>
      </w:r>
      <w:r w:rsidRPr="008E41AB">
        <w:t>and</w:t>
      </w:r>
      <w:r>
        <w:t xml:space="preserve"> </w:t>
      </w:r>
      <w:r w:rsidRPr="008E41AB">
        <w:t>their</w:t>
      </w:r>
      <w:r>
        <w:t xml:space="preserve"> </w:t>
      </w:r>
      <w:r w:rsidRPr="008E41AB">
        <w:t>willingness</w:t>
      </w:r>
      <w:r>
        <w:t xml:space="preserve"> </w:t>
      </w:r>
      <w:r w:rsidRPr="008E41AB">
        <w:t>to</w:t>
      </w:r>
      <w:r>
        <w:t xml:space="preserve"> </w:t>
      </w:r>
      <w:r w:rsidRPr="008E41AB">
        <w:t>do</w:t>
      </w:r>
      <w:r>
        <w:t xml:space="preserve"> </w:t>
      </w:r>
      <w:r w:rsidRPr="008E41AB">
        <w:t>so</w:t>
      </w:r>
      <w:r>
        <w:t xml:space="preserve"> </w:t>
      </w:r>
      <w:proofErr w:type="gramStart"/>
      <w:r w:rsidRPr="008E41AB">
        <w:t>is</w:t>
      </w:r>
      <w:r>
        <w:t xml:space="preserve"> </w:t>
      </w:r>
      <w:r w:rsidRPr="008E41AB">
        <w:t>taken</w:t>
      </w:r>
      <w:proofErr w:type="gramEnd"/>
      <w:r>
        <w:t xml:space="preserve"> </w:t>
      </w:r>
      <w:r w:rsidRPr="008E41AB">
        <w:t>into</w:t>
      </w:r>
      <w:r>
        <w:t xml:space="preserve"> </w:t>
      </w:r>
      <w:r w:rsidRPr="008E41AB">
        <w:t>account</w:t>
      </w:r>
      <w:r>
        <w:t xml:space="preserve"> </w:t>
      </w:r>
      <w:r w:rsidRPr="008E41AB">
        <w:t>in</w:t>
      </w:r>
      <w:r>
        <w:t xml:space="preserve"> </w:t>
      </w:r>
      <w:r w:rsidRPr="008E41AB">
        <w:t>determining</w:t>
      </w:r>
      <w:r>
        <w:t xml:space="preserve"> </w:t>
      </w:r>
      <w:r w:rsidRPr="008E41AB">
        <w:t>their</w:t>
      </w:r>
      <w:r>
        <w:t xml:space="preserve"> </w:t>
      </w:r>
      <w:r w:rsidRPr="008E41AB">
        <w:t>level</w:t>
      </w:r>
      <w:r>
        <w:t xml:space="preserve"> </w:t>
      </w:r>
      <w:r w:rsidRPr="008E41AB">
        <w:t>of</w:t>
      </w:r>
      <w:r>
        <w:t xml:space="preserve"> </w:t>
      </w:r>
      <w:r w:rsidRPr="008E41AB">
        <w:t>conduct</w:t>
      </w:r>
      <w:r>
        <w:t xml:space="preserve"> </w:t>
      </w:r>
      <w:r w:rsidRPr="008E41AB">
        <w:t>and</w:t>
      </w:r>
      <w:r>
        <w:t xml:space="preserve"> </w:t>
      </w:r>
      <w:r w:rsidRPr="008E41AB">
        <w:t>their</w:t>
      </w:r>
      <w:r>
        <w:t xml:space="preserve"> </w:t>
      </w:r>
      <w:r w:rsidRPr="008E41AB">
        <w:t>character</w:t>
      </w:r>
      <w:r>
        <w:t xml:space="preserve"> </w:t>
      </w:r>
      <w:r w:rsidRPr="008E41AB">
        <w:t>assessment.</w:t>
      </w:r>
    </w:p>
    <w:p w:rsidR="00560026" w:rsidRPr="008E41AB" w:rsidRDefault="00560026" w:rsidP="00E62F0E">
      <w:pPr>
        <w:pStyle w:val="H23G"/>
      </w:pPr>
      <w:r w:rsidRPr="008E41AB">
        <w:tab/>
      </w:r>
      <w:r w:rsidR="00E62F0E">
        <w:tab/>
      </w:r>
      <w:r w:rsidRPr="008E41AB">
        <w:t>Paragraph</w:t>
      </w:r>
      <w:r>
        <w:t xml:space="preserve"> </w:t>
      </w:r>
      <w:r w:rsidRPr="008E41AB">
        <w:t>127</w:t>
      </w:r>
    </w:p>
    <w:p w:rsidR="00560026" w:rsidRPr="00E62F0E" w:rsidRDefault="00560026" w:rsidP="00740772">
      <w:pPr>
        <w:pStyle w:val="SingleTxtG"/>
        <w:rPr>
          <w:b/>
          <w:bCs/>
        </w:rPr>
      </w:pPr>
      <w:r w:rsidRPr="00E62F0E">
        <w:rPr>
          <w:b/>
          <w:bCs/>
        </w:rPr>
        <w:t xml:space="preserve">The Subcommittee welcomes the creation of a probation system to facilitate the social rehabilitation, reinsertion and reintegration of those granted early release. It recognizes that early conditional release is increasingly used, which is positive. The Subcommittee recommends that such release </w:t>
      </w:r>
      <w:proofErr w:type="gramStart"/>
      <w:r w:rsidRPr="00E62F0E">
        <w:rPr>
          <w:b/>
          <w:bCs/>
        </w:rPr>
        <w:t>be implemented</w:t>
      </w:r>
      <w:proofErr w:type="gramEnd"/>
      <w:r w:rsidRPr="00E62F0E">
        <w:rPr>
          <w:b/>
          <w:bCs/>
        </w:rPr>
        <w:t xml:space="preserve"> more transparently. </w:t>
      </w:r>
    </w:p>
    <w:p w:rsidR="00560026" w:rsidRPr="008E41AB" w:rsidRDefault="00560026" w:rsidP="00740772">
      <w:pPr>
        <w:pStyle w:val="SingleTxtG"/>
      </w:pPr>
      <w:r w:rsidRPr="008E41AB">
        <w:t>264.</w:t>
      </w:r>
      <w:r w:rsidRPr="008E41AB">
        <w:tab/>
        <w:t>In</w:t>
      </w:r>
      <w:r>
        <w:t xml:space="preserve"> </w:t>
      </w:r>
      <w:r w:rsidRPr="008E41AB">
        <w:t>2017,</w:t>
      </w:r>
      <w:r>
        <w:t xml:space="preserve"> </w:t>
      </w:r>
      <w:r w:rsidRPr="008E41AB">
        <w:t>5,642</w:t>
      </w:r>
      <w:r>
        <w:t xml:space="preserve"> </w:t>
      </w:r>
      <w:r w:rsidRPr="008E41AB">
        <w:t>convicted</w:t>
      </w:r>
      <w:r>
        <w:t xml:space="preserve"> </w:t>
      </w:r>
      <w:r w:rsidRPr="008E41AB">
        <w:t>prisoners</w:t>
      </w:r>
      <w:r>
        <w:t xml:space="preserve"> </w:t>
      </w:r>
      <w:r w:rsidRPr="008E41AB">
        <w:t>were</w:t>
      </w:r>
      <w:r>
        <w:t xml:space="preserve"> </w:t>
      </w:r>
      <w:r w:rsidRPr="008E41AB">
        <w:t>released</w:t>
      </w:r>
      <w:r>
        <w:t xml:space="preserve"> </w:t>
      </w:r>
      <w:r w:rsidRPr="008E41AB">
        <w:t>from</w:t>
      </w:r>
      <w:r>
        <w:t xml:space="preserve"> </w:t>
      </w:r>
      <w:r w:rsidRPr="008E41AB">
        <w:t>places</w:t>
      </w:r>
      <w:r>
        <w:t xml:space="preserve"> </w:t>
      </w:r>
      <w:r w:rsidRPr="008E41AB">
        <w:t>of</w:t>
      </w:r>
      <w:r>
        <w:t xml:space="preserve"> </w:t>
      </w:r>
      <w:r w:rsidRPr="008E41AB">
        <w:t>deprivation</w:t>
      </w:r>
      <w:r>
        <w:t xml:space="preserve"> </w:t>
      </w:r>
      <w:r w:rsidRPr="008E41AB">
        <w:t>of</w:t>
      </w:r>
      <w:r>
        <w:t xml:space="preserve"> </w:t>
      </w:r>
      <w:r w:rsidRPr="008E41AB">
        <w:t>liberty</w:t>
      </w:r>
      <w:r>
        <w:t xml:space="preserve"> </w:t>
      </w:r>
      <w:r w:rsidRPr="008E41AB">
        <w:t>(versus</w:t>
      </w:r>
      <w:r>
        <w:t xml:space="preserve"> </w:t>
      </w:r>
      <w:r w:rsidRPr="008E41AB">
        <w:t>7,249</w:t>
      </w:r>
      <w:r>
        <w:t xml:space="preserve"> </w:t>
      </w:r>
      <w:r w:rsidRPr="008E41AB">
        <w:t>in</w:t>
      </w:r>
      <w:r>
        <w:t xml:space="preserve"> </w:t>
      </w:r>
      <w:r w:rsidRPr="008E41AB">
        <w:t>2016),</w:t>
      </w:r>
      <w:r>
        <w:t xml:space="preserve"> </w:t>
      </w:r>
      <w:r w:rsidRPr="008E41AB">
        <w:t>including</w:t>
      </w:r>
      <w:r>
        <w:t xml:space="preserve"> </w:t>
      </w:r>
      <w:r w:rsidRPr="008E41AB">
        <w:t>1,289</w:t>
      </w:r>
      <w:r>
        <w:t xml:space="preserve"> </w:t>
      </w:r>
      <w:r w:rsidRPr="008E41AB">
        <w:t>released</w:t>
      </w:r>
      <w:r>
        <w:t xml:space="preserve"> </w:t>
      </w:r>
      <w:r w:rsidRPr="008E41AB">
        <w:t>on</w:t>
      </w:r>
      <w:r>
        <w:t xml:space="preserve"> </w:t>
      </w:r>
      <w:r w:rsidRPr="008E41AB">
        <w:t>completion</w:t>
      </w:r>
      <w:r>
        <w:t xml:space="preserve"> </w:t>
      </w:r>
      <w:r w:rsidRPr="008E41AB">
        <w:t>of</w:t>
      </w:r>
      <w:r>
        <w:t xml:space="preserve"> </w:t>
      </w:r>
      <w:r w:rsidRPr="008E41AB">
        <w:t>their</w:t>
      </w:r>
      <w:r>
        <w:t xml:space="preserve"> </w:t>
      </w:r>
      <w:r w:rsidRPr="008E41AB">
        <w:t>sentence</w:t>
      </w:r>
      <w:r>
        <w:t xml:space="preserve"> </w:t>
      </w:r>
      <w:r w:rsidRPr="008E41AB">
        <w:t>(versus</w:t>
      </w:r>
      <w:r>
        <w:t xml:space="preserve"> </w:t>
      </w:r>
      <w:r w:rsidRPr="008E41AB">
        <w:t>1,834</w:t>
      </w:r>
      <w:r>
        <w:t xml:space="preserve"> </w:t>
      </w:r>
      <w:r w:rsidRPr="008E41AB">
        <w:t>in</w:t>
      </w:r>
      <w:r>
        <w:t xml:space="preserve"> </w:t>
      </w:r>
      <w:r w:rsidRPr="008E41AB">
        <w:t>2016)</w:t>
      </w:r>
      <w:r>
        <w:t xml:space="preserve"> </w:t>
      </w:r>
      <w:r w:rsidRPr="008E41AB">
        <w:t>and</w:t>
      </w:r>
      <w:r>
        <w:t xml:space="preserve"> </w:t>
      </w:r>
      <w:r w:rsidRPr="008E41AB">
        <w:t>3,102</w:t>
      </w:r>
      <w:r>
        <w:t xml:space="preserve"> </w:t>
      </w:r>
      <w:r w:rsidRPr="008E41AB">
        <w:t>released</w:t>
      </w:r>
      <w:r>
        <w:t xml:space="preserve"> </w:t>
      </w:r>
      <w:r w:rsidRPr="008E41AB">
        <w:t>on</w:t>
      </w:r>
      <w:r>
        <w:t xml:space="preserve"> </w:t>
      </w:r>
      <w:r w:rsidRPr="008E41AB">
        <w:t>parole</w:t>
      </w:r>
      <w:r>
        <w:t xml:space="preserve"> </w:t>
      </w:r>
      <w:r w:rsidRPr="008E41AB">
        <w:t>with</w:t>
      </w:r>
      <w:r>
        <w:t xml:space="preserve"> </w:t>
      </w:r>
      <w:r w:rsidRPr="008E41AB">
        <w:t>the</w:t>
      </w:r>
      <w:r>
        <w:t xml:space="preserve"> </w:t>
      </w:r>
      <w:r w:rsidRPr="008E41AB">
        <w:t>unserved</w:t>
      </w:r>
      <w:r>
        <w:t xml:space="preserve"> </w:t>
      </w:r>
      <w:r w:rsidRPr="008E41AB">
        <w:t>portion</w:t>
      </w:r>
      <w:r>
        <w:t xml:space="preserve"> </w:t>
      </w:r>
      <w:r w:rsidRPr="008E41AB">
        <w:t>of</w:t>
      </w:r>
      <w:r>
        <w:t xml:space="preserve"> </w:t>
      </w:r>
      <w:r w:rsidRPr="008E41AB">
        <w:t>their</w:t>
      </w:r>
      <w:r>
        <w:t xml:space="preserve"> </w:t>
      </w:r>
      <w:r w:rsidRPr="008E41AB">
        <w:t>sentence</w:t>
      </w:r>
      <w:r>
        <w:t xml:space="preserve"> </w:t>
      </w:r>
      <w:r w:rsidRPr="008E41AB">
        <w:t>being</w:t>
      </w:r>
      <w:r>
        <w:t xml:space="preserve"> </w:t>
      </w:r>
      <w:r w:rsidRPr="008E41AB">
        <w:t>commuted</w:t>
      </w:r>
      <w:r>
        <w:t xml:space="preserve"> </w:t>
      </w:r>
      <w:r w:rsidRPr="008E41AB">
        <w:t>to</w:t>
      </w:r>
      <w:r>
        <w:t xml:space="preserve"> </w:t>
      </w:r>
      <w:r w:rsidRPr="008E41AB">
        <w:t>a</w:t>
      </w:r>
      <w:r>
        <w:t xml:space="preserve"> </w:t>
      </w:r>
      <w:r w:rsidRPr="008E41AB">
        <w:t>milder</w:t>
      </w:r>
      <w:r>
        <w:t xml:space="preserve"> </w:t>
      </w:r>
      <w:r w:rsidRPr="008E41AB">
        <w:t>penalty</w:t>
      </w:r>
      <w:r>
        <w:t xml:space="preserve"> </w:t>
      </w:r>
      <w:r w:rsidRPr="008E41AB">
        <w:t>(versus</w:t>
      </w:r>
      <w:r>
        <w:t xml:space="preserve"> </w:t>
      </w:r>
      <w:r w:rsidRPr="008E41AB">
        <w:t>5,364</w:t>
      </w:r>
      <w:r>
        <w:t xml:space="preserve"> </w:t>
      </w:r>
      <w:r w:rsidRPr="008E41AB">
        <w:t>in</w:t>
      </w:r>
      <w:r>
        <w:t xml:space="preserve"> </w:t>
      </w:r>
      <w:r w:rsidRPr="008E41AB">
        <w:t>2016).</w:t>
      </w:r>
      <w:r>
        <w:t xml:space="preserve"> </w:t>
      </w:r>
    </w:p>
    <w:p w:rsidR="00560026" w:rsidRPr="008E41AB" w:rsidRDefault="00560026" w:rsidP="00740772">
      <w:pPr>
        <w:pStyle w:val="SingleTxtG"/>
      </w:pPr>
      <w:r w:rsidRPr="008E41AB">
        <w:t>265.</w:t>
      </w:r>
      <w:r w:rsidRPr="008E41AB">
        <w:tab/>
        <w:t>In</w:t>
      </w:r>
      <w:r>
        <w:t xml:space="preserve"> </w:t>
      </w:r>
      <w:r w:rsidRPr="008E41AB">
        <w:t>the</w:t>
      </w:r>
      <w:r>
        <w:t xml:space="preserve"> </w:t>
      </w:r>
      <w:r w:rsidRPr="008E41AB">
        <w:t>current</w:t>
      </w:r>
      <w:r>
        <w:t xml:space="preserve"> </w:t>
      </w:r>
      <w:r w:rsidRPr="008E41AB">
        <w:t>year,</w:t>
      </w:r>
      <w:r>
        <w:t xml:space="preserve"> </w:t>
      </w:r>
      <w:r w:rsidRPr="008E41AB">
        <w:t>461</w:t>
      </w:r>
      <w:r>
        <w:t xml:space="preserve"> </w:t>
      </w:r>
      <w:r w:rsidRPr="008E41AB">
        <w:t>convicted</w:t>
      </w:r>
      <w:r>
        <w:t xml:space="preserve"> </w:t>
      </w:r>
      <w:r w:rsidRPr="008E41AB">
        <w:t>prisoners</w:t>
      </w:r>
      <w:r>
        <w:t xml:space="preserve"> </w:t>
      </w:r>
      <w:r w:rsidRPr="008E41AB">
        <w:t>applied</w:t>
      </w:r>
      <w:r>
        <w:t xml:space="preserve"> </w:t>
      </w:r>
      <w:r w:rsidRPr="008E41AB">
        <w:t>to</w:t>
      </w:r>
      <w:r>
        <w:t xml:space="preserve"> </w:t>
      </w:r>
      <w:r w:rsidRPr="008E41AB">
        <w:t>the</w:t>
      </w:r>
      <w:r>
        <w:t xml:space="preserve"> </w:t>
      </w:r>
      <w:r w:rsidRPr="008E41AB">
        <w:t>administration</w:t>
      </w:r>
      <w:r>
        <w:t xml:space="preserve"> </w:t>
      </w:r>
      <w:r w:rsidRPr="008E41AB">
        <w:t>of</w:t>
      </w:r>
      <w:r>
        <w:t xml:space="preserve"> </w:t>
      </w:r>
      <w:r w:rsidRPr="008E41AB">
        <w:t>an</w:t>
      </w:r>
      <w:r>
        <w:t xml:space="preserve"> </w:t>
      </w:r>
      <w:r w:rsidRPr="008E41AB">
        <w:t>institution</w:t>
      </w:r>
      <w:r>
        <w:t xml:space="preserve"> </w:t>
      </w:r>
      <w:r w:rsidRPr="008E41AB">
        <w:t>for</w:t>
      </w:r>
      <w:r>
        <w:t xml:space="preserve"> </w:t>
      </w:r>
      <w:r w:rsidRPr="008E41AB">
        <w:t>assistance</w:t>
      </w:r>
      <w:r>
        <w:t xml:space="preserve"> </w:t>
      </w:r>
      <w:r w:rsidRPr="008E41AB">
        <w:t>on</w:t>
      </w:r>
      <w:r>
        <w:t xml:space="preserve"> </w:t>
      </w:r>
      <w:r w:rsidRPr="008E41AB">
        <w:t>their</w:t>
      </w:r>
      <w:r>
        <w:t xml:space="preserve"> </w:t>
      </w:r>
      <w:r w:rsidRPr="008E41AB">
        <w:t>release</w:t>
      </w:r>
      <w:r>
        <w:t xml:space="preserve"> </w:t>
      </w:r>
      <w:r w:rsidRPr="008E41AB">
        <w:t>(versus</w:t>
      </w:r>
      <w:r>
        <w:t xml:space="preserve"> </w:t>
      </w:r>
      <w:r w:rsidRPr="008E41AB">
        <w:t>418</w:t>
      </w:r>
      <w:r>
        <w:t xml:space="preserve"> </w:t>
      </w:r>
      <w:r w:rsidRPr="008E41AB">
        <w:t>in</w:t>
      </w:r>
      <w:r>
        <w:t xml:space="preserve"> </w:t>
      </w:r>
      <w:r w:rsidRPr="008E41AB">
        <w:t>2016),</w:t>
      </w:r>
      <w:r>
        <w:t xml:space="preserve"> </w:t>
      </w:r>
      <w:r w:rsidRPr="008E41AB">
        <w:t>and</w:t>
      </w:r>
      <w:r>
        <w:t xml:space="preserve"> </w:t>
      </w:r>
      <w:r w:rsidRPr="008E41AB">
        <w:t>they</w:t>
      </w:r>
      <w:r>
        <w:t xml:space="preserve"> </w:t>
      </w:r>
      <w:r w:rsidRPr="008E41AB">
        <w:t>were</w:t>
      </w:r>
      <w:r>
        <w:t xml:space="preserve"> </w:t>
      </w:r>
      <w:r w:rsidRPr="008E41AB">
        <w:t>referred</w:t>
      </w:r>
      <w:r>
        <w:t xml:space="preserve"> </w:t>
      </w:r>
      <w:r w:rsidRPr="008E41AB">
        <w:t>to</w:t>
      </w:r>
      <w:r>
        <w:t xml:space="preserve"> </w:t>
      </w:r>
      <w:r w:rsidRPr="008E41AB">
        <w:t>various</w:t>
      </w:r>
      <w:r>
        <w:t xml:space="preserve"> </w:t>
      </w:r>
      <w:r w:rsidRPr="008E41AB">
        <w:t>social</w:t>
      </w:r>
      <w:r>
        <w:t xml:space="preserve"> </w:t>
      </w:r>
      <w:r w:rsidRPr="008E41AB">
        <w:t>and</w:t>
      </w:r>
      <w:r>
        <w:t xml:space="preserve"> </w:t>
      </w:r>
      <w:r w:rsidRPr="008E41AB">
        <w:t>treatment</w:t>
      </w:r>
      <w:r>
        <w:t xml:space="preserve"> </w:t>
      </w:r>
      <w:r w:rsidRPr="008E41AB">
        <w:t>institutions,</w:t>
      </w:r>
      <w:r>
        <w:t xml:space="preserve"> </w:t>
      </w:r>
      <w:r w:rsidRPr="008E41AB">
        <w:t>including</w:t>
      </w:r>
      <w:r>
        <w:t xml:space="preserve"> </w:t>
      </w:r>
      <w:r w:rsidRPr="008E41AB">
        <w:t>149</w:t>
      </w:r>
      <w:r>
        <w:t xml:space="preserve"> </w:t>
      </w:r>
      <w:r w:rsidRPr="008E41AB">
        <w:t>to</w:t>
      </w:r>
      <w:r>
        <w:t xml:space="preserve"> </w:t>
      </w:r>
      <w:r w:rsidRPr="008E41AB">
        <w:t>social</w:t>
      </w:r>
      <w:r>
        <w:t xml:space="preserve"> </w:t>
      </w:r>
      <w:r w:rsidRPr="008E41AB">
        <w:t>adaptation</w:t>
      </w:r>
      <w:r>
        <w:t xml:space="preserve"> </w:t>
      </w:r>
      <w:r w:rsidRPr="008E41AB">
        <w:t>centres</w:t>
      </w:r>
      <w:r>
        <w:t xml:space="preserve"> </w:t>
      </w:r>
      <w:r w:rsidRPr="008E41AB">
        <w:t>(versus</w:t>
      </w:r>
      <w:r>
        <w:t xml:space="preserve"> </w:t>
      </w:r>
      <w:r w:rsidRPr="008E41AB">
        <w:t>97</w:t>
      </w:r>
      <w:r>
        <w:t xml:space="preserve"> </w:t>
      </w:r>
      <w:r w:rsidRPr="008E41AB">
        <w:t>in</w:t>
      </w:r>
      <w:r>
        <w:t xml:space="preserve"> </w:t>
      </w:r>
      <w:r w:rsidRPr="008E41AB">
        <w:t>2016)</w:t>
      </w:r>
      <w:r>
        <w:t xml:space="preserve"> </w:t>
      </w:r>
      <w:r w:rsidRPr="008E41AB">
        <w:t>and</w:t>
      </w:r>
      <w:r>
        <w:t xml:space="preserve"> </w:t>
      </w:r>
      <w:r w:rsidRPr="008E41AB">
        <w:t>103</w:t>
      </w:r>
      <w:r>
        <w:t xml:space="preserve"> </w:t>
      </w:r>
      <w:r w:rsidRPr="008E41AB">
        <w:t>to</w:t>
      </w:r>
      <w:r>
        <w:t xml:space="preserve"> </w:t>
      </w:r>
      <w:r w:rsidRPr="008E41AB">
        <w:t>outpatient</w:t>
      </w:r>
      <w:r>
        <w:t xml:space="preserve"> </w:t>
      </w:r>
      <w:r w:rsidRPr="008E41AB">
        <w:t>clinics</w:t>
      </w:r>
      <w:r>
        <w:t xml:space="preserve"> </w:t>
      </w:r>
      <w:r w:rsidRPr="008E41AB">
        <w:t>(versus</w:t>
      </w:r>
      <w:r>
        <w:t xml:space="preserve"> </w:t>
      </w:r>
      <w:r w:rsidRPr="008E41AB">
        <w:t>118</w:t>
      </w:r>
      <w:r>
        <w:t xml:space="preserve"> </w:t>
      </w:r>
      <w:r w:rsidRPr="008E41AB">
        <w:t>in</w:t>
      </w:r>
      <w:r>
        <w:t xml:space="preserve"> </w:t>
      </w:r>
      <w:r w:rsidRPr="008E41AB">
        <w:t>2018).</w:t>
      </w:r>
    </w:p>
    <w:p w:rsidR="00560026" w:rsidRPr="008E41AB" w:rsidRDefault="00560026" w:rsidP="00740772">
      <w:pPr>
        <w:pStyle w:val="SingleTxtG"/>
      </w:pPr>
      <w:r w:rsidRPr="008E41AB">
        <w:t>266.</w:t>
      </w:r>
      <w:r w:rsidRPr="008E41AB">
        <w:tab/>
        <w:t>The</w:t>
      </w:r>
      <w:r>
        <w:t xml:space="preserve"> </w:t>
      </w:r>
      <w:r w:rsidRPr="008E41AB">
        <w:t>introduction</w:t>
      </w:r>
      <w:r>
        <w:t xml:space="preserve"> </w:t>
      </w:r>
      <w:r w:rsidRPr="008E41AB">
        <w:t>of</w:t>
      </w:r>
      <w:r>
        <w:t xml:space="preserve"> </w:t>
      </w:r>
      <w:r w:rsidRPr="008E41AB">
        <w:t>penitentiary</w:t>
      </w:r>
      <w:r>
        <w:t xml:space="preserve"> </w:t>
      </w:r>
      <w:r w:rsidRPr="008E41AB">
        <w:t>probation</w:t>
      </w:r>
      <w:r>
        <w:t xml:space="preserve"> </w:t>
      </w:r>
      <w:r w:rsidRPr="008E41AB">
        <w:t>will</w:t>
      </w:r>
      <w:r>
        <w:t xml:space="preserve"> </w:t>
      </w:r>
      <w:r w:rsidRPr="008E41AB">
        <w:t>make</w:t>
      </w:r>
      <w:r>
        <w:t xml:space="preserve"> </w:t>
      </w:r>
      <w:r w:rsidRPr="008E41AB">
        <w:t>it</w:t>
      </w:r>
      <w:r>
        <w:t xml:space="preserve"> </w:t>
      </w:r>
      <w:r w:rsidRPr="008E41AB">
        <w:t>possible</w:t>
      </w:r>
      <w:r>
        <w:t xml:space="preserve"> </w:t>
      </w:r>
      <w:r w:rsidRPr="008E41AB">
        <w:t>to</w:t>
      </w:r>
      <w:r>
        <w:t xml:space="preserve"> </w:t>
      </w:r>
      <w:r w:rsidRPr="008E41AB">
        <w:t>prepare</w:t>
      </w:r>
      <w:r>
        <w:t xml:space="preserve"> </w:t>
      </w:r>
      <w:r w:rsidRPr="008E41AB">
        <w:t>convicted</w:t>
      </w:r>
      <w:r>
        <w:t xml:space="preserve"> </w:t>
      </w:r>
      <w:r w:rsidRPr="008E41AB">
        <w:t>prisoners</w:t>
      </w:r>
      <w:r>
        <w:t xml:space="preserve"> </w:t>
      </w:r>
      <w:r w:rsidRPr="008E41AB">
        <w:t>more</w:t>
      </w:r>
      <w:r>
        <w:t xml:space="preserve"> </w:t>
      </w:r>
      <w:r w:rsidRPr="008E41AB">
        <w:t>thoroughly</w:t>
      </w:r>
      <w:r>
        <w:t xml:space="preserve"> </w:t>
      </w:r>
      <w:r w:rsidRPr="008E41AB">
        <w:t>ahead</w:t>
      </w:r>
      <w:r>
        <w:t xml:space="preserve"> </w:t>
      </w:r>
      <w:r w:rsidRPr="008E41AB">
        <w:t>of</w:t>
      </w:r>
      <w:r>
        <w:t xml:space="preserve"> </w:t>
      </w:r>
      <w:r w:rsidRPr="008E41AB">
        <w:t>their</w:t>
      </w:r>
      <w:r>
        <w:t xml:space="preserve"> </w:t>
      </w:r>
      <w:r w:rsidRPr="008E41AB">
        <w:t>release.</w:t>
      </w:r>
      <w:r>
        <w:t xml:space="preserve"> </w:t>
      </w:r>
      <w:r w:rsidRPr="008E41AB">
        <w:t>It</w:t>
      </w:r>
      <w:r>
        <w:t xml:space="preserve"> </w:t>
      </w:r>
      <w:r w:rsidRPr="008E41AB">
        <w:t>will</w:t>
      </w:r>
      <w:r>
        <w:t xml:space="preserve"> </w:t>
      </w:r>
      <w:proofErr w:type="gramStart"/>
      <w:r w:rsidRPr="008E41AB">
        <w:t>be</w:t>
      </w:r>
      <w:r>
        <w:t xml:space="preserve"> </w:t>
      </w:r>
      <w:r w:rsidRPr="008E41AB">
        <w:t>carried</w:t>
      </w:r>
      <w:r>
        <w:t xml:space="preserve"> </w:t>
      </w:r>
      <w:r w:rsidRPr="008E41AB">
        <w:t>out</w:t>
      </w:r>
      <w:proofErr w:type="gramEnd"/>
      <w:r>
        <w:t xml:space="preserve"> </w:t>
      </w:r>
      <w:r w:rsidRPr="008E41AB">
        <w:t>in</w:t>
      </w:r>
      <w:r>
        <w:t xml:space="preserve"> </w:t>
      </w:r>
      <w:r w:rsidRPr="008E41AB">
        <w:t>close</w:t>
      </w:r>
      <w:r>
        <w:t xml:space="preserve"> </w:t>
      </w:r>
      <w:r w:rsidRPr="008E41AB">
        <w:t>cooperation</w:t>
      </w:r>
      <w:r>
        <w:t xml:space="preserve"> </w:t>
      </w:r>
      <w:r w:rsidRPr="008E41AB">
        <w:t>with</w:t>
      </w:r>
      <w:r>
        <w:t xml:space="preserve"> </w:t>
      </w:r>
      <w:r w:rsidRPr="008E41AB">
        <w:t>government</w:t>
      </w:r>
      <w:r>
        <w:t xml:space="preserve"> </w:t>
      </w:r>
      <w:r w:rsidRPr="008E41AB">
        <w:t>agencies,</w:t>
      </w:r>
      <w:r>
        <w:t xml:space="preserve"> </w:t>
      </w:r>
      <w:r w:rsidRPr="008E41AB">
        <w:t>NGOs</w:t>
      </w:r>
      <w:r>
        <w:t xml:space="preserve"> </w:t>
      </w:r>
      <w:r w:rsidRPr="008E41AB">
        <w:t>and</w:t>
      </w:r>
      <w:r>
        <w:t xml:space="preserve"> </w:t>
      </w:r>
      <w:r w:rsidRPr="008E41AB">
        <w:t>civil</w:t>
      </w:r>
      <w:r>
        <w:t xml:space="preserve"> </w:t>
      </w:r>
      <w:r w:rsidRPr="008E41AB">
        <w:t>society</w:t>
      </w:r>
      <w:r>
        <w:t xml:space="preserve"> </w:t>
      </w:r>
      <w:r w:rsidRPr="008E41AB">
        <w:t>and</w:t>
      </w:r>
      <w:r>
        <w:t xml:space="preserve"> </w:t>
      </w:r>
      <w:r w:rsidRPr="008E41AB">
        <w:t>will</w:t>
      </w:r>
      <w:r>
        <w:t xml:space="preserve"> </w:t>
      </w:r>
      <w:r w:rsidRPr="008E41AB">
        <w:t>be</w:t>
      </w:r>
      <w:r>
        <w:t xml:space="preserve"> </w:t>
      </w:r>
      <w:r w:rsidRPr="008E41AB">
        <w:t>aimed</w:t>
      </w:r>
      <w:r>
        <w:t xml:space="preserve"> </w:t>
      </w:r>
      <w:r w:rsidRPr="008E41AB">
        <w:t>at</w:t>
      </w:r>
      <w:r>
        <w:t xml:space="preserve"> </w:t>
      </w:r>
      <w:r w:rsidRPr="008E41AB">
        <w:t>helping</w:t>
      </w:r>
      <w:r>
        <w:t xml:space="preserve"> </w:t>
      </w:r>
      <w:r w:rsidRPr="008E41AB">
        <w:t>convicted</w:t>
      </w:r>
      <w:r>
        <w:t xml:space="preserve"> </w:t>
      </w:r>
      <w:r w:rsidRPr="008E41AB">
        <w:t>prisoners</w:t>
      </w:r>
      <w:r>
        <w:t xml:space="preserve"> </w:t>
      </w:r>
      <w:r w:rsidRPr="008E41AB">
        <w:t>to</w:t>
      </w:r>
      <w:r>
        <w:t xml:space="preserve"> </w:t>
      </w:r>
      <w:r w:rsidRPr="008E41AB">
        <w:t>reintegrate</w:t>
      </w:r>
      <w:r>
        <w:t xml:space="preserve"> </w:t>
      </w:r>
      <w:r w:rsidRPr="008E41AB">
        <w:t>into</w:t>
      </w:r>
      <w:r>
        <w:t xml:space="preserve"> </w:t>
      </w:r>
      <w:r w:rsidRPr="008E41AB">
        <w:t>society.</w:t>
      </w:r>
    </w:p>
    <w:p w:rsidR="00560026" w:rsidRPr="008E41AB" w:rsidRDefault="00560026" w:rsidP="007F6C78">
      <w:pPr>
        <w:pStyle w:val="H23G"/>
      </w:pPr>
      <w:r w:rsidRPr="008E41AB">
        <w:tab/>
      </w:r>
      <w:r w:rsidR="007F6C78">
        <w:tab/>
      </w:r>
      <w:r w:rsidRPr="008E41AB">
        <w:t>Paragraph</w:t>
      </w:r>
      <w:r>
        <w:t xml:space="preserve"> </w:t>
      </w:r>
      <w:r w:rsidRPr="008E41AB">
        <w:t>130</w:t>
      </w:r>
    </w:p>
    <w:p w:rsidR="00560026" w:rsidRPr="007F6C78" w:rsidRDefault="00560026" w:rsidP="00740772">
      <w:pPr>
        <w:pStyle w:val="SingleTxtG"/>
        <w:rPr>
          <w:b/>
          <w:bCs/>
        </w:rPr>
      </w:pPr>
      <w:r w:rsidRPr="007F6C78">
        <w:rPr>
          <w:b/>
          <w:bCs/>
        </w:rPr>
        <w:t xml:space="preserve">The Subcommittee recommends allowing mothers and their small children to live together in conditions that maximally resemble life in the community. In the light of rule 52 (3) of the United Nations Rules for the Treatment of Women Prisoners and Non-custodial Measures for Women Offenders (the Bangkok Rules), special transitional measures in terms of ensuring further contact should be considered once children have </w:t>
      </w:r>
      <w:r w:rsidRPr="007F6C78">
        <w:rPr>
          <w:b/>
          <w:bCs/>
        </w:rPr>
        <w:lastRenderedPageBreak/>
        <w:t xml:space="preserve">reached the age of 3. In line with rule 59 of the Nelson Mandela Rules, prisoners </w:t>
      </w:r>
      <w:proofErr w:type="gramStart"/>
      <w:r w:rsidRPr="007F6C78">
        <w:rPr>
          <w:b/>
          <w:bCs/>
        </w:rPr>
        <w:t>should be allocated</w:t>
      </w:r>
      <w:proofErr w:type="gramEnd"/>
      <w:r w:rsidRPr="007F6C78">
        <w:rPr>
          <w:b/>
          <w:bCs/>
        </w:rPr>
        <w:t xml:space="preserve">, to the extent possible, to prisons close to their homes. </w:t>
      </w:r>
    </w:p>
    <w:p w:rsidR="00560026" w:rsidRPr="008E41AB" w:rsidRDefault="00560026" w:rsidP="00740772">
      <w:pPr>
        <w:pStyle w:val="SingleTxtG"/>
      </w:pPr>
      <w:r w:rsidRPr="008E41AB">
        <w:t>267.</w:t>
      </w:r>
      <w:r w:rsidRPr="008E41AB">
        <w:tab/>
        <w:t>Pursuant</w:t>
      </w:r>
      <w:r>
        <w:t xml:space="preserve"> </w:t>
      </w:r>
      <w:r w:rsidRPr="008E41AB">
        <w:t>to</w:t>
      </w:r>
      <w:r>
        <w:t xml:space="preserve"> </w:t>
      </w:r>
      <w:r w:rsidRPr="008E41AB">
        <w:t>article</w:t>
      </w:r>
      <w:r>
        <w:t xml:space="preserve"> </w:t>
      </w:r>
      <w:r w:rsidRPr="008E41AB">
        <w:t>116</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children</w:t>
      </w:r>
      <w:r w:rsidR="005D133B">
        <w:t>’</w:t>
      </w:r>
      <w:r w:rsidRPr="008E41AB">
        <w:t>s</w:t>
      </w:r>
      <w:r>
        <w:t xml:space="preserve"> </w:t>
      </w:r>
      <w:r w:rsidRPr="008E41AB">
        <w:t>units</w:t>
      </w:r>
      <w:r>
        <w:t xml:space="preserve"> </w:t>
      </w:r>
      <w:r w:rsidRPr="008E41AB">
        <w:t>have</w:t>
      </w:r>
      <w:r>
        <w:t xml:space="preserve"> </w:t>
      </w:r>
      <w:r w:rsidRPr="008E41AB">
        <w:t>been</w:t>
      </w:r>
      <w:r>
        <w:t xml:space="preserve"> </w:t>
      </w:r>
      <w:r w:rsidRPr="008E41AB">
        <w:t>set</w:t>
      </w:r>
      <w:r>
        <w:t xml:space="preserve"> </w:t>
      </w:r>
      <w:r w:rsidRPr="008E41AB">
        <w:t>up</w:t>
      </w:r>
      <w:r>
        <w:t xml:space="preserve"> </w:t>
      </w:r>
      <w:r w:rsidRPr="008E41AB">
        <w:t>in</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r>
        <w:t xml:space="preserve"> </w:t>
      </w:r>
      <w:r w:rsidRPr="008E41AB">
        <w:t>to</w:t>
      </w:r>
      <w:r>
        <w:t xml:space="preserve"> </w:t>
      </w:r>
      <w:r w:rsidRPr="008E41AB">
        <w:t>create</w:t>
      </w:r>
      <w:r>
        <w:t xml:space="preserve"> </w:t>
      </w:r>
      <w:r w:rsidRPr="008E41AB">
        <w:t>the</w:t>
      </w:r>
      <w:r>
        <w:t xml:space="preserve"> </w:t>
      </w:r>
      <w:r w:rsidRPr="008E41AB">
        <w:t>conditions</w:t>
      </w:r>
      <w:r>
        <w:t xml:space="preserve"> </w:t>
      </w:r>
      <w:r w:rsidRPr="008E41AB">
        <w:t>necessary</w:t>
      </w:r>
      <w:r>
        <w:t xml:space="preserve"> </w:t>
      </w:r>
      <w:r w:rsidRPr="008E41AB">
        <w:t>for</w:t>
      </w:r>
      <w:r>
        <w:t xml:space="preserve"> </w:t>
      </w:r>
      <w:r w:rsidRPr="008E41AB">
        <w:t>the</w:t>
      </w:r>
      <w:r>
        <w:t xml:space="preserve"> </w:t>
      </w:r>
      <w:r w:rsidRPr="008E41AB">
        <w:t>normal</w:t>
      </w:r>
      <w:r>
        <w:t xml:space="preserve"> </w:t>
      </w:r>
      <w:r w:rsidRPr="008E41AB">
        <w:t>accommodation</w:t>
      </w:r>
      <w:r>
        <w:t xml:space="preserve"> </w:t>
      </w:r>
      <w:r w:rsidRPr="008E41AB">
        <w:t>and</w:t>
      </w:r>
      <w:r>
        <w:t xml:space="preserve"> </w:t>
      </w:r>
      <w:r w:rsidRPr="008E41AB">
        <w:t>development</w:t>
      </w:r>
      <w:r>
        <w:t xml:space="preserve"> </w:t>
      </w:r>
      <w:r w:rsidRPr="008E41AB">
        <w:t>of</w:t>
      </w:r>
      <w:r>
        <w:t xml:space="preserve"> </w:t>
      </w:r>
      <w:r w:rsidRPr="008E41AB">
        <w:t>children</w:t>
      </w:r>
      <w:r>
        <w:t xml:space="preserve"> </w:t>
      </w:r>
      <w:r w:rsidRPr="008E41AB">
        <w:t>aged</w:t>
      </w:r>
      <w:r>
        <w:t xml:space="preserve"> </w:t>
      </w:r>
      <w:r w:rsidRPr="008E41AB">
        <w:t>under</w:t>
      </w:r>
      <w:r>
        <w:t xml:space="preserve"> </w:t>
      </w:r>
      <w:r w:rsidRPr="008E41AB">
        <w:t>3</w:t>
      </w:r>
      <w:r>
        <w:t xml:space="preserve"> </w:t>
      </w:r>
      <w:r w:rsidRPr="008E41AB">
        <w:t>years.</w:t>
      </w:r>
      <w:r>
        <w:t xml:space="preserve"> </w:t>
      </w:r>
      <w:r w:rsidRPr="008E41AB">
        <w:t>Women</w:t>
      </w:r>
      <w:r>
        <w:t xml:space="preserve"> </w:t>
      </w:r>
      <w:r w:rsidRPr="008E41AB">
        <w:t>convicted</w:t>
      </w:r>
      <w:r>
        <w:t xml:space="preserve"> </w:t>
      </w:r>
      <w:r w:rsidRPr="008E41AB">
        <w:t>prisoners</w:t>
      </w:r>
      <w:r>
        <w:t xml:space="preserve"> </w:t>
      </w:r>
      <w:r w:rsidRPr="008E41AB">
        <w:t>can</w:t>
      </w:r>
      <w:r>
        <w:t xml:space="preserve"> </w:t>
      </w:r>
      <w:r w:rsidRPr="008E41AB">
        <w:t>place</w:t>
      </w:r>
      <w:r>
        <w:t xml:space="preserve"> </w:t>
      </w:r>
      <w:r w:rsidRPr="008E41AB">
        <w:t>their</w:t>
      </w:r>
      <w:r>
        <w:t xml:space="preserve"> </w:t>
      </w:r>
      <w:r w:rsidRPr="008E41AB">
        <w:t>children</w:t>
      </w:r>
      <w:r>
        <w:t xml:space="preserve"> </w:t>
      </w:r>
      <w:r w:rsidRPr="008E41AB">
        <w:t>in</w:t>
      </w:r>
      <w:r>
        <w:t xml:space="preserve"> </w:t>
      </w:r>
      <w:r w:rsidRPr="008E41AB">
        <w:t>such</w:t>
      </w:r>
      <w:r>
        <w:t xml:space="preserve"> </w:t>
      </w:r>
      <w:r w:rsidRPr="008E41AB">
        <w:t>units</w:t>
      </w:r>
      <w:r>
        <w:t xml:space="preserve"> </w:t>
      </w:r>
      <w:r w:rsidRPr="008E41AB">
        <w:t>and,</w:t>
      </w:r>
      <w:r>
        <w:t xml:space="preserve"> </w:t>
      </w:r>
      <w:r w:rsidRPr="008E41AB">
        <w:t>when</w:t>
      </w:r>
      <w:r>
        <w:t xml:space="preserve"> </w:t>
      </w:r>
      <w:r w:rsidRPr="008E41AB">
        <w:t>they</w:t>
      </w:r>
      <w:r>
        <w:t xml:space="preserve"> </w:t>
      </w:r>
      <w:r w:rsidRPr="008E41AB">
        <w:t>are</w:t>
      </w:r>
      <w:r>
        <w:t xml:space="preserve"> </w:t>
      </w:r>
      <w:r w:rsidRPr="008E41AB">
        <w:t>not</w:t>
      </w:r>
      <w:r>
        <w:t xml:space="preserve"> </w:t>
      </w:r>
      <w:r w:rsidRPr="008E41AB">
        <w:t>working,</w:t>
      </w:r>
      <w:r>
        <w:t xml:space="preserve"> </w:t>
      </w:r>
      <w:r w:rsidRPr="008E41AB">
        <w:t>can</w:t>
      </w:r>
      <w:r>
        <w:t xml:space="preserve"> </w:t>
      </w:r>
      <w:r w:rsidRPr="008E41AB">
        <w:t>spend</w:t>
      </w:r>
      <w:r>
        <w:t xml:space="preserve"> </w:t>
      </w:r>
      <w:r w:rsidRPr="008E41AB">
        <w:t>as</w:t>
      </w:r>
      <w:r>
        <w:t xml:space="preserve"> </w:t>
      </w:r>
      <w:r w:rsidRPr="008E41AB">
        <w:t>much</w:t>
      </w:r>
      <w:r>
        <w:t xml:space="preserve"> </w:t>
      </w:r>
      <w:r w:rsidRPr="008E41AB">
        <w:t>time</w:t>
      </w:r>
      <w:r>
        <w:t xml:space="preserve"> </w:t>
      </w:r>
      <w:r w:rsidRPr="008E41AB">
        <w:t>with</w:t>
      </w:r>
      <w:r>
        <w:t xml:space="preserve"> </w:t>
      </w:r>
      <w:r w:rsidRPr="008E41AB">
        <w:t>them</w:t>
      </w:r>
      <w:r>
        <w:t xml:space="preserve"> </w:t>
      </w:r>
      <w:r w:rsidRPr="008E41AB">
        <w:t>as</w:t>
      </w:r>
      <w:r>
        <w:t xml:space="preserve"> </w:t>
      </w:r>
      <w:r w:rsidRPr="008E41AB">
        <w:t>they</w:t>
      </w:r>
      <w:r>
        <w:t xml:space="preserve"> </w:t>
      </w:r>
      <w:r w:rsidRPr="008E41AB">
        <w:t>wish.</w:t>
      </w:r>
    </w:p>
    <w:p w:rsidR="00560026" w:rsidRPr="008E41AB" w:rsidRDefault="00560026" w:rsidP="00740772">
      <w:pPr>
        <w:pStyle w:val="SingleTxtG"/>
      </w:pPr>
      <w:proofErr w:type="gramStart"/>
      <w:r w:rsidRPr="008E41AB">
        <w:t>268.</w:t>
      </w:r>
      <w:r w:rsidRPr="008E41AB">
        <w:tab/>
        <w:t>Medical</w:t>
      </w:r>
      <w:r>
        <w:t xml:space="preserve"> </w:t>
      </w:r>
      <w:r w:rsidRPr="008E41AB">
        <w:t>care</w:t>
      </w:r>
      <w:r>
        <w:t xml:space="preserve"> </w:t>
      </w:r>
      <w:r w:rsidRPr="008E41AB">
        <w:t>is</w:t>
      </w:r>
      <w:r>
        <w:t xml:space="preserve"> </w:t>
      </w:r>
      <w:r w:rsidRPr="008E41AB">
        <w:t>provided</w:t>
      </w:r>
      <w:r>
        <w:t xml:space="preserve"> </w:t>
      </w:r>
      <w:r w:rsidRPr="008E41AB">
        <w:t>for</w:t>
      </w:r>
      <w:r>
        <w:t xml:space="preserve"> </w:t>
      </w:r>
      <w:r w:rsidRPr="008E41AB">
        <w:t>women</w:t>
      </w:r>
      <w:r>
        <w:t xml:space="preserve"> </w:t>
      </w:r>
      <w:r w:rsidRPr="008E41AB">
        <w:t>convicted</w:t>
      </w:r>
      <w:r>
        <w:t xml:space="preserve"> </w:t>
      </w:r>
      <w:r w:rsidRPr="008E41AB">
        <w:t>prisoners</w:t>
      </w:r>
      <w:r>
        <w:t xml:space="preserve"> </w:t>
      </w:r>
      <w:r w:rsidRPr="008E41AB">
        <w:t>who</w:t>
      </w:r>
      <w:r>
        <w:t xml:space="preserve"> </w:t>
      </w:r>
      <w:r w:rsidRPr="008E41AB">
        <w:t>are</w:t>
      </w:r>
      <w:r>
        <w:t xml:space="preserve"> </w:t>
      </w:r>
      <w:r w:rsidRPr="008E41AB">
        <w:t>pregnant</w:t>
      </w:r>
      <w:r>
        <w:t xml:space="preserve"> </w:t>
      </w:r>
      <w:r w:rsidRPr="008E41AB">
        <w:t>or</w:t>
      </w:r>
      <w:r>
        <w:t xml:space="preserve"> </w:t>
      </w:r>
      <w:r w:rsidRPr="008E41AB">
        <w:t>in</w:t>
      </w:r>
      <w:r>
        <w:t xml:space="preserve"> </w:t>
      </w:r>
      <w:r w:rsidRPr="008E41AB">
        <w:t>labour</w:t>
      </w:r>
      <w:r>
        <w:t xml:space="preserve"> </w:t>
      </w:r>
      <w:r w:rsidRPr="008E41AB">
        <w:t>and</w:t>
      </w:r>
      <w:r>
        <w:t xml:space="preserve"> </w:t>
      </w:r>
      <w:r w:rsidRPr="008E41AB">
        <w:t>for</w:t>
      </w:r>
      <w:r>
        <w:t xml:space="preserve"> </w:t>
      </w:r>
      <w:r w:rsidRPr="008E41AB">
        <w:t>their</w:t>
      </w:r>
      <w:r>
        <w:t xml:space="preserve"> </w:t>
      </w:r>
      <w:r w:rsidRPr="008E41AB">
        <w:t>children</w:t>
      </w:r>
      <w:r>
        <w:t xml:space="preserve"> </w:t>
      </w:r>
      <w:r w:rsidRPr="008E41AB">
        <w:t>within</w:t>
      </w:r>
      <w:r>
        <w:t xml:space="preserve"> </w:t>
      </w:r>
      <w:r w:rsidRPr="008E41AB">
        <w:t>the</w:t>
      </w:r>
      <w:r>
        <w:t xml:space="preserve"> </w:t>
      </w:r>
      <w:r w:rsidRPr="008E41AB">
        <w:t>framework</w:t>
      </w:r>
      <w:r>
        <w:t xml:space="preserve"> </w:t>
      </w:r>
      <w:r w:rsidRPr="008E41AB">
        <w:t>of</w:t>
      </w:r>
      <w:r>
        <w:t xml:space="preserve"> </w:t>
      </w:r>
      <w:r w:rsidRPr="008E41AB">
        <w:t>the</w:t>
      </w:r>
      <w:r>
        <w:t xml:space="preserve"> </w:t>
      </w:r>
      <w:r w:rsidRPr="008E41AB">
        <w:t>guaranteed</w:t>
      </w:r>
      <w:r>
        <w:t xml:space="preserve"> </w:t>
      </w:r>
      <w:r w:rsidRPr="008E41AB">
        <w:t>volume</w:t>
      </w:r>
      <w:r>
        <w:t xml:space="preserve"> </w:t>
      </w:r>
      <w:r w:rsidRPr="008E41AB">
        <w:t>of</w:t>
      </w:r>
      <w:r>
        <w:t xml:space="preserve"> </w:t>
      </w:r>
      <w:r w:rsidRPr="008E41AB">
        <w:t>free</w:t>
      </w:r>
      <w:r>
        <w:t xml:space="preserve"> </w:t>
      </w:r>
      <w:r w:rsidRPr="008E41AB">
        <w:t>medical</w:t>
      </w:r>
      <w:r>
        <w:t xml:space="preserve"> </w:t>
      </w:r>
      <w:r w:rsidRPr="008E41AB">
        <w:t>care</w:t>
      </w:r>
      <w:r>
        <w:t xml:space="preserve"> </w:t>
      </w:r>
      <w:r w:rsidRPr="008E41AB">
        <w:t>(Government</w:t>
      </w:r>
      <w:r>
        <w:t xml:space="preserve"> </w:t>
      </w:r>
      <w:r w:rsidRPr="008E41AB">
        <w:t>Decision</w:t>
      </w:r>
      <w:r>
        <w:t xml:space="preserve"> </w:t>
      </w:r>
      <w:r w:rsidRPr="008E41AB">
        <w:t>No.</w:t>
      </w:r>
      <w:r>
        <w:t xml:space="preserve"> </w:t>
      </w:r>
      <w:r w:rsidRPr="008E41AB">
        <w:t>2136</w:t>
      </w:r>
      <w:r>
        <w:t xml:space="preserve"> </w:t>
      </w:r>
      <w:r w:rsidRPr="008E41AB">
        <w:t>of</w:t>
      </w:r>
      <w:r>
        <w:t xml:space="preserve"> </w:t>
      </w:r>
      <w:r w:rsidRPr="008E41AB">
        <w:t>15</w:t>
      </w:r>
      <w:r>
        <w:t xml:space="preserve"> </w:t>
      </w:r>
      <w:r w:rsidRPr="008E41AB">
        <w:t>December</w:t>
      </w:r>
      <w:r>
        <w:t xml:space="preserve"> </w:t>
      </w:r>
      <w:r w:rsidRPr="008E41AB">
        <w:t>2009</w:t>
      </w:r>
      <w:r>
        <w:t xml:space="preserve"> </w:t>
      </w:r>
      <w:r w:rsidRPr="008E41AB">
        <w:t>and</w:t>
      </w:r>
      <w:r>
        <w:t xml:space="preserve"> </w:t>
      </w:r>
      <w:r w:rsidRPr="008E41AB">
        <w:t>Ministry</w:t>
      </w:r>
      <w:r>
        <w:t xml:space="preserve"> </w:t>
      </w:r>
      <w:r w:rsidRPr="008E41AB">
        <w:t>of</w:t>
      </w:r>
      <w:r>
        <w:t xml:space="preserve"> </w:t>
      </w:r>
      <w:r w:rsidRPr="008E41AB">
        <w:t>Internal</w:t>
      </w:r>
      <w:r>
        <w:t xml:space="preserve"> </w:t>
      </w:r>
      <w:r w:rsidRPr="008E41AB">
        <w:t>Affairs</w:t>
      </w:r>
      <w:r>
        <w:t xml:space="preserve"> </w:t>
      </w:r>
      <w:r w:rsidRPr="008E41AB">
        <w:t>Order</w:t>
      </w:r>
      <w:r>
        <w:t xml:space="preserve"> </w:t>
      </w:r>
      <w:r w:rsidRPr="008E41AB">
        <w:t>No.</w:t>
      </w:r>
      <w:r>
        <w:t xml:space="preserve"> </w:t>
      </w:r>
      <w:r w:rsidRPr="008E41AB">
        <w:t>314</w:t>
      </w:r>
      <w:r>
        <w:t xml:space="preserve"> </w:t>
      </w:r>
      <w:r w:rsidRPr="008E41AB">
        <w:t>of</w:t>
      </w:r>
      <w:r>
        <w:t xml:space="preserve"> </w:t>
      </w:r>
      <w:r w:rsidRPr="008E41AB">
        <w:t>7</w:t>
      </w:r>
      <w:r>
        <w:t xml:space="preserve"> </w:t>
      </w:r>
      <w:r w:rsidRPr="008E41AB">
        <w:t>April</w:t>
      </w:r>
      <w:r>
        <w:t xml:space="preserve"> </w:t>
      </w:r>
      <w:r w:rsidRPr="008E41AB">
        <w:t>2015</w:t>
      </w:r>
      <w:r>
        <w:t xml:space="preserve"> </w:t>
      </w:r>
      <w:r w:rsidRPr="008E41AB">
        <w:t>approving</w:t>
      </w:r>
      <w:r>
        <w:t xml:space="preserve"> </w:t>
      </w:r>
      <w:r w:rsidRPr="008E41AB">
        <w:t>rules</w:t>
      </w:r>
      <w:r>
        <w:t xml:space="preserve"> </w:t>
      </w:r>
      <w:r w:rsidRPr="008E41AB">
        <w:t>for</w:t>
      </w:r>
      <w:r>
        <w:t xml:space="preserve"> </w:t>
      </w:r>
      <w:r w:rsidRPr="008E41AB">
        <w:t>the</w:t>
      </w:r>
      <w:r>
        <w:t xml:space="preserve"> </w:t>
      </w:r>
      <w:r w:rsidRPr="008E41AB">
        <w:t>provision</w:t>
      </w:r>
      <w:r>
        <w:t xml:space="preserve"> </w:t>
      </w:r>
      <w:r w:rsidRPr="008E41AB">
        <w:t>of</w:t>
      </w:r>
      <w:r>
        <w:t xml:space="preserve"> </w:t>
      </w:r>
      <w:r w:rsidRPr="008E41AB">
        <w:t>medical</w:t>
      </w:r>
      <w:r>
        <w:t xml:space="preserve"> </w:t>
      </w:r>
      <w:r w:rsidRPr="008E41AB">
        <w:t>care</w:t>
      </w:r>
      <w:r>
        <w:t xml:space="preserve"> </w:t>
      </w:r>
      <w:r w:rsidRPr="008E41AB">
        <w:t>for</w:t>
      </w:r>
      <w:r>
        <w:t xml:space="preserve"> </w:t>
      </w:r>
      <w:r w:rsidRPr="008E41AB">
        <w:t>citizens</w:t>
      </w:r>
      <w:r>
        <w:t xml:space="preserve"> </w:t>
      </w:r>
      <w:r w:rsidRPr="008E41AB">
        <w:t>whose</w:t>
      </w:r>
      <w:r>
        <w:t xml:space="preserve"> </w:t>
      </w:r>
      <w:r w:rsidRPr="008E41AB">
        <w:t>freedom</w:t>
      </w:r>
      <w:r>
        <w:t xml:space="preserve"> </w:t>
      </w:r>
      <w:r w:rsidRPr="008E41AB">
        <w:t>has</w:t>
      </w:r>
      <w:r>
        <w:t xml:space="preserve"> </w:t>
      </w:r>
      <w:r w:rsidRPr="008E41AB">
        <w:t>been</w:t>
      </w:r>
      <w:r>
        <w:t xml:space="preserve"> </w:t>
      </w:r>
      <w:r w:rsidRPr="008E41AB">
        <w:t>restricted</w:t>
      </w:r>
      <w:r>
        <w:t xml:space="preserve"> </w:t>
      </w:r>
      <w:r w:rsidRPr="008E41AB">
        <w:t>and</w:t>
      </w:r>
      <w:r>
        <w:t xml:space="preserve"> </w:t>
      </w:r>
      <w:r w:rsidRPr="008E41AB">
        <w:t>persons</w:t>
      </w:r>
      <w:r>
        <w:t xml:space="preserve"> </w:t>
      </w:r>
      <w:r w:rsidRPr="008E41AB">
        <w:t>serving</w:t>
      </w:r>
      <w:r>
        <w:t xml:space="preserve"> </w:t>
      </w:r>
      <w:r w:rsidRPr="008E41AB">
        <w:t>court-imposed</w:t>
      </w:r>
      <w:r>
        <w:t xml:space="preserve"> </w:t>
      </w:r>
      <w:r w:rsidRPr="008E41AB">
        <w:t>penalties</w:t>
      </w:r>
      <w:r>
        <w:t xml:space="preserve"> </w:t>
      </w:r>
      <w:r w:rsidRPr="008E41AB">
        <w:t>in</w:t>
      </w:r>
      <w:r>
        <w:t xml:space="preserve"> </w:t>
      </w:r>
      <w:r w:rsidRPr="008E41AB">
        <w:t>places</w:t>
      </w:r>
      <w:r>
        <w:t xml:space="preserve"> </w:t>
      </w:r>
      <w:r w:rsidRPr="008E41AB">
        <w:t>of</w:t>
      </w:r>
      <w:r>
        <w:t xml:space="preserve"> </w:t>
      </w:r>
      <w:r w:rsidRPr="008E41AB">
        <w:t>deprivation</w:t>
      </w:r>
      <w:r>
        <w:t xml:space="preserve"> </w:t>
      </w:r>
      <w:r w:rsidRPr="008E41AB">
        <w:t>of</w:t>
      </w:r>
      <w:r>
        <w:t xml:space="preserve"> </w:t>
      </w:r>
      <w:r w:rsidRPr="008E41AB">
        <w:t>liberty</w:t>
      </w:r>
      <w:r>
        <w:t xml:space="preserve"> </w:t>
      </w:r>
      <w:r w:rsidRPr="008E41AB">
        <w:t>or</w:t>
      </w:r>
      <w:r>
        <w:t xml:space="preserve"> </w:t>
      </w:r>
      <w:r w:rsidRPr="008E41AB">
        <w:t>placed</w:t>
      </w:r>
      <w:r>
        <w:t xml:space="preserve"> </w:t>
      </w:r>
      <w:r w:rsidRPr="008E41AB">
        <w:t>in</w:t>
      </w:r>
      <w:r>
        <w:t xml:space="preserve"> </w:t>
      </w:r>
      <w:r w:rsidRPr="008E41AB">
        <w:t>special</w:t>
      </w:r>
      <w:r>
        <w:t xml:space="preserve"> </w:t>
      </w:r>
      <w:r w:rsidRPr="008E41AB">
        <w:t>institutions).</w:t>
      </w:r>
      <w:proofErr w:type="gramEnd"/>
    </w:p>
    <w:p w:rsidR="00560026" w:rsidRPr="008E41AB" w:rsidRDefault="00560026" w:rsidP="00740772">
      <w:pPr>
        <w:pStyle w:val="SingleTxtG"/>
      </w:pPr>
      <w:r w:rsidRPr="008E41AB">
        <w:t>269.</w:t>
      </w:r>
      <w:r w:rsidRPr="008E41AB">
        <w:tab/>
        <w:t>One</w:t>
      </w:r>
      <w:r>
        <w:t xml:space="preserve"> </w:t>
      </w:r>
      <w:r w:rsidRPr="008E41AB">
        <w:t>of</w:t>
      </w:r>
      <w:r>
        <w:t xml:space="preserve"> </w:t>
      </w:r>
      <w:r w:rsidRPr="008E41AB">
        <w:t>these</w:t>
      </w:r>
      <w:r>
        <w:t xml:space="preserve"> </w:t>
      </w:r>
      <w:r w:rsidRPr="008E41AB">
        <w:t>children</w:t>
      </w:r>
      <w:r w:rsidR="005D133B">
        <w:t>’</w:t>
      </w:r>
      <w:r w:rsidRPr="008E41AB">
        <w:t>s</w:t>
      </w:r>
      <w:r>
        <w:t xml:space="preserve"> </w:t>
      </w:r>
      <w:r w:rsidRPr="008E41AB">
        <w:t>units</w:t>
      </w:r>
      <w:r>
        <w:t xml:space="preserve"> </w:t>
      </w:r>
      <w:r w:rsidRPr="008E41AB">
        <w:t>has</w:t>
      </w:r>
      <w:r>
        <w:t xml:space="preserve"> </w:t>
      </w:r>
      <w:r w:rsidRPr="008E41AB">
        <w:t>been</w:t>
      </w:r>
      <w:r>
        <w:t xml:space="preserve"> </w:t>
      </w:r>
      <w:r w:rsidRPr="008E41AB">
        <w:t>set</w:t>
      </w:r>
      <w:r>
        <w:t xml:space="preserve"> </w:t>
      </w:r>
      <w:r w:rsidRPr="008E41AB">
        <w:t>up</w:t>
      </w:r>
      <w:r>
        <w:t xml:space="preserve"> </w:t>
      </w:r>
      <w:r w:rsidRPr="008E41AB">
        <w:t>at</w:t>
      </w:r>
      <w:r>
        <w:t xml:space="preserve"> </w:t>
      </w:r>
      <w:r w:rsidRPr="008E41AB">
        <w:t>institution</w:t>
      </w:r>
      <w:r>
        <w:t xml:space="preserve"> </w:t>
      </w:r>
      <w:r w:rsidRPr="008E41AB">
        <w:t>LA-155/4</w:t>
      </w:r>
      <w:r>
        <w:t xml:space="preserve"> </w:t>
      </w:r>
      <w:r w:rsidRPr="008E41AB">
        <w:t>of</w:t>
      </w:r>
      <w:r>
        <w:t xml:space="preserve"> </w:t>
      </w:r>
      <w:r w:rsidRPr="008E41AB">
        <w:t>the</w:t>
      </w:r>
      <w:r>
        <w:t xml:space="preserve"> </w:t>
      </w:r>
      <w:r w:rsidRPr="008E41AB">
        <w:t>Almaty</w:t>
      </w:r>
      <w:r>
        <w:t xml:space="preserve"> </w:t>
      </w:r>
      <w:r w:rsidRPr="008E41AB">
        <w:t>province</w:t>
      </w:r>
      <w:r>
        <w:t xml:space="preserve"> </w:t>
      </w:r>
      <w:r w:rsidRPr="008E41AB">
        <w:t>Departmental</w:t>
      </w:r>
      <w:r>
        <w:t xml:space="preserve"> </w:t>
      </w:r>
      <w:r w:rsidRPr="008E41AB">
        <w:t>Penal</w:t>
      </w:r>
      <w:r>
        <w:t xml:space="preserve"> </w:t>
      </w:r>
      <w:r w:rsidRPr="008E41AB">
        <w:t>Correction</w:t>
      </w:r>
      <w:r>
        <w:t xml:space="preserve"> </w:t>
      </w:r>
      <w:r w:rsidRPr="008E41AB">
        <w:t>System,</w:t>
      </w:r>
      <w:r>
        <w:t xml:space="preserve"> </w:t>
      </w:r>
      <w:r w:rsidRPr="008E41AB">
        <w:t>providing</w:t>
      </w:r>
      <w:r>
        <w:t xml:space="preserve"> </w:t>
      </w:r>
      <w:r w:rsidRPr="008E41AB">
        <w:t>temporary</w:t>
      </w:r>
      <w:r>
        <w:t xml:space="preserve"> </w:t>
      </w:r>
      <w:r w:rsidRPr="008E41AB">
        <w:t>care</w:t>
      </w:r>
      <w:r>
        <w:t xml:space="preserve"> </w:t>
      </w:r>
      <w:r w:rsidRPr="008E41AB">
        <w:t>for</w:t>
      </w:r>
      <w:r>
        <w:t xml:space="preserve"> </w:t>
      </w:r>
      <w:r w:rsidRPr="008E41AB">
        <w:t>up</w:t>
      </w:r>
      <w:r>
        <w:t xml:space="preserve"> </w:t>
      </w:r>
      <w:r w:rsidRPr="008E41AB">
        <w:t>to</w:t>
      </w:r>
      <w:r>
        <w:t xml:space="preserve"> </w:t>
      </w:r>
      <w:r w:rsidRPr="008E41AB">
        <w:t>50</w:t>
      </w:r>
      <w:r>
        <w:t xml:space="preserve"> </w:t>
      </w:r>
      <w:r w:rsidRPr="008E41AB">
        <w:t>children</w:t>
      </w:r>
      <w:r>
        <w:t xml:space="preserve"> </w:t>
      </w:r>
      <w:r w:rsidRPr="008E41AB">
        <w:t>aged</w:t>
      </w:r>
      <w:r>
        <w:t xml:space="preserve"> </w:t>
      </w:r>
      <w:r w:rsidRPr="008E41AB">
        <w:t>under</w:t>
      </w:r>
      <w:r>
        <w:t xml:space="preserve"> </w:t>
      </w:r>
      <w:r w:rsidRPr="008E41AB">
        <w:t>3</w:t>
      </w:r>
      <w:r>
        <w:t xml:space="preserve"> </w:t>
      </w:r>
      <w:r w:rsidRPr="008E41AB">
        <w:t>years.</w:t>
      </w:r>
    </w:p>
    <w:p w:rsidR="00560026" w:rsidRPr="008E41AB" w:rsidRDefault="00560026" w:rsidP="00740772">
      <w:pPr>
        <w:pStyle w:val="SingleTxtG"/>
      </w:pPr>
      <w:r w:rsidRPr="008E41AB">
        <w:t>270.</w:t>
      </w:r>
      <w:r w:rsidRPr="008E41AB">
        <w:tab/>
        <w:t>The</w:t>
      </w:r>
      <w:r>
        <w:t xml:space="preserve"> </w:t>
      </w:r>
      <w:r w:rsidRPr="008E41AB">
        <w:t>children</w:t>
      </w:r>
      <w:r w:rsidR="005D133B">
        <w:t>’</w:t>
      </w:r>
      <w:r w:rsidRPr="008E41AB">
        <w:t>s</w:t>
      </w:r>
      <w:r>
        <w:t xml:space="preserve"> </w:t>
      </w:r>
      <w:r w:rsidRPr="008E41AB">
        <w:t>unit</w:t>
      </w:r>
      <w:r>
        <w:t xml:space="preserve"> </w:t>
      </w:r>
      <w:r w:rsidRPr="008E41AB">
        <w:t>has</w:t>
      </w:r>
      <w:r>
        <w:t xml:space="preserve"> </w:t>
      </w:r>
      <w:r w:rsidRPr="008E41AB">
        <w:t>all</w:t>
      </w:r>
      <w:r>
        <w:t xml:space="preserve"> </w:t>
      </w:r>
      <w:r w:rsidRPr="008E41AB">
        <w:t>the</w:t>
      </w:r>
      <w:r>
        <w:t xml:space="preserve"> </w:t>
      </w:r>
      <w:r w:rsidRPr="008E41AB">
        <w:t>necessary</w:t>
      </w:r>
      <w:r>
        <w:t xml:space="preserve"> </w:t>
      </w:r>
      <w:r w:rsidRPr="008E41AB">
        <w:t>equipment</w:t>
      </w:r>
      <w:r>
        <w:t xml:space="preserve"> </w:t>
      </w:r>
      <w:r w:rsidRPr="008E41AB">
        <w:t>and</w:t>
      </w:r>
      <w:r>
        <w:t xml:space="preserve"> </w:t>
      </w:r>
      <w:r w:rsidRPr="008E41AB">
        <w:t>facilities.</w:t>
      </w:r>
      <w:r>
        <w:t xml:space="preserve"> </w:t>
      </w:r>
      <w:r w:rsidRPr="008E41AB">
        <w:t>The</w:t>
      </w:r>
      <w:r>
        <w:t xml:space="preserve"> </w:t>
      </w:r>
      <w:proofErr w:type="gramStart"/>
      <w:r w:rsidRPr="008E41AB">
        <w:t>work</w:t>
      </w:r>
      <w:r>
        <w:t xml:space="preserve"> </w:t>
      </w:r>
      <w:r w:rsidRPr="008E41AB">
        <w:t>is</w:t>
      </w:r>
      <w:r>
        <w:t xml:space="preserve"> </w:t>
      </w:r>
      <w:r w:rsidRPr="008E41AB">
        <w:t>organized</w:t>
      </w:r>
      <w:r>
        <w:t xml:space="preserve"> </w:t>
      </w:r>
      <w:r w:rsidRPr="008E41AB">
        <w:t>by</w:t>
      </w:r>
      <w:r>
        <w:t xml:space="preserve"> </w:t>
      </w:r>
      <w:r w:rsidRPr="008E41AB">
        <w:t>the</w:t>
      </w:r>
      <w:r>
        <w:t xml:space="preserve"> </w:t>
      </w:r>
      <w:r w:rsidRPr="008E41AB">
        <w:t>director</w:t>
      </w:r>
      <w:r>
        <w:t xml:space="preserve"> </w:t>
      </w:r>
      <w:r w:rsidRPr="008E41AB">
        <w:t>of</w:t>
      </w:r>
      <w:r>
        <w:t xml:space="preserve"> </w:t>
      </w:r>
      <w:r w:rsidRPr="008E41AB">
        <w:t>the</w:t>
      </w:r>
      <w:r>
        <w:t xml:space="preserve"> </w:t>
      </w:r>
      <w:r w:rsidRPr="008E41AB">
        <w:t>children</w:t>
      </w:r>
      <w:r w:rsidR="005D133B">
        <w:t>’</w:t>
      </w:r>
      <w:r w:rsidRPr="008E41AB">
        <w:t>s</w:t>
      </w:r>
      <w:r>
        <w:t xml:space="preserve"> </w:t>
      </w:r>
      <w:r w:rsidRPr="008E41AB">
        <w:t>unit</w:t>
      </w:r>
      <w:r>
        <w:t xml:space="preserve"> </w:t>
      </w:r>
      <w:r w:rsidRPr="008E41AB">
        <w:t>and</w:t>
      </w:r>
      <w:r>
        <w:t xml:space="preserve"> </w:t>
      </w:r>
      <w:r w:rsidRPr="008E41AB">
        <w:t>the</w:t>
      </w:r>
      <w:r>
        <w:t xml:space="preserve"> </w:t>
      </w:r>
      <w:r w:rsidRPr="008E41AB">
        <w:t>staff,</w:t>
      </w:r>
      <w:r>
        <w:t xml:space="preserve"> </w:t>
      </w:r>
      <w:r w:rsidRPr="008E41AB">
        <w:t>which</w:t>
      </w:r>
      <w:r>
        <w:t xml:space="preserve"> </w:t>
      </w:r>
      <w:r w:rsidRPr="008E41AB">
        <w:t>includes</w:t>
      </w:r>
      <w:r>
        <w:t xml:space="preserve"> </w:t>
      </w:r>
      <w:r w:rsidRPr="008E41AB">
        <w:t>a</w:t>
      </w:r>
      <w:r>
        <w:t xml:space="preserve"> </w:t>
      </w:r>
      <w:r w:rsidRPr="008E41AB">
        <w:t>paediatrician,</w:t>
      </w:r>
      <w:r>
        <w:t xml:space="preserve"> </w:t>
      </w:r>
      <w:r w:rsidRPr="008E41AB">
        <w:t>a</w:t>
      </w:r>
      <w:r>
        <w:t xml:space="preserve"> </w:t>
      </w:r>
      <w:r w:rsidRPr="008E41AB">
        <w:t>neurologist,</w:t>
      </w:r>
      <w:r>
        <w:t xml:space="preserve"> </w:t>
      </w:r>
      <w:r w:rsidRPr="008E41AB">
        <w:t>a</w:t>
      </w:r>
      <w:r>
        <w:t xml:space="preserve"> </w:t>
      </w:r>
      <w:r w:rsidRPr="008E41AB">
        <w:t>psychiatrist,</w:t>
      </w:r>
      <w:r>
        <w:t xml:space="preserve"> </w:t>
      </w:r>
      <w:r w:rsidRPr="008E41AB">
        <w:t>five</w:t>
      </w:r>
      <w:r>
        <w:t xml:space="preserve"> </w:t>
      </w:r>
      <w:r w:rsidRPr="008E41AB">
        <w:t>nurses,</w:t>
      </w:r>
      <w:r>
        <w:t xml:space="preserve"> </w:t>
      </w:r>
      <w:r w:rsidRPr="008E41AB">
        <w:t>a</w:t>
      </w:r>
      <w:r>
        <w:t xml:space="preserve"> </w:t>
      </w:r>
      <w:r w:rsidRPr="008E41AB">
        <w:t>radiographer,</w:t>
      </w:r>
      <w:r>
        <w:t xml:space="preserve"> </w:t>
      </w:r>
      <w:r w:rsidRPr="008E41AB">
        <w:t>a</w:t>
      </w:r>
      <w:r>
        <w:t xml:space="preserve"> </w:t>
      </w:r>
      <w:r w:rsidRPr="008E41AB">
        <w:t>midwife,</w:t>
      </w:r>
      <w:r>
        <w:t xml:space="preserve"> </w:t>
      </w:r>
      <w:r w:rsidRPr="008E41AB">
        <w:t>an</w:t>
      </w:r>
      <w:r>
        <w:t xml:space="preserve"> </w:t>
      </w:r>
      <w:r w:rsidRPr="008E41AB">
        <w:t>aide,</w:t>
      </w:r>
      <w:r>
        <w:t xml:space="preserve"> </w:t>
      </w:r>
      <w:r w:rsidRPr="008E41AB">
        <w:t>teachers</w:t>
      </w:r>
      <w:r>
        <w:t xml:space="preserve"> </w:t>
      </w:r>
      <w:r w:rsidRPr="008E41AB">
        <w:t>and</w:t>
      </w:r>
      <w:r>
        <w:t xml:space="preserve"> </w:t>
      </w:r>
      <w:r w:rsidRPr="008E41AB">
        <w:t>nannies</w:t>
      </w:r>
      <w:proofErr w:type="gramEnd"/>
      <w:r w:rsidRPr="008E41AB">
        <w:t>.</w:t>
      </w:r>
    </w:p>
    <w:p w:rsidR="00560026" w:rsidRPr="008E41AB" w:rsidRDefault="00560026" w:rsidP="00740772">
      <w:pPr>
        <w:pStyle w:val="SingleTxtG"/>
      </w:pPr>
      <w:proofErr w:type="gramStart"/>
      <w:r w:rsidRPr="008E41AB">
        <w:t>271.</w:t>
      </w:r>
      <w:r w:rsidRPr="008E41AB">
        <w:tab/>
        <w:t>The</w:t>
      </w:r>
      <w:r>
        <w:t xml:space="preserve"> </w:t>
      </w:r>
      <w:r w:rsidRPr="008E41AB">
        <w:t>children</w:t>
      </w:r>
      <w:r>
        <w:t xml:space="preserve"> </w:t>
      </w:r>
      <w:r w:rsidRPr="008E41AB">
        <w:t>are</w:t>
      </w:r>
      <w:r>
        <w:t xml:space="preserve"> </w:t>
      </w:r>
      <w:r w:rsidRPr="008E41AB">
        <w:t>examined</w:t>
      </w:r>
      <w:r>
        <w:t xml:space="preserve"> </w:t>
      </w:r>
      <w:r w:rsidRPr="008E41AB">
        <w:t>by</w:t>
      </w:r>
      <w:r>
        <w:t xml:space="preserve"> </w:t>
      </w:r>
      <w:r w:rsidRPr="008E41AB">
        <w:t>doctors</w:t>
      </w:r>
      <w:r>
        <w:t xml:space="preserve"> </w:t>
      </w:r>
      <w:r w:rsidRPr="008E41AB">
        <w:t>on</w:t>
      </w:r>
      <w:r>
        <w:t xml:space="preserve"> </w:t>
      </w:r>
      <w:r w:rsidRPr="008E41AB">
        <w:t>a</w:t>
      </w:r>
      <w:r>
        <w:t xml:space="preserve"> </w:t>
      </w:r>
      <w:r w:rsidRPr="008E41AB">
        <w:t>daily</w:t>
      </w:r>
      <w:r>
        <w:t xml:space="preserve"> </w:t>
      </w:r>
      <w:r w:rsidRPr="008E41AB">
        <w:t>basis</w:t>
      </w:r>
      <w:proofErr w:type="gramEnd"/>
      <w:r w:rsidRPr="008E41AB">
        <w:t>.</w:t>
      </w:r>
      <w:r>
        <w:t xml:space="preserve"> </w:t>
      </w:r>
      <w:r w:rsidRPr="008E41AB">
        <w:t>Children</w:t>
      </w:r>
      <w:r>
        <w:t xml:space="preserve"> </w:t>
      </w:r>
      <w:r w:rsidRPr="008E41AB">
        <w:t>aged</w:t>
      </w:r>
      <w:r>
        <w:t xml:space="preserve"> </w:t>
      </w:r>
      <w:r w:rsidRPr="008E41AB">
        <w:t>over</w:t>
      </w:r>
      <w:r>
        <w:t xml:space="preserve"> </w:t>
      </w:r>
      <w:r w:rsidRPr="008E41AB">
        <w:t>3</w:t>
      </w:r>
      <w:r>
        <w:t xml:space="preserve"> </w:t>
      </w:r>
      <w:r w:rsidRPr="008E41AB">
        <w:t>years</w:t>
      </w:r>
      <w:r>
        <w:t xml:space="preserve"> </w:t>
      </w:r>
      <w:proofErr w:type="gramStart"/>
      <w:r w:rsidRPr="008E41AB">
        <w:t>are</w:t>
      </w:r>
      <w:r>
        <w:t xml:space="preserve"> </w:t>
      </w:r>
      <w:r w:rsidRPr="008E41AB">
        <w:t>placed</w:t>
      </w:r>
      <w:proofErr w:type="gramEnd"/>
      <w:r>
        <w:t xml:space="preserve"> </w:t>
      </w:r>
      <w:r w:rsidRPr="008E41AB">
        <w:t>in</w:t>
      </w:r>
      <w:r>
        <w:t xml:space="preserve"> </w:t>
      </w:r>
      <w:r w:rsidRPr="008E41AB">
        <w:t>the</w:t>
      </w:r>
      <w:r>
        <w:t xml:space="preserve"> </w:t>
      </w:r>
      <w:r w:rsidRPr="008E41AB">
        <w:t>care</w:t>
      </w:r>
      <w:r>
        <w:t xml:space="preserve"> </w:t>
      </w:r>
      <w:r w:rsidRPr="008E41AB">
        <w:t>of</w:t>
      </w:r>
      <w:r>
        <w:t xml:space="preserve"> </w:t>
      </w:r>
      <w:r w:rsidRPr="008E41AB">
        <w:t>a</w:t>
      </w:r>
      <w:r>
        <w:t xml:space="preserve"> </w:t>
      </w:r>
      <w:r w:rsidRPr="008E41AB">
        <w:t>close</w:t>
      </w:r>
      <w:r>
        <w:t xml:space="preserve"> </w:t>
      </w:r>
      <w:r w:rsidRPr="008E41AB">
        <w:t>relative</w:t>
      </w:r>
      <w:r>
        <w:t xml:space="preserve"> </w:t>
      </w:r>
      <w:r w:rsidRPr="008E41AB">
        <w:t>of</w:t>
      </w:r>
      <w:r>
        <w:t xml:space="preserve"> </w:t>
      </w:r>
      <w:r w:rsidRPr="008E41AB">
        <w:t>the</w:t>
      </w:r>
      <w:r>
        <w:t xml:space="preserve"> </w:t>
      </w:r>
      <w:r w:rsidRPr="008E41AB">
        <w:t>convicted</w:t>
      </w:r>
      <w:r>
        <w:t xml:space="preserve"> </w:t>
      </w:r>
      <w:r w:rsidRPr="008E41AB">
        <w:t>prisoner.</w:t>
      </w:r>
      <w:r>
        <w:t xml:space="preserve"> </w:t>
      </w:r>
      <w:r w:rsidRPr="008E41AB">
        <w:t>In</w:t>
      </w:r>
      <w:r>
        <w:t xml:space="preserve"> </w:t>
      </w:r>
      <w:r w:rsidRPr="008E41AB">
        <w:t>the</w:t>
      </w:r>
      <w:r>
        <w:t xml:space="preserve"> </w:t>
      </w:r>
      <w:r w:rsidRPr="008E41AB">
        <w:t>event</w:t>
      </w:r>
      <w:r>
        <w:t xml:space="preserve"> </w:t>
      </w:r>
      <w:r w:rsidRPr="008E41AB">
        <w:t>that</w:t>
      </w:r>
      <w:r>
        <w:t xml:space="preserve"> </w:t>
      </w:r>
      <w:r w:rsidRPr="008E41AB">
        <w:t>a</w:t>
      </w:r>
      <w:r>
        <w:t xml:space="preserve"> </w:t>
      </w:r>
      <w:r w:rsidRPr="008E41AB">
        <w:t>convicted</w:t>
      </w:r>
      <w:r>
        <w:t xml:space="preserve"> </w:t>
      </w:r>
      <w:r w:rsidRPr="008E41AB">
        <w:t>prisoner</w:t>
      </w:r>
      <w:r>
        <w:t xml:space="preserve"> </w:t>
      </w:r>
      <w:r w:rsidRPr="008E41AB">
        <w:t>does</w:t>
      </w:r>
      <w:r>
        <w:t xml:space="preserve"> </w:t>
      </w:r>
      <w:r w:rsidRPr="008E41AB">
        <w:t>not</w:t>
      </w:r>
      <w:r>
        <w:t xml:space="preserve"> </w:t>
      </w:r>
      <w:r w:rsidRPr="008E41AB">
        <w:t>have</w:t>
      </w:r>
      <w:r>
        <w:t xml:space="preserve"> </w:t>
      </w:r>
      <w:r w:rsidRPr="008E41AB">
        <w:t>any</w:t>
      </w:r>
      <w:r>
        <w:t xml:space="preserve"> </w:t>
      </w:r>
      <w:r w:rsidRPr="008E41AB">
        <w:t>close</w:t>
      </w:r>
      <w:r>
        <w:t xml:space="preserve"> </w:t>
      </w:r>
      <w:r w:rsidRPr="008E41AB">
        <w:t>relatives</w:t>
      </w:r>
      <w:r>
        <w:t xml:space="preserve"> </w:t>
      </w:r>
      <w:r w:rsidRPr="008E41AB">
        <w:t>or</w:t>
      </w:r>
      <w:r>
        <w:t xml:space="preserve"> </w:t>
      </w:r>
      <w:r w:rsidRPr="008E41AB">
        <w:t>they</w:t>
      </w:r>
      <w:r>
        <w:t xml:space="preserve"> </w:t>
      </w:r>
      <w:r w:rsidRPr="008E41AB">
        <w:t>refuse</w:t>
      </w:r>
      <w:r>
        <w:t xml:space="preserve"> </w:t>
      </w:r>
      <w:r w:rsidRPr="008E41AB">
        <w:t>to</w:t>
      </w:r>
      <w:r>
        <w:t xml:space="preserve"> </w:t>
      </w:r>
      <w:r w:rsidRPr="008E41AB">
        <w:t>take</w:t>
      </w:r>
      <w:r>
        <w:t xml:space="preserve"> </w:t>
      </w:r>
      <w:r w:rsidRPr="008E41AB">
        <w:t>the</w:t>
      </w:r>
      <w:r>
        <w:t xml:space="preserve"> </w:t>
      </w:r>
      <w:r w:rsidRPr="008E41AB">
        <w:t>child,</w:t>
      </w:r>
      <w:r>
        <w:t xml:space="preserve"> </w:t>
      </w:r>
      <w:r w:rsidRPr="008E41AB">
        <w:t>the</w:t>
      </w:r>
      <w:r>
        <w:t xml:space="preserve"> </w:t>
      </w:r>
      <w:r w:rsidRPr="008E41AB">
        <w:t>child</w:t>
      </w:r>
      <w:r>
        <w:t xml:space="preserve"> </w:t>
      </w:r>
      <w:proofErr w:type="gramStart"/>
      <w:r w:rsidRPr="008E41AB">
        <w:t>is</w:t>
      </w:r>
      <w:r>
        <w:t xml:space="preserve"> </w:t>
      </w:r>
      <w:r w:rsidRPr="008E41AB">
        <w:t>placed</w:t>
      </w:r>
      <w:proofErr w:type="gramEnd"/>
      <w:r>
        <w:t xml:space="preserve"> </w:t>
      </w:r>
      <w:r w:rsidRPr="008E41AB">
        <w:t>in</w:t>
      </w:r>
      <w:r>
        <w:t xml:space="preserve"> </w:t>
      </w:r>
      <w:r w:rsidRPr="008E41AB">
        <w:t>a</w:t>
      </w:r>
      <w:r>
        <w:t xml:space="preserve"> </w:t>
      </w:r>
      <w:r w:rsidRPr="008E41AB">
        <w:t>children</w:t>
      </w:r>
      <w:r w:rsidR="005D133B">
        <w:t>’</w:t>
      </w:r>
      <w:r w:rsidRPr="008E41AB">
        <w:t>s</w:t>
      </w:r>
      <w:r>
        <w:t xml:space="preserve"> </w:t>
      </w:r>
      <w:r w:rsidRPr="008E41AB">
        <w:t>home,</w:t>
      </w:r>
      <w:r>
        <w:t xml:space="preserve"> </w:t>
      </w:r>
      <w:r w:rsidRPr="008E41AB">
        <w:t>in</w:t>
      </w:r>
      <w:r>
        <w:t xml:space="preserve"> </w:t>
      </w:r>
      <w:r w:rsidRPr="008E41AB">
        <w:t>accordance</w:t>
      </w:r>
      <w:r>
        <w:t xml:space="preserve"> </w:t>
      </w:r>
      <w:r w:rsidRPr="008E41AB">
        <w:t>with</w:t>
      </w:r>
      <w:r>
        <w:t xml:space="preserve"> </w:t>
      </w:r>
      <w:r w:rsidRPr="008E41AB">
        <w:t>a</w:t>
      </w:r>
      <w:r>
        <w:t xml:space="preserve"> </w:t>
      </w:r>
      <w:r w:rsidRPr="008E41AB">
        <w:t>court</w:t>
      </w:r>
      <w:r>
        <w:t xml:space="preserve"> </w:t>
      </w:r>
      <w:r w:rsidRPr="008E41AB">
        <w:t>decision.</w:t>
      </w:r>
    </w:p>
    <w:p w:rsidR="00560026" w:rsidRPr="008E41AB" w:rsidRDefault="00560026" w:rsidP="007F6C78">
      <w:pPr>
        <w:pStyle w:val="H23G"/>
      </w:pPr>
      <w:r w:rsidRPr="008E41AB">
        <w:tab/>
      </w:r>
      <w:r w:rsidR="007F6C78">
        <w:tab/>
      </w:r>
      <w:r w:rsidRPr="008E41AB">
        <w:t>Paragraph</w:t>
      </w:r>
      <w:r>
        <w:t xml:space="preserve"> </w:t>
      </w:r>
      <w:r w:rsidRPr="008E41AB">
        <w:t>133</w:t>
      </w:r>
    </w:p>
    <w:p w:rsidR="00560026" w:rsidRPr="007F6C78" w:rsidRDefault="00560026" w:rsidP="00740772">
      <w:pPr>
        <w:pStyle w:val="SingleTxtG"/>
        <w:rPr>
          <w:b/>
          <w:bCs/>
        </w:rPr>
      </w:pPr>
      <w:r w:rsidRPr="007F6C78">
        <w:rPr>
          <w:b/>
          <w:bCs/>
        </w:rPr>
        <w:t xml:space="preserve">In relation to the juvenile colony visited, the Subcommittee recommends that further measures </w:t>
      </w:r>
      <w:proofErr w:type="gramStart"/>
      <w:r w:rsidRPr="007F6C78">
        <w:rPr>
          <w:b/>
          <w:bCs/>
        </w:rPr>
        <w:t>be taken</w:t>
      </w:r>
      <w:proofErr w:type="gramEnd"/>
      <w:r w:rsidRPr="007F6C78">
        <w:rPr>
          <w:b/>
          <w:bCs/>
        </w:rPr>
        <w:t xml:space="preserve"> to ensure that life inside the colony prepares children for life in the community, in particular the facilitation of more regular contact with the community and the discontinuance of all stigmatizing measures, including the shaving of heads and wearing of uniforms and badges. When boys </w:t>
      </w:r>
      <w:proofErr w:type="gramStart"/>
      <w:r w:rsidRPr="007F6C78">
        <w:rPr>
          <w:b/>
          <w:bCs/>
        </w:rPr>
        <w:t>are placed</w:t>
      </w:r>
      <w:proofErr w:type="gramEnd"/>
      <w:r w:rsidRPr="007F6C78">
        <w:rPr>
          <w:b/>
          <w:bCs/>
        </w:rPr>
        <w:t xml:space="preserve"> in close contact with adults, which is the case in </w:t>
      </w:r>
      <w:proofErr w:type="spellStart"/>
      <w:r w:rsidRPr="007F6C78">
        <w:rPr>
          <w:b/>
          <w:bCs/>
        </w:rPr>
        <w:t>pretrial</w:t>
      </w:r>
      <w:proofErr w:type="spellEnd"/>
      <w:r w:rsidRPr="007F6C78">
        <w:rPr>
          <w:b/>
          <w:bCs/>
        </w:rPr>
        <w:t xml:space="preserve"> detention, it must be in their best interest and should be done, as stipulated in the United Nations Rules for the Protection of Juveniles Deprived of their Liberty, as part of a special programme that has been shown to be beneficial for the juveniles concerned. </w:t>
      </w:r>
    </w:p>
    <w:p w:rsidR="00560026" w:rsidRPr="008E41AB" w:rsidRDefault="00560026" w:rsidP="00740772">
      <w:pPr>
        <w:pStyle w:val="SingleTxtG"/>
      </w:pPr>
      <w:r w:rsidRPr="008E41AB">
        <w:t>272.</w:t>
      </w:r>
      <w:r w:rsidRPr="008E41AB">
        <w:tab/>
        <w:t>The</w:t>
      </w:r>
      <w:r>
        <w:t xml:space="preserve"> </w:t>
      </w:r>
      <w:r w:rsidRPr="008E41AB">
        <w:t>country</w:t>
      </w:r>
      <w:r>
        <w:t xml:space="preserve"> </w:t>
      </w:r>
      <w:r w:rsidRPr="008E41AB">
        <w:t>currently</w:t>
      </w:r>
      <w:r>
        <w:t xml:space="preserve"> </w:t>
      </w:r>
      <w:r w:rsidRPr="008E41AB">
        <w:t>has</w:t>
      </w:r>
      <w:r>
        <w:t xml:space="preserve"> </w:t>
      </w:r>
      <w:r w:rsidRPr="008E41AB">
        <w:t>one</w:t>
      </w:r>
      <w:r>
        <w:t xml:space="preserve"> </w:t>
      </w:r>
      <w:r w:rsidRPr="008E41AB">
        <w:t>young</w:t>
      </w:r>
      <w:r>
        <w:t xml:space="preserve"> </w:t>
      </w:r>
      <w:r w:rsidRPr="008E41AB">
        <w:t>offenders</w:t>
      </w:r>
      <w:r w:rsidR="005D133B">
        <w:t>’</w:t>
      </w:r>
      <w:r>
        <w:t xml:space="preserve"> </w:t>
      </w:r>
      <w:r w:rsidRPr="008E41AB">
        <w:t>institution</w:t>
      </w:r>
      <w:r>
        <w:t xml:space="preserve"> </w:t>
      </w:r>
      <w:r w:rsidRPr="008E41AB">
        <w:t>in</w:t>
      </w:r>
      <w:r>
        <w:t xml:space="preserve"> </w:t>
      </w:r>
      <w:r w:rsidRPr="008E41AB">
        <w:t>Almaty</w:t>
      </w:r>
      <w:r>
        <w:t xml:space="preserve"> </w:t>
      </w:r>
      <w:r w:rsidRPr="008E41AB">
        <w:t>(institution</w:t>
      </w:r>
      <w:r>
        <w:t xml:space="preserve"> </w:t>
      </w:r>
      <w:r w:rsidRPr="008E41AB">
        <w:t>LA-155/6)</w:t>
      </w:r>
      <w:r>
        <w:t xml:space="preserve"> </w:t>
      </w:r>
      <w:r w:rsidRPr="008E41AB">
        <w:t>and</w:t>
      </w:r>
      <w:r>
        <w:t xml:space="preserve"> </w:t>
      </w:r>
      <w:r w:rsidRPr="008E41AB">
        <w:t>one</w:t>
      </w:r>
      <w:r>
        <w:t xml:space="preserve"> </w:t>
      </w:r>
      <w:r w:rsidRPr="008E41AB">
        <w:t>segregated</w:t>
      </w:r>
      <w:r>
        <w:t xml:space="preserve"> </w:t>
      </w:r>
      <w:r w:rsidRPr="008E41AB">
        <w:t>area</w:t>
      </w:r>
      <w:r>
        <w:t xml:space="preserve"> </w:t>
      </w:r>
      <w:r w:rsidRPr="008E41AB">
        <w:t>for</w:t>
      </w:r>
      <w:r>
        <w:t xml:space="preserve"> </w:t>
      </w:r>
      <w:r w:rsidRPr="008E41AB">
        <w:t>female</w:t>
      </w:r>
      <w:r>
        <w:t xml:space="preserve"> </w:t>
      </w:r>
      <w:r w:rsidRPr="008E41AB">
        <w:t>juvenile</w:t>
      </w:r>
      <w:r>
        <w:t xml:space="preserve"> </w:t>
      </w:r>
      <w:r w:rsidRPr="008E41AB">
        <w:t>convicted</w:t>
      </w:r>
      <w:r>
        <w:t xml:space="preserve"> </w:t>
      </w:r>
      <w:r w:rsidRPr="008E41AB">
        <w:t>prisoners</w:t>
      </w:r>
      <w:r>
        <w:t xml:space="preserve"> </w:t>
      </w:r>
      <w:r w:rsidRPr="008E41AB">
        <w:t>at</w:t>
      </w:r>
      <w:r>
        <w:t xml:space="preserve"> </w:t>
      </w:r>
      <w:r w:rsidRPr="008E41AB">
        <w:t>institution</w:t>
      </w:r>
      <w:r>
        <w:t xml:space="preserve"> </w:t>
      </w:r>
      <w:r w:rsidRPr="008E41AB">
        <w:t>LA-155/4.</w:t>
      </w:r>
      <w:r>
        <w:t xml:space="preserve"> </w:t>
      </w:r>
    </w:p>
    <w:p w:rsidR="00560026" w:rsidRPr="008E41AB" w:rsidRDefault="00560026" w:rsidP="00740772">
      <w:pPr>
        <w:pStyle w:val="SingleTxtG"/>
      </w:pPr>
      <w:r w:rsidRPr="008E41AB">
        <w:t>273.</w:t>
      </w:r>
      <w:r w:rsidRPr="008E41AB">
        <w:tab/>
        <w:t>The</w:t>
      </w:r>
      <w:r>
        <w:t xml:space="preserve"> </w:t>
      </w:r>
      <w:r w:rsidRPr="008E41AB">
        <w:t>institution</w:t>
      </w:r>
      <w:r>
        <w:t xml:space="preserve"> </w:t>
      </w:r>
      <w:r w:rsidRPr="008E41AB">
        <w:t>has</w:t>
      </w:r>
      <w:r>
        <w:t xml:space="preserve"> </w:t>
      </w:r>
      <w:proofErr w:type="gramStart"/>
      <w:r w:rsidRPr="008E41AB">
        <w:t>a</w:t>
      </w:r>
      <w:r>
        <w:t xml:space="preserve"> </w:t>
      </w:r>
      <w:r w:rsidRPr="008E41AB">
        <w:t>total</w:t>
      </w:r>
      <w:r>
        <w:t xml:space="preserve"> </w:t>
      </w:r>
      <w:r w:rsidRPr="008E41AB">
        <w:t>of</w:t>
      </w:r>
      <w:r>
        <w:t xml:space="preserve"> </w:t>
      </w:r>
      <w:r w:rsidRPr="008E41AB">
        <w:t>48</w:t>
      </w:r>
      <w:proofErr w:type="gramEnd"/>
      <w:r>
        <w:t xml:space="preserve"> </w:t>
      </w:r>
      <w:r w:rsidRPr="008E41AB">
        <w:t>juvenile</w:t>
      </w:r>
      <w:r>
        <w:t xml:space="preserve"> </w:t>
      </w:r>
      <w:r w:rsidRPr="008E41AB">
        <w:t>convicted</w:t>
      </w:r>
      <w:r>
        <w:t xml:space="preserve"> </w:t>
      </w:r>
      <w:r w:rsidRPr="008E41AB">
        <w:t>prisoners.</w:t>
      </w:r>
    </w:p>
    <w:p w:rsidR="00560026" w:rsidRPr="008E41AB" w:rsidRDefault="00560026" w:rsidP="00740772">
      <w:pPr>
        <w:pStyle w:val="SingleTxtG"/>
      </w:pPr>
      <w:r w:rsidRPr="008E41AB">
        <w:t>274.</w:t>
      </w:r>
      <w:r w:rsidRPr="008E41AB">
        <w:tab/>
        <w:t>The</w:t>
      </w:r>
      <w:r>
        <w:t xml:space="preserve"> </w:t>
      </w:r>
      <w:r w:rsidRPr="008E41AB">
        <w:t>educational</w:t>
      </w:r>
      <w:r>
        <w:t xml:space="preserve"> </w:t>
      </w:r>
      <w:r w:rsidRPr="008E41AB">
        <w:t>activities</w:t>
      </w:r>
      <w:r>
        <w:t xml:space="preserve"> </w:t>
      </w:r>
      <w:r w:rsidRPr="008E41AB">
        <w:t>conducted</w:t>
      </w:r>
      <w:r>
        <w:t xml:space="preserve"> </w:t>
      </w:r>
      <w:r w:rsidRPr="008E41AB">
        <w:t>in</w:t>
      </w:r>
      <w:r>
        <w:t xml:space="preserve"> </w:t>
      </w:r>
      <w:r w:rsidRPr="008E41AB">
        <w:t>the</w:t>
      </w:r>
      <w:r>
        <w:t xml:space="preserve"> </w:t>
      </w:r>
      <w:r w:rsidRPr="008E41AB">
        <w:t>institution</w:t>
      </w:r>
      <w:r>
        <w:t xml:space="preserve"> </w:t>
      </w:r>
      <w:proofErr w:type="gramStart"/>
      <w:r w:rsidRPr="008E41AB">
        <w:t>are</w:t>
      </w:r>
      <w:r>
        <w:t xml:space="preserve"> </w:t>
      </w:r>
      <w:r w:rsidRPr="008E41AB">
        <w:t>tailored</w:t>
      </w:r>
      <w:proofErr w:type="gramEnd"/>
      <w:r>
        <w:t xml:space="preserve"> </w:t>
      </w:r>
      <w:r w:rsidRPr="008E41AB">
        <w:t>to</w:t>
      </w:r>
      <w:r>
        <w:t xml:space="preserve"> </w:t>
      </w:r>
      <w:r w:rsidRPr="008E41AB">
        <w:t>the</w:t>
      </w:r>
      <w:r>
        <w:t xml:space="preserve"> </w:t>
      </w:r>
      <w:r w:rsidRPr="008E41AB">
        <w:t>psychological</w:t>
      </w:r>
      <w:r>
        <w:t xml:space="preserve"> </w:t>
      </w:r>
      <w:r w:rsidRPr="008E41AB">
        <w:t>and</w:t>
      </w:r>
      <w:r>
        <w:t xml:space="preserve"> </w:t>
      </w:r>
      <w:r w:rsidRPr="008E41AB">
        <w:t>physical</w:t>
      </w:r>
      <w:r>
        <w:t xml:space="preserve"> </w:t>
      </w:r>
      <w:r w:rsidRPr="008E41AB">
        <w:t>characteristics</w:t>
      </w:r>
      <w:r>
        <w:t xml:space="preserve"> </w:t>
      </w:r>
      <w:r w:rsidRPr="008E41AB">
        <w:t>of</w:t>
      </w:r>
      <w:r>
        <w:t xml:space="preserve"> </w:t>
      </w:r>
      <w:r w:rsidRPr="008E41AB">
        <w:t>adolescents</w:t>
      </w:r>
      <w:r>
        <w:t xml:space="preserve"> </w:t>
      </w:r>
      <w:r w:rsidRPr="008E41AB">
        <w:t>and</w:t>
      </w:r>
      <w:r>
        <w:t xml:space="preserve"> </w:t>
      </w:r>
      <w:r w:rsidRPr="008E41AB">
        <w:t>the</w:t>
      </w:r>
      <w:r>
        <w:t xml:space="preserve"> </w:t>
      </w:r>
      <w:r w:rsidRPr="008E41AB">
        <w:t>individual</w:t>
      </w:r>
      <w:r>
        <w:t xml:space="preserve"> </w:t>
      </w:r>
      <w:r w:rsidRPr="008E41AB">
        <w:t>needs</w:t>
      </w:r>
      <w:r>
        <w:t xml:space="preserve"> </w:t>
      </w:r>
      <w:r w:rsidRPr="008E41AB">
        <w:t>of</w:t>
      </w:r>
      <w:r>
        <w:t xml:space="preserve"> </w:t>
      </w:r>
      <w:r w:rsidRPr="008E41AB">
        <w:t>the</w:t>
      </w:r>
      <w:r>
        <w:t xml:space="preserve"> </w:t>
      </w:r>
      <w:r w:rsidRPr="008E41AB">
        <w:t>young</w:t>
      </w:r>
      <w:r>
        <w:t xml:space="preserve"> </w:t>
      </w:r>
      <w:r w:rsidRPr="008E41AB">
        <w:t>offenders.</w:t>
      </w:r>
    </w:p>
    <w:p w:rsidR="00560026" w:rsidRPr="008E41AB" w:rsidRDefault="00560026" w:rsidP="00740772">
      <w:pPr>
        <w:pStyle w:val="SingleTxtG"/>
      </w:pPr>
      <w:r w:rsidRPr="008E41AB">
        <w:t>275.</w:t>
      </w:r>
      <w:r w:rsidRPr="008E41AB">
        <w:tab/>
        <w:t>Juveniles</w:t>
      </w:r>
      <w:r>
        <w:t xml:space="preserve"> </w:t>
      </w:r>
      <w:r w:rsidRPr="008E41AB">
        <w:t>who</w:t>
      </w:r>
      <w:r>
        <w:t xml:space="preserve"> </w:t>
      </w:r>
      <w:r w:rsidRPr="008E41AB">
        <w:t>find</w:t>
      </w:r>
      <w:r>
        <w:t xml:space="preserve"> </w:t>
      </w:r>
      <w:r w:rsidRPr="008E41AB">
        <w:t>themselves</w:t>
      </w:r>
      <w:r>
        <w:t xml:space="preserve"> </w:t>
      </w:r>
      <w:r w:rsidRPr="008E41AB">
        <w:t>in</w:t>
      </w:r>
      <w:r>
        <w:t xml:space="preserve"> </w:t>
      </w:r>
      <w:r w:rsidRPr="008E41AB">
        <w:t>conflict</w:t>
      </w:r>
      <w:r>
        <w:t xml:space="preserve"> </w:t>
      </w:r>
      <w:r w:rsidRPr="008E41AB">
        <w:t>with</w:t>
      </w:r>
      <w:r>
        <w:t xml:space="preserve"> </w:t>
      </w:r>
      <w:r w:rsidRPr="008E41AB">
        <w:t>the</w:t>
      </w:r>
      <w:r>
        <w:t xml:space="preserve"> </w:t>
      </w:r>
      <w:r w:rsidRPr="008E41AB">
        <w:t>law</w:t>
      </w:r>
      <w:r>
        <w:t xml:space="preserve"> </w:t>
      </w:r>
      <w:r w:rsidRPr="008E41AB">
        <w:t>need</w:t>
      </w:r>
      <w:r>
        <w:t xml:space="preserve"> </w:t>
      </w:r>
      <w:r w:rsidRPr="008E41AB">
        <w:t>assistance</w:t>
      </w:r>
      <w:r>
        <w:t xml:space="preserve"> </w:t>
      </w:r>
      <w:r w:rsidRPr="008E41AB">
        <w:t>in</w:t>
      </w:r>
      <w:r>
        <w:t xml:space="preserve"> </w:t>
      </w:r>
      <w:r w:rsidRPr="008E41AB">
        <w:t>the</w:t>
      </w:r>
      <w:r>
        <w:t xml:space="preserve"> </w:t>
      </w:r>
      <w:r w:rsidRPr="008E41AB">
        <w:t>form</w:t>
      </w:r>
      <w:r>
        <w:t xml:space="preserve"> </w:t>
      </w:r>
      <w:r w:rsidRPr="008E41AB">
        <w:t>of</w:t>
      </w:r>
      <w:r>
        <w:t xml:space="preserve"> </w:t>
      </w:r>
      <w:r w:rsidRPr="008E41AB">
        <w:t>comprehensive</w:t>
      </w:r>
      <w:r>
        <w:t xml:space="preserve"> </w:t>
      </w:r>
      <w:r w:rsidRPr="008E41AB">
        <w:t>services</w:t>
      </w:r>
      <w:r>
        <w:t xml:space="preserve"> </w:t>
      </w:r>
      <w:r w:rsidRPr="008E41AB">
        <w:t>and</w:t>
      </w:r>
      <w:r>
        <w:t xml:space="preserve"> </w:t>
      </w:r>
      <w:r w:rsidRPr="008E41AB">
        <w:t>support</w:t>
      </w:r>
      <w:r>
        <w:t xml:space="preserve"> </w:t>
      </w:r>
      <w:r w:rsidRPr="008E41AB">
        <w:t>for</w:t>
      </w:r>
      <w:r>
        <w:t xml:space="preserve"> </w:t>
      </w:r>
      <w:r w:rsidRPr="008E41AB">
        <w:t>the</w:t>
      </w:r>
      <w:r>
        <w:t xml:space="preserve"> </w:t>
      </w:r>
      <w:r w:rsidRPr="008E41AB">
        <w:t>process</w:t>
      </w:r>
      <w:r>
        <w:t xml:space="preserve"> </w:t>
      </w:r>
      <w:r w:rsidRPr="008E41AB">
        <w:t>of</w:t>
      </w:r>
      <w:r>
        <w:t xml:space="preserve"> </w:t>
      </w:r>
      <w:r w:rsidRPr="008E41AB">
        <w:t>serving</w:t>
      </w:r>
      <w:r>
        <w:t xml:space="preserve"> </w:t>
      </w:r>
      <w:r w:rsidRPr="008E41AB">
        <w:t>a</w:t>
      </w:r>
      <w:r>
        <w:t xml:space="preserve"> </w:t>
      </w:r>
      <w:r w:rsidRPr="008E41AB">
        <w:t>criminal</w:t>
      </w:r>
      <w:r>
        <w:t xml:space="preserve"> </w:t>
      </w:r>
      <w:r w:rsidRPr="008E41AB">
        <w:t>sentence.</w:t>
      </w:r>
    </w:p>
    <w:p w:rsidR="00560026" w:rsidRPr="008E41AB" w:rsidRDefault="00560026" w:rsidP="00740772">
      <w:pPr>
        <w:pStyle w:val="SingleTxtG"/>
      </w:pPr>
      <w:r w:rsidRPr="008E41AB">
        <w:t>276.</w:t>
      </w:r>
      <w:r w:rsidRPr="008E41AB">
        <w:tab/>
        <w:t>For</w:t>
      </w:r>
      <w:r>
        <w:t xml:space="preserve"> </w:t>
      </w:r>
      <w:r w:rsidRPr="008E41AB">
        <w:t>this</w:t>
      </w:r>
      <w:r>
        <w:t xml:space="preserve"> </w:t>
      </w:r>
      <w:r w:rsidRPr="008E41AB">
        <w:t>reason,</w:t>
      </w:r>
      <w:r>
        <w:t xml:space="preserve"> </w:t>
      </w:r>
      <w:r w:rsidRPr="008E41AB">
        <w:t>the</w:t>
      </w:r>
      <w:r>
        <w:t xml:space="preserve"> </w:t>
      </w:r>
      <w:r w:rsidRPr="008E41AB">
        <w:t>institution</w:t>
      </w:r>
      <w:r>
        <w:t xml:space="preserve"> </w:t>
      </w:r>
      <w:r w:rsidRPr="008E41AB">
        <w:t>has</w:t>
      </w:r>
      <w:r>
        <w:t xml:space="preserve"> </w:t>
      </w:r>
      <w:r w:rsidRPr="008E41AB">
        <w:t>a</w:t>
      </w:r>
      <w:r>
        <w:t xml:space="preserve"> </w:t>
      </w:r>
      <w:r w:rsidRPr="008E41AB">
        <w:t>psychological</w:t>
      </w:r>
      <w:r>
        <w:t xml:space="preserve"> </w:t>
      </w:r>
      <w:r w:rsidRPr="008E41AB">
        <w:t>service.</w:t>
      </w:r>
      <w:r>
        <w:t xml:space="preserve"> </w:t>
      </w:r>
      <w:r w:rsidRPr="008E41AB">
        <w:t>On</w:t>
      </w:r>
      <w:r>
        <w:t xml:space="preserve"> </w:t>
      </w:r>
      <w:r w:rsidRPr="008E41AB">
        <w:t>entry</w:t>
      </w:r>
      <w:r>
        <w:t xml:space="preserve"> </w:t>
      </w:r>
      <w:r w:rsidRPr="008E41AB">
        <w:t>to</w:t>
      </w:r>
      <w:r>
        <w:t xml:space="preserve"> </w:t>
      </w:r>
      <w:r w:rsidRPr="008E41AB">
        <w:t>the</w:t>
      </w:r>
      <w:r>
        <w:t xml:space="preserve"> </w:t>
      </w:r>
      <w:r w:rsidRPr="008E41AB">
        <w:t>institution,</w:t>
      </w:r>
      <w:r>
        <w:t xml:space="preserve"> </w:t>
      </w:r>
      <w:r w:rsidRPr="008E41AB">
        <w:t>every</w:t>
      </w:r>
      <w:r>
        <w:t xml:space="preserve"> </w:t>
      </w:r>
      <w:r w:rsidRPr="008E41AB">
        <w:t>juvenile</w:t>
      </w:r>
      <w:r>
        <w:t xml:space="preserve"> </w:t>
      </w:r>
      <w:r w:rsidRPr="008E41AB">
        <w:t>convicted</w:t>
      </w:r>
      <w:r>
        <w:t xml:space="preserve"> </w:t>
      </w:r>
      <w:r w:rsidRPr="008E41AB">
        <w:t>prisoner</w:t>
      </w:r>
      <w:r>
        <w:t xml:space="preserve"> </w:t>
      </w:r>
      <w:r w:rsidRPr="008E41AB">
        <w:t>undergoes</w:t>
      </w:r>
      <w:r>
        <w:t xml:space="preserve"> </w:t>
      </w:r>
      <w:r w:rsidRPr="008E41AB">
        <w:t>a</w:t>
      </w:r>
      <w:r>
        <w:t xml:space="preserve"> </w:t>
      </w:r>
      <w:r w:rsidRPr="008E41AB">
        <w:t>comprehensive</w:t>
      </w:r>
      <w:r>
        <w:t xml:space="preserve"> </w:t>
      </w:r>
      <w:r w:rsidRPr="008E41AB">
        <w:t>initial</w:t>
      </w:r>
      <w:r>
        <w:t xml:space="preserve"> </w:t>
      </w:r>
      <w:r w:rsidRPr="008E41AB">
        <w:t>psychological</w:t>
      </w:r>
      <w:r>
        <w:t xml:space="preserve"> </w:t>
      </w:r>
      <w:r w:rsidRPr="008E41AB">
        <w:t>evaluation.</w:t>
      </w:r>
      <w:r>
        <w:t xml:space="preserve"> </w:t>
      </w:r>
      <w:r w:rsidRPr="008E41AB">
        <w:t>The</w:t>
      </w:r>
      <w:r>
        <w:t xml:space="preserve"> </w:t>
      </w:r>
      <w:r w:rsidRPr="008E41AB">
        <w:t>psychologist</w:t>
      </w:r>
      <w:r>
        <w:t xml:space="preserve"> </w:t>
      </w:r>
      <w:r w:rsidRPr="008E41AB">
        <w:t>uses</w:t>
      </w:r>
      <w:r>
        <w:t xml:space="preserve"> </w:t>
      </w:r>
      <w:r w:rsidRPr="008E41AB">
        <w:t>the</w:t>
      </w:r>
      <w:r>
        <w:t xml:space="preserve"> </w:t>
      </w:r>
      <w:r w:rsidRPr="008E41AB">
        <w:t>results</w:t>
      </w:r>
      <w:r>
        <w:t xml:space="preserve"> </w:t>
      </w:r>
      <w:r w:rsidRPr="008E41AB">
        <w:t>of</w:t>
      </w:r>
      <w:r>
        <w:t xml:space="preserve"> </w:t>
      </w:r>
      <w:r w:rsidRPr="008E41AB">
        <w:t>the</w:t>
      </w:r>
      <w:r>
        <w:t xml:space="preserve"> </w:t>
      </w:r>
      <w:r w:rsidRPr="008E41AB">
        <w:t>evaluation</w:t>
      </w:r>
      <w:r>
        <w:t xml:space="preserve"> </w:t>
      </w:r>
      <w:r w:rsidRPr="008E41AB">
        <w:t>to</w:t>
      </w:r>
      <w:r>
        <w:t xml:space="preserve"> </w:t>
      </w:r>
      <w:r w:rsidRPr="008E41AB">
        <w:t>make</w:t>
      </w:r>
      <w:r>
        <w:t xml:space="preserve"> </w:t>
      </w:r>
      <w:r w:rsidRPr="008E41AB">
        <w:t>a</w:t>
      </w:r>
      <w:r>
        <w:t xml:space="preserve"> </w:t>
      </w:r>
      <w:r w:rsidRPr="008E41AB">
        <w:t>character</w:t>
      </w:r>
      <w:r>
        <w:t xml:space="preserve"> </w:t>
      </w:r>
      <w:r w:rsidRPr="008E41AB">
        <w:t>assessment</w:t>
      </w:r>
      <w:r>
        <w:t xml:space="preserve"> </w:t>
      </w:r>
      <w:r w:rsidRPr="008E41AB">
        <w:t>of</w:t>
      </w:r>
      <w:r>
        <w:t xml:space="preserve"> </w:t>
      </w:r>
      <w:r w:rsidRPr="008E41AB">
        <w:t>the</w:t>
      </w:r>
      <w:r>
        <w:t xml:space="preserve"> </w:t>
      </w:r>
      <w:r w:rsidRPr="008E41AB">
        <w:t>young</w:t>
      </w:r>
      <w:r>
        <w:t xml:space="preserve"> </w:t>
      </w:r>
      <w:r w:rsidRPr="008E41AB">
        <w:t>offender</w:t>
      </w:r>
      <w:r>
        <w:t xml:space="preserve"> </w:t>
      </w:r>
      <w:r w:rsidRPr="008E41AB">
        <w:t>and</w:t>
      </w:r>
      <w:r>
        <w:t xml:space="preserve"> </w:t>
      </w:r>
      <w:r w:rsidRPr="008E41AB">
        <w:t>gives</w:t>
      </w:r>
      <w:r>
        <w:t xml:space="preserve"> </w:t>
      </w:r>
      <w:r w:rsidRPr="008E41AB">
        <w:t>officers</w:t>
      </w:r>
      <w:r>
        <w:t xml:space="preserve"> </w:t>
      </w:r>
      <w:r w:rsidRPr="008E41AB">
        <w:t>recommendations</w:t>
      </w:r>
      <w:r>
        <w:t xml:space="preserve"> </w:t>
      </w:r>
      <w:r w:rsidRPr="008E41AB">
        <w:t>for</w:t>
      </w:r>
      <w:r>
        <w:t xml:space="preserve"> </w:t>
      </w:r>
      <w:r w:rsidRPr="008E41AB">
        <w:t>future</w:t>
      </w:r>
      <w:r>
        <w:t xml:space="preserve"> </w:t>
      </w:r>
      <w:r w:rsidRPr="008E41AB">
        <w:t>interventions.</w:t>
      </w:r>
      <w:r>
        <w:t xml:space="preserve"> </w:t>
      </w:r>
      <w:r w:rsidRPr="008E41AB">
        <w:t>Persons</w:t>
      </w:r>
      <w:r>
        <w:t xml:space="preserve"> </w:t>
      </w:r>
      <w:r w:rsidRPr="008E41AB">
        <w:t>in</w:t>
      </w:r>
      <w:r>
        <w:t xml:space="preserve"> </w:t>
      </w:r>
      <w:r w:rsidRPr="008E41AB">
        <w:t>need</w:t>
      </w:r>
      <w:r>
        <w:t xml:space="preserve"> </w:t>
      </w:r>
      <w:r w:rsidRPr="008E41AB">
        <w:t>of</w:t>
      </w:r>
      <w:r>
        <w:t xml:space="preserve"> </w:t>
      </w:r>
      <w:r w:rsidRPr="008E41AB">
        <w:t>special</w:t>
      </w:r>
      <w:r>
        <w:t xml:space="preserve"> </w:t>
      </w:r>
      <w:r w:rsidRPr="008E41AB">
        <w:t>attention</w:t>
      </w:r>
      <w:r>
        <w:t xml:space="preserve"> </w:t>
      </w:r>
      <w:proofErr w:type="gramStart"/>
      <w:r w:rsidRPr="008E41AB">
        <w:t>are</w:t>
      </w:r>
      <w:r>
        <w:t xml:space="preserve"> </w:t>
      </w:r>
      <w:r w:rsidRPr="008E41AB">
        <w:t>placed</w:t>
      </w:r>
      <w:proofErr w:type="gramEnd"/>
      <w:r>
        <w:t xml:space="preserve"> </w:t>
      </w:r>
      <w:r w:rsidRPr="008E41AB">
        <w:t>on</w:t>
      </w:r>
      <w:r>
        <w:t xml:space="preserve"> </w:t>
      </w:r>
      <w:r w:rsidRPr="008E41AB">
        <w:t>a</w:t>
      </w:r>
      <w:r>
        <w:t xml:space="preserve"> </w:t>
      </w:r>
      <w:r w:rsidRPr="008E41AB">
        <w:t>preventive</w:t>
      </w:r>
      <w:r>
        <w:t xml:space="preserve"> </w:t>
      </w:r>
      <w:r w:rsidRPr="008E41AB">
        <w:t>register.</w:t>
      </w:r>
    </w:p>
    <w:p w:rsidR="00560026" w:rsidRPr="008E41AB" w:rsidRDefault="00560026" w:rsidP="00740772">
      <w:pPr>
        <w:pStyle w:val="SingleTxtG"/>
      </w:pPr>
      <w:r w:rsidRPr="008E41AB">
        <w:t>277.</w:t>
      </w:r>
      <w:r w:rsidRPr="008E41AB">
        <w:tab/>
        <w:t>Group</w:t>
      </w:r>
      <w:r>
        <w:t xml:space="preserve"> </w:t>
      </w:r>
      <w:r w:rsidRPr="008E41AB">
        <w:t>sessions</w:t>
      </w:r>
      <w:r>
        <w:t xml:space="preserve"> </w:t>
      </w:r>
      <w:r w:rsidRPr="008E41AB">
        <w:t>in</w:t>
      </w:r>
      <w:r>
        <w:t xml:space="preserve"> </w:t>
      </w:r>
      <w:r w:rsidRPr="008E41AB">
        <w:t>psychological</w:t>
      </w:r>
      <w:r>
        <w:t xml:space="preserve"> </w:t>
      </w:r>
      <w:r w:rsidRPr="008E41AB">
        <w:t>counselling,</w:t>
      </w:r>
      <w:r>
        <w:t xml:space="preserve"> </w:t>
      </w:r>
      <w:r w:rsidRPr="008E41AB">
        <w:t>preventive</w:t>
      </w:r>
      <w:r>
        <w:t xml:space="preserve"> </w:t>
      </w:r>
      <w:r w:rsidRPr="008E41AB">
        <w:t>psychology</w:t>
      </w:r>
      <w:r>
        <w:t xml:space="preserve"> </w:t>
      </w:r>
      <w:r w:rsidRPr="008E41AB">
        <w:t>and</w:t>
      </w:r>
      <w:r>
        <w:t xml:space="preserve"> </w:t>
      </w:r>
      <w:r w:rsidRPr="008E41AB">
        <w:t>education</w:t>
      </w:r>
      <w:r>
        <w:t xml:space="preserve"> </w:t>
      </w:r>
      <w:r w:rsidRPr="008E41AB">
        <w:t>(training</w:t>
      </w:r>
      <w:r>
        <w:t xml:space="preserve"> </w:t>
      </w:r>
      <w:r w:rsidRPr="008E41AB">
        <w:t>courses</w:t>
      </w:r>
      <w:r>
        <w:t xml:space="preserve"> </w:t>
      </w:r>
      <w:r w:rsidRPr="008E41AB">
        <w:t>and</w:t>
      </w:r>
      <w:r>
        <w:t xml:space="preserve"> </w:t>
      </w:r>
      <w:r w:rsidRPr="008E41AB">
        <w:t>lectures)</w:t>
      </w:r>
      <w:r>
        <w:t xml:space="preserve"> </w:t>
      </w:r>
      <w:r w:rsidRPr="008E41AB">
        <w:t>are</w:t>
      </w:r>
      <w:r>
        <w:t xml:space="preserve"> </w:t>
      </w:r>
      <w:r w:rsidRPr="008E41AB">
        <w:t>one</w:t>
      </w:r>
      <w:r>
        <w:t xml:space="preserve"> </w:t>
      </w:r>
      <w:r w:rsidRPr="008E41AB">
        <w:t>of</w:t>
      </w:r>
      <w:r>
        <w:t xml:space="preserve"> </w:t>
      </w:r>
      <w:r w:rsidRPr="008E41AB">
        <w:t>the</w:t>
      </w:r>
      <w:r>
        <w:t xml:space="preserve"> </w:t>
      </w:r>
      <w:r w:rsidRPr="008E41AB">
        <w:t>most</w:t>
      </w:r>
      <w:r>
        <w:t xml:space="preserve"> </w:t>
      </w:r>
      <w:r w:rsidRPr="008E41AB">
        <w:t>effective</w:t>
      </w:r>
      <w:r>
        <w:t xml:space="preserve"> </w:t>
      </w:r>
      <w:r w:rsidRPr="008E41AB">
        <w:t>psychological</w:t>
      </w:r>
      <w:r>
        <w:t xml:space="preserve"> </w:t>
      </w:r>
      <w:r w:rsidRPr="008E41AB">
        <w:t>interventions.</w:t>
      </w:r>
      <w:r>
        <w:t xml:space="preserve"> </w:t>
      </w:r>
      <w:r w:rsidRPr="008E41AB">
        <w:t>They</w:t>
      </w:r>
      <w:r>
        <w:t xml:space="preserve"> </w:t>
      </w:r>
      <w:r w:rsidRPr="008E41AB">
        <w:t>enable</w:t>
      </w:r>
      <w:r>
        <w:t xml:space="preserve"> </w:t>
      </w:r>
      <w:r w:rsidRPr="008E41AB">
        <w:t>all</w:t>
      </w:r>
      <w:r>
        <w:t xml:space="preserve"> </w:t>
      </w:r>
      <w:r w:rsidRPr="008E41AB">
        <w:t>convicted</w:t>
      </w:r>
      <w:r>
        <w:t xml:space="preserve"> </w:t>
      </w:r>
      <w:r w:rsidRPr="008E41AB">
        <w:t>prisoners</w:t>
      </w:r>
      <w:r>
        <w:t xml:space="preserve"> </w:t>
      </w:r>
      <w:r w:rsidRPr="008E41AB">
        <w:t>to</w:t>
      </w:r>
      <w:r>
        <w:t xml:space="preserve"> </w:t>
      </w:r>
      <w:r w:rsidRPr="008E41AB">
        <w:t>develop</w:t>
      </w:r>
      <w:r>
        <w:t xml:space="preserve"> </w:t>
      </w:r>
      <w:r w:rsidRPr="008E41AB">
        <w:t>communication</w:t>
      </w:r>
      <w:r>
        <w:t xml:space="preserve"> </w:t>
      </w:r>
      <w:r w:rsidRPr="008E41AB">
        <w:t>skills,</w:t>
      </w:r>
      <w:r>
        <w:t xml:space="preserve"> </w:t>
      </w:r>
      <w:r w:rsidRPr="008E41AB">
        <w:t>gain</w:t>
      </w:r>
      <w:r>
        <w:t xml:space="preserve"> </w:t>
      </w:r>
      <w:r w:rsidRPr="008E41AB">
        <w:t>an</w:t>
      </w:r>
      <w:r>
        <w:t xml:space="preserve"> </w:t>
      </w:r>
      <w:r w:rsidRPr="008E41AB">
        <w:t>outside</w:t>
      </w:r>
      <w:r>
        <w:t xml:space="preserve"> </w:t>
      </w:r>
      <w:r w:rsidRPr="008E41AB">
        <w:t>perspective</w:t>
      </w:r>
      <w:r>
        <w:t xml:space="preserve"> </w:t>
      </w:r>
      <w:r w:rsidRPr="008E41AB">
        <w:t>on</w:t>
      </w:r>
      <w:r>
        <w:t xml:space="preserve"> </w:t>
      </w:r>
      <w:r w:rsidRPr="008E41AB">
        <w:t>their</w:t>
      </w:r>
      <w:r>
        <w:t xml:space="preserve"> </w:t>
      </w:r>
      <w:r w:rsidRPr="008E41AB">
        <w:t>conduct</w:t>
      </w:r>
      <w:r>
        <w:t xml:space="preserve"> </w:t>
      </w:r>
      <w:r w:rsidRPr="008E41AB">
        <w:t>and</w:t>
      </w:r>
      <w:r>
        <w:t xml:space="preserve"> </w:t>
      </w:r>
      <w:r w:rsidRPr="008E41AB">
        <w:t>analyse</w:t>
      </w:r>
      <w:r>
        <w:t xml:space="preserve"> </w:t>
      </w:r>
      <w:r w:rsidRPr="008E41AB">
        <w:t>mistakes</w:t>
      </w:r>
      <w:r>
        <w:t xml:space="preserve"> </w:t>
      </w:r>
      <w:r w:rsidRPr="008E41AB">
        <w:t>and</w:t>
      </w:r>
      <w:r>
        <w:t xml:space="preserve"> </w:t>
      </w:r>
      <w:r w:rsidRPr="008E41AB">
        <w:t>deficiencies</w:t>
      </w:r>
      <w:r>
        <w:t xml:space="preserve"> </w:t>
      </w:r>
      <w:r w:rsidRPr="008E41AB">
        <w:t>in</w:t>
      </w:r>
      <w:r>
        <w:t xml:space="preserve"> </w:t>
      </w:r>
      <w:r w:rsidRPr="008E41AB">
        <w:t>their</w:t>
      </w:r>
      <w:r>
        <w:t xml:space="preserve"> </w:t>
      </w:r>
      <w:r w:rsidRPr="008E41AB">
        <w:t>communication.</w:t>
      </w:r>
      <w:r>
        <w:t xml:space="preserve"> </w:t>
      </w:r>
    </w:p>
    <w:p w:rsidR="00560026" w:rsidRPr="008E41AB" w:rsidRDefault="00560026" w:rsidP="00740772">
      <w:pPr>
        <w:pStyle w:val="SingleTxtG"/>
      </w:pPr>
      <w:r w:rsidRPr="008E41AB">
        <w:lastRenderedPageBreak/>
        <w:t>278.</w:t>
      </w:r>
      <w:r w:rsidRPr="008E41AB">
        <w:tab/>
        <w:t>In</w:t>
      </w:r>
      <w:r>
        <w:t xml:space="preserve"> </w:t>
      </w:r>
      <w:r w:rsidRPr="008E41AB">
        <w:t>accordance</w:t>
      </w:r>
      <w:r>
        <w:t xml:space="preserve"> </w:t>
      </w:r>
      <w:r w:rsidRPr="008E41AB">
        <w:t>with</w:t>
      </w:r>
      <w:r>
        <w:t xml:space="preserve"> </w:t>
      </w:r>
      <w:r w:rsidRPr="008E41AB">
        <w:t>recommendations</w:t>
      </w:r>
      <w:r>
        <w:t xml:space="preserve"> </w:t>
      </w:r>
      <w:r w:rsidRPr="008E41AB">
        <w:t>made</w:t>
      </w:r>
      <w:r>
        <w:t xml:space="preserve"> </w:t>
      </w:r>
      <w:r w:rsidRPr="008E41AB">
        <w:t>by</w:t>
      </w:r>
      <w:r>
        <w:t xml:space="preserve"> </w:t>
      </w:r>
      <w:r w:rsidRPr="008E41AB">
        <w:t>international</w:t>
      </w:r>
      <w:r>
        <w:t xml:space="preserve"> </w:t>
      </w:r>
      <w:r w:rsidRPr="008E41AB">
        <w:t>human</w:t>
      </w:r>
      <w:r>
        <w:t xml:space="preserve"> </w:t>
      </w:r>
      <w:r w:rsidRPr="008E41AB">
        <w:t>rights</w:t>
      </w:r>
      <w:r>
        <w:t xml:space="preserve"> </w:t>
      </w:r>
      <w:r w:rsidRPr="008E41AB">
        <w:t>organizations,</w:t>
      </w:r>
      <w:r>
        <w:t xml:space="preserve"> </w:t>
      </w:r>
      <w:r w:rsidRPr="008E41AB">
        <w:t>the</w:t>
      </w:r>
      <w:r>
        <w:t xml:space="preserve"> </w:t>
      </w:r>
      <w:r w:rsidRPr="008E41AB">
        <w:t>new</w:t>
      </w:r>
      <w:r>
        <w:t xml:space="preserve"> </w:t>
      </w:r>
      <w:r w:rsidRPr="008E41AB">
        <w:t>Penalties</w:t>
      </w:r>
      <w:r>
        <w:t xml:space="preserve"> </w:t>
      </w:r>
      <w:r w:rsidRPr="008E41AB">
        <w:t>Enforcement</w:t>
      </w:r>
      <w:r>
        <w:t xml:space="preserve"> </w:t>
      </w:r>
      <w:r w:rsidRPr="008E41AB">
        <w:t>Code</w:t>
      </w:r>
      <w:r>
        <w:t xml:space="preserve"> </w:t>
      </w:r>
      <w:r w:rsidRPr="008E41AB">
        <w:t>does</w:t>
      </w:r>
      <w:r>
        <w:t xml:space="preserve"> </w:t>
      </w:r>
      <w:r w:rsidRPr="008E41AB">
        <w:t>not</w:t>
      </w:r>
      <w:r>
        <w:t xml:space="preserve"> </w:t>
      </w:r>
      <w:r w:rsidRPr="008E41AB">
        <w:t>include</w:t>
      </w:r>
      <w:r>
        <w:t xml:space="preserve"> </w:t>
      </w:r>
      <w:r w:rsidRPr="008E41AB">
        <w:t>punishments</w:t>
      </w:r>
      <w:r>
        <w:t xml:space="preserve"> </w:t>
      </w:r>
      <w:r w:rsidRPr="008E41AB">
        <w:t>such</w:t>
      </w:r>
      <w:r>
        <w:t xml:space="preserve"> </w:t>
      </w:r>
      <w:r w:rsidRPr="008E41AB">
        <w:t>as</w:t>
      </w:r>
      <w:r>
        <w:t xml:space="preserve"> </w:t>
      </w:r>
      <w:r w:rsidRPr="008E41AB">
        <w:t>placement</w:t>
      </w:r>
      <w:r>
        <w:t xml:space="preserve"> </w:t>
      </w:r>
      <w:r w:rsidRPr="008E41AB">
        <w:t>in</w:t>
      </w:r>
      <w:r>
        <w:t xml:space="preserve"> </w:t>
      </w:r>
      <w:r w:rsidRPr="008E41AB">
        <w:t>a</w:t>
      </w:r>
      <w:r>
        <w:t xml:space="preserve"> </w:t>
      </w:r>
      <w:r w:rsidRPr="008E41AB">
        <w:t>disciplinary</w:t>
      </w:r>
      <w:r>
        <w:t xml:space="preserve"> </w:t>
      </w:r>
      <w:r w:rsidRPr="008E41AB">
        <w:t>unit</w:t>
      </w:r>
      <w:r>
        <w:t xml:space="preserve"> </w:t>
      </w:r>
      <w:r w:rsidRPr="008E41AB">
        <w:t>for</w:t>
      </w:r>
      <w:r>
        <w:t xml:space="preserve"> </w:t>
      </w:r>
      <w:r w:rsidRPr="008E41AB">
        <w:t>juvenile</w:t>
      </w:r>
      <w:r>
        <w:t xml:space="preserve"> </w:t>
      </w:r>
      <w:r w:rsidRPr="008E41AB">
        <w:t>convicted</w:t>
      </w:r>
      <w:r>
        <w:t xml:space="preserve"> </w:t>
      </w:r>
      <w:r w:rsidRPr="008E41AB">
        <w:t>prisoners.</w:t>
      </w:r>
      <w:r>
        <w:t xml:space="preserve"> </w:t>
      </w:r>
      <w:r w:rsidRPr="008E41AB">
        <w:t>The</w:t>
      </w:r>
      <w:r>
        <w:t xml:space="preserve"> </w:t>
      </w:r>
      <w:r w:rsidRPr="008E41AB">
        <w:t>director</w:t>
      </w:r>
      <w:r>
        <w:t xml:space="preserve"> </w:t>
      </w:r>
      <w:r w:rsidRPr="008E41AB">
        <w:t>of</w:t>
      </w:r>
      <w:r>
        <w:t xml:space="preserve"> </w:t>
      </w:r>
      <w:r w:rsidRPr="008E41AB">
        <w:t>the</w:t>
      </w:r>
      <w:r>
        <w:t xml:space="preserve"> </w:t>
      </w:r>
      <w:r w:rsidRPr="008E41AB">
        <w:t>institution</w:t>
      </w:r>
      <w:r>
        <w:t xml:space="preserve"> </w:t>
      </w:r>
      <w:r w:rsidRPr="008E41AB">
        <w:t>can</w:t>
      </w:r>
      <w:r>
        <w:t xml:space="preserve"> </w:t>
      </w:r>
      <w:r w:rsidRPr="008E41AB">
        <w:t>decide</w:t>
      </w:r>
      <w:r>
        <w:t xml:space="preserve"> </w:t>
      </w:r>
      <w:r w:rsidRPr="008E41AB">
        <w:t>to</w:t>
      </w:r>
      <w:r>
        <w:t xml:space="preserve"> </w:t>
      </w:r>
      <w:r w:rsidRPr="008E41AB">
        <w:t>place</w:t>
      </w:r>
      <w:r>
        <w:t xml:space="preserve"> </w:t>
      </w:r>
      <w:r w:rsidRPr="008E41AB">
        <w:t>adolescent</w:t>
      </w:r>
      <w:r>
        <w:t xml:space="preserve"> </w:t>
      </w:r>
      <w:r w:rsidRPr="008E41AB">
        <w:t>convicted</w:t>
      </w:r>
      <w:r>
        <w:t xml:space="preserve"> </w:t>
      </w:r>
      <w:r w:rsidRPr="008E41AB">
        <w:t>prisoners</w:t>
      </w:r>
      <w:r>
        <w:t xml:space="preserve"> </w:t>
      </w:r>
      <w:r w:rsidRPr="008E41AB">
        <w:t>who</w:t>
      </w:r>
      <w:r>
        <w:t xml:space="preserve"> </w:t>
      </w:r>
      <w:r w:rsidRPr="008E41AB">
        <w:t>display</w:t>
      </w:r>
      <w:r>
        <w:t xml:space="preserve"> </w:t>
      </w:r>
      <w:r w:rsidRPr="008E41AB">
        <w:t>aggressive</w:t>
      </w:r>
      <w:r>
        <w:t xml:space="preserve"> </w:t>
      </w:r>
      <w:r w:rsidRPr="008E41AB">
        <w:t>behaviour</w:t>
      </w:r>
      <w:r>
        <w:t xml:space="preserve"> </w:t>
      </w:r>
      <w:r w:rsidRPr="008E41AB">
        <w:t>in</w:t>
      </w:r>
      <w:r>
        <w:t xml:space="preserve"> </w:t>
      </w:r>
      <w:r w:rsidRPr="008E41AB">
        <w:t>a</w:t>
      </w:r>
      <w:r>
        <w:t xml:space="preserve"> </w:t>
      </w:r>
      <w:r w:rsidRPr="008E41AB">
        <w:t>temporary</w:t>
      </w:r>
      <w:r>
        <w:t xml:space="preserve"> </w:t>
      </w:r>
      <w:r w:rsidRPr="008E41AB">
        <w:t>isolation</w:t>
      </w:r>
      <w:r>
        <w:t xml:space="preserve"> </w:t>
      </w:r>
      <w:r w:rsidRPr="008E41AB">
        <w:t>room</w:t>
      </w:r>
      <w:r>
        <w:t xml:space="preserve"> </w:t>
      </w:r>
      <w:r w:rsidRPr="008E41AB">
        <w:t>for</w:t>
      </w:r>
      <w:r>
        <w:t xml:space="preserve"> </w:t>
      </w:r>
      <w:r w:rsidRPr="008E41AB">
        <w:t>up</w:t>
      </w:r>
      <w:r>
        <w:t xml:space="preserve"> </w:t>
      </w:r>
      <w:r w:rsidRPr="008E41AB">
        <w:t>to</w:t>
      </w:r>
      <w:r>
        <w:t xml:space="preserve"> </w:t>
      </w:r>
      <w:r w:rsidRPr="008E41AB">
        <w:t>48</w:t>
      </w:r>
      <w:r>
        <w:t xml:space="preserve"> </w:t>
      </w:r>
      <w:r w:rsidRPr="008E41AB">
        <w:t>hours</w:t>
      </w:r>
      <w:r>
        <w:t xml:space="preserve"> </w:t>
      </w:r>
      <w:r w:rsidRPr="008E41AB">
        <w:t>to</w:t>
      </w:r>
      <w:r>
        <w:t xml:space="preserve"> </w:t>
      </w:r>
      <w:r w:rsidRPr="008E41AB">
        <w:t>prevent</w:t>
      </w:r>
      <w:r>
        <w:t xml:space="preserve"> </w:t>
      </w:r>
      <w:r w:rsidRPr="008E41AB">
        <w:t>violations</w:t>
      </w:r>
      <w:r>
        <w:t xml:space="preserve"> </w:t>
      </w:r>
      <w:r w:rsidRPr="008E41AB">
        <w:t>of</w:t>
      </w:r>
      <w:r>
        <w:t xml:space="preserve"> </w:t>
      </w:r>
      <w:r w:rsidRPr="008E41AB">
        <w:t>the</w:t>
      </w:r>
      <w:r>
        <w:t xml:space="preserve"> </w:t>
      </w:r>
      <w:r w:rsidRPr="008E41AB">
        <w:t>procedure</w:t>
      </w:r>
      <w:r>
        <w:t xml:space="preserve"> </w:t>
      </w:r>
      <w:r w:rsidRPr="008E41AB">
        <w:t>for</w:t>
      </w:r>
      <w:r>
        <w:t xml:space="preserve"> </w:t>
      </w:r>
      <w:r w:rsidRPr="008E41AB">
        <w:t>serving</w:t>
      </w:r>
      <w:r>
        <w:t xml:space="preserve"> </w:t>
      </w:r>
      <w:r w:rsidRPr="008E41AB">
        <w:t>sentences</w:t>
      </w:r>
      <w:r>
        <w:t xml:space="preserve"> </w:t>
      </w:r>
      <w:r w:rsidRPr="008E41AB">
        <w:t>(Penalties</w:t>
      </w:r>
      <w:r>
        <w:t xml:space="preserve"> </w:t>
      </w:r>
      <w:r w:rsidRPr="008E41AB">
        <w:t>Enforcement</w:t>
      </w:r>
      <w:r>
        <w:t xml:space="preserve"> </w:t>
      </w:r>
      <w:r w:rsidRPr="008E41AB">
        <w:t>Code,</w:t>
      </w:r>
      <w:r>
        <w:t xml:space="preserve"> </w:t>
      </w:r>
      <w:r w:rsidRPr="008E41AB">
        <w:t>art.</w:t>
      </w:r>
      <w:r>
        <w:t xml:space="preserve"> </w:t>
      </w:r>
      <w:r w:rsidRPr="008E41AB">
        <w:t>150).</w:t>
      </w:r>
    </w:p>
    <w:p w:rsidR="00560026" w:rsidRPr="008E41AB" w:rsidRDefault="00560026" w:rsidP="00740772">
      <w:pPr>
        <w:pStyle w:val="SingleTxtG"/>
      </w:pPr>
      <w:r w:rsidRPr="008E41AB">
        <w:t>279.</w:t>
      </w:r>
      <w:r w:rsidRPr="008E41AB">
        <w:tab/>
        <w:t>It</w:t>
      </w:r>
      <w:r>
        <w:t xml:space="preserve"> </w:t>
      </w:r>
      <w:proofErr w:type="gramStart"/>
      <w:r w:rsidRPr="008E41AB">
        <w:t>is</w:t>
      </w:r>
      <w:r>
        <w:t xml:space="preserve"> </w:t>
      </w:r>
      <w:r w:rsidRPr="008E41AB">
        <w:t>recognized</w:t>
      </w:r>
      <w:proofErr w:type="gramEnd"/>
      <w:r>
        <w:t xml:space="preserve"> </w:t>
      </w:r>
      <w:r w:rsidRPr="008E41AB">
        <w:t>in</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that</w:t>
      </w:r>
      <w:r>
        <w:t xml:space="preserve"> </w:t>
      </w:r>
      <w:r w:rsidRPr="008E41AB">
        <w:t>general</w:t>
      </w:r>
      <w:r>
        <w:t xml:space="preserve"> </w:t>
      </w:r>
      <w:r w:rsidRPr="008E41AB">
        <w:t>education</w:t>
      </w:r>
      <w:r>
        <w:t xml:space="preserve"> </w:t>
      </w:r>
      <w:r w:rsidRPr="008E41AB">
        <w:t>is</w:t>
      </w:r>
      <w:r>
        <w:t xml:space="preserve"> </w:t>
      </w:r>
      <w:r w:rsidRPr="008E41AB">
        <w:t>one</w:t>
      </w:r>
      <w:r>
        <w:t xml:space="preserve"> </w:t>
      </w:r>
      <w:r w:rsidRPr="008E41AB">
        <w:t>of</w:t>
      </w:r>
      <w:r>
        <w:t xml:space="preserve"> </w:t>
      </w:r>
      <w:r w:rsidRPr="008E41AB">
        <w:t>the</w:t>
      </w:r>
      <w:r>
        <w:t xml:space="preserve"> </w:t>
      </w:r>
      <w:r w:rsidRPr="008E41AB">
        <w:t>main</w:t>
      </w:r>
      <w:r>
        <w:t xml:space="preserve"> </w:t>
      </w:r>
      <w:r w:rsidRPr="008E41AB">
        <w:t>corrective</w:t>
      </w:r>
      <w:r>
        <w:t xml:space="preserve"> </w:t>
      </w:r>
      <w:r w:rsidRPr="008E41AB">
        <w:t>measures</w:t>
      </w:r>
      <w:r>
        <w:t xml:space="preserve"> </w:t>
      </w:r>
      <w:r w:rsidRPr="008E41AB">
        <w:t>for</w:t>
      </w:r>
      <w:r>
        <w:t xml:space="preserve"> </w:t>
      </w:r>
      <w:r w:rsidRPr="008E41AB">
        <w:t>convicted</w:t>
      </w:r>
      <w:r>
        <w:t xml:space="preserve"> </w:t>
      </w:r>
      <w:r w:rsidRPr="008E41AB">
        <w:t>prisoners.</w:t>
      </w:r>
      <w:r>
        <w:t xml:space="preserve"> </w:t>
      </w:r>
      <w:r w:rsidRPr="008E41AB">
        <w:t>For</w:t>
      </w:r>
      <w:r>
        <w:t xml:space="preserve"> </w:t>
      </w:r>
      <w:r w:rsidRPr="008E41AB">
        <w:t>this</w:t>
      </w:r>
      <w:r>
        <w:t xml:space="preserve"> </w:t>
      </w:r>
      <w:r w:rsidRPr="008E41AB">
        <w:t>reason,</w:t>
      </w:r>
      <w:r>
        <w:t xml:space="preserve"> </w:t>
      </w:r>
      <w:r w:rsidRPr="008E41AB">
        <w:t>vocational</w:t>
      </w:r>
      <w:r>
        <w:t xml:space="preserve"> </w:t>
      </w:r>
      <w:r w:rsidRPr="008E41AB">
        <w:t>and</w:t>
      </w:r>
      <w:r>
        <w:t xml:space="preserve"> </w:t>
      </w:r>
      <w:r w:rsidRPr="008E41AB">
        <w:t>secondary</w:t>
      </w:r>
      <w:r>
        <w:t xml:space="preserve"> </w:t>
      </w:r>
      <w:r w:rsidRPr="008E41AB">
        <w:t>education</w:t>
      </w:r>
      <w:r>
        <w:t xml:space="preserve"> </w:t>
      </w:r>
      <w:proofErr w:type="gramStart"/>
      <w:r w:rsidRPr="008E41AB">
        <w:t>has</w:t>
      </w:r>
      <w:r>
        <w:t xml:space="preserve"> </w:t>
      </w:r>
      <w:r w:rsidRPr="008E41AB">
        <w:t>been</w:t>
      </w:r>
      <w:r>
        <w:t xml:space="preserve"> </w:t>
      </w:r>
      <w:r w:rsidRPr="008E41AB">
        <w:t>organized</w:t>
      </w:r>
      <w:proofErr w:type="gramEnd"/>
      <w:r>
        <w:t xml:space="preserve"> </w:t>
      </w:r>
      <w:r w:rsidRPr="008E41AB">
        <w:t>for</w:t>
      </w:r>
      <w:r>
        <w:t xml:space="preserve"> </w:t>
      </w:r>
      <w:r w:rsidRPr="008E41AB">
        <w:t>juveniles</w:t>
      </w:r>
      <w:r>
        <w:t xml:space="preserve"> </w:t>
      </w:r>
      <w:r w:rsidRPr="008E41AB">
        <w:t>in</w:t>
      </w:r>
      <w:r>
        <w:t xml:space="preserve"> </w:t>
      </w:r>
      <w:r w:rsidRPr="008E41AB">
        <w:t>institutions</w:t>
      </w:r>
      <w:r>
        <w:t xml:space="preserve"> </w:t>
      </w:r>
      <w:r w:rsidRPr="008E41AB">
        <w:t>of</w:t>
      </w:r>
      <w:r>
        <w:t xml:space="preserve"> </w:t>
      </w:r>
      <w:r w:rsidRPr="008E41AB">
        <w:t>the</w:t>
      </w:r>
      <w:r>
        <w:t xml:space="preserve"> </w:t>
      </w:r>
      <w:r w:rsidRPr="008E41AB">
        <w:t>penal</w:t>
      </w:r>
      <w:r>
        <w:t xml:space="preserve"> </w:t>
      </w:r>
      <w:r w:rsidRPr="008E41AB">
        <w:t>correction</w:t>
      </w:r>
      <w:r>
        <w:t xml:space="preserve"> </w:t>
      </w:r>
      <w:r w:rsidRPr="008E41AB">
        <w:t>system.</w:t>
      </w:r>
    </w:p>
    <w:p w:rsidR="00560026" w:rsidRPr="008E41AB" w:rsidRDefault="00560026" w:rsidP="00740772">
      <w:pPr>
        <w:pStyle w:val="SingleTxtG"/>
      </w:pPr>
      <w:proofErr w:type="gramStart"/>
      <w:r w:rsidRPr="008E41AB">
        <w:t>280.</w:t>
      </w:r>
      <w:r w:rsidRPr="008E41AB">
        <w:tab/>
        <w:t>There</w:t>
      </w:r>
      <w:r>
        <w:t xml:space="preserve"> </w:t>
      </w:r>
      <w:r w:rsidRPr="008E41AB">
        <w:t>is</w:t>
      </w:r>
      <w:r>
        <w:t xml:space="preserve"> </w:t>
      </w:r>
      <w:r w:rsidRPr="008E41AB">
        <w:t>a</w:t>
      </w:r>
      <w:r>
        <w:t xml:space="preserve"> </w:t>
      </w:r>
      <w:r w:rsidRPr="008E41AB">
        <w:t>general</w:t>
      </w:r>
      <w:r>
        <w:t xml:space="preserve"> </w:t>
      </w:r>
      <w:r w:rsidRPr="008E41AB">
        <w:t>education</w:t>
      </w:r>
      <w:r>
        <w:t xml:space="preserve"> </w:t>
      </w:r>
      <w:r w:rsidRPr="008E41AB">
        <w:t>school</w:t>
      </w:r>
      <w:r>
        <w:t xml:space="preserve"> </w:t>
      </w:r>
      <w:r w:rsidRPr="008E41AB">
        <w:t>in</w:t>
      </w:r>
      <w:r>
        <w:t xml:space="preserve"> </w:t>
      </w:r>
      <w:r w:rsidRPr="008E41AB">
        <w:t>the</w:t>
      </w:r>
      <w:r>
        <w:t xml:space="preserve"> </w:t>
      </w:r>
      <w:r w:rsidRPr="008E41AB">
        <w:t>grounds</w:t>
      </w:r>
      <w:r>
        <w:t xml:space="preserve"> </w:t>
      </w:r>
      <w:r w:rsidRPr="008E41AB">
        <w:t>of</w:t>
      </w:r>
      <w:r>
        <w:t xml:space="preserve"> </w:t>
      </w:r>
      <w:r w:rsidRPr="008E41AB">
        <w:t>the</w:t>
      </w:r>
      <w:r>
        <w:t xml:space="preserve"> </w:t>
      </w:r>
      <w:r w:rsidRPr="008E41AB">
        <w:t>institution,</w:t>
      </w:r>
      <w:r>
        <w:t xml:space="preserve"> </w:t>
      </w:r>
      <w:r w:rsidRPr="008E41AB">
        <w:t>and</w:t>
      </w:r>
      <w:r>
        <w:t xml:space="preserve"> </w:t>
      </w:r>
      <w:r w:rsidRPr="008E41AB">
        <w:t>young</w:t>
      </w:r>
      <w:r>
        <w:t xml:space="preserve"> </w:t>
      </w:r>
      <w:r w:rsidRPr="008E41AB">
        <w:t>offenders</w:t>
      </w:r>
      <w:r>
        <w:t xml:space="preserve"> </w:t>
      </w:r>
      <w:r w:rsidRPr="008E41AB">
        <w:t>aged</w:t>
      </w:r>
      <w:r>
        <w:t xml:space="preserve"> </w:t>
      </w:r>
      <w:r w:rsidRPr="008E41AB">
        <w:t>14</w:t>
      </w:r>
      <w:r>
        <w:t xml:space="preserve"> </w:t>
      </w:r>
      <w:r w:rsidRPr="008E41AB">
        <w:t>to</w:t>
      </w:r>
      <w:r>
        <w:t xml:space="preserve"> </w:t>
      </w:r>
      <w:r w:rsidRPr="008E41AB">
        <w:t>18</w:t>
      </w:r>
      <w:r>
        <w:t xml:space="preserve"> </w:t>
      </w:r>
      <w:r w:rsidRPr="008E41AB">
        <w:t>years</w:t>
      </w:r>
      <w:r>
        <w:t xml:space="preserve"> </w:t>
      </w:r>
      <w:r w:rsidRPr="008E41AB">
        <w:t>study</w:t>
      </w:r>
      <w:r>
        <w:t xml:space="preserve"> </w:t>
      </w:r>
      <w:r w:rsidRPr="008E41AB">
        <w:t>there</w:t>
      </w:r>
      <w:r>
        <w:t xml:space="preserve"> </w:t>
      </w:r>
      <w:r w:rsidRPr="008E41AB">
        <w:t>in</w:t>
      </w:r>
      <w:r>
        <w:t xml:space="preserve"> </w:t>
      </w:r>
      <w:r w:rsidRPr="008E41AB">
        <w:t>grades</w:t>
      </w:r>
      <w:r>
        <w:t xml:space="preserve"> </w:t>
      </w:r>
      <w:r w:rsidRPr="008E41AB">
        <w:t>9</w:t>
      </w:r>
      <w:r>
        <w:t xml:space="preserve"> </w:t>
      </w:r>
      <w:r w:rsidRPr="008E41AB">
        <w:t>to</w:t>
      </w:r>
      <w:r>
        <w:t xml:space="preserve"> </w:t>
      </w:r>
      <w:r w:rsidRPr="008E41AB">
        <w:t>11</w:t>
      </w:r>
      <w:r>
        <w:t xml:space="preserve"> </w:t>
      </w:r>
      <w:r w:rsidRPr="008E41AB">
        <w:t>(three</w:t>
      </w:r>
      <w:r>
        <w:t xml:space="preserve"> </w:t>
      </w:r>
      <w:r w:rsidRPr="008E41AB">
        <w:t>classes</w:t>
      </w:r>
      <w:r>
        <w:t xml:space="preserve"> </w:t>
      </w:r>
      <w:r w:rsidRPr="008E41AB">
        <w:t>in</w:t>
      </w:r>
      <w:r>
        <w:t xml:space="preserve"> </w:t>
      </w:r>
      <w:r w:rsidRPr="008E41AB">
        <w:t>the</w:t>
      </w:r>
      <w:r>
        <w:t xml:space="preserve"> </w:t>
      </w:r>
      <w:r w:rsidRPr="008E41AB">
        <w:t>State</w:t>
      </w:r>
      <w:r>
        <w:t xml:space="preserve"> </w:t>
      </w:r>
      <w:r w:rsidRPr="008E41AB">
        <w:t>language</w:t>
      </w:r>
      <w:r>
        <w:t xml:space="preserve"> </w:t>
      </w:r>
      <w:r w:rsidRPr="008E41AB">
        <w:t>of</w:t>
      </w:r>
      <w:r>
        <w:t xml:space="preserve"> </w:t>
      </w:r>
      <w:r w:rsidRPr="008E41AB">
        <w:t>instruction</w:t>
      </w:r>
      <w:r>
        <w:t xml:space="preserve"> </w:t>
      </w:r>
      <w:r w:rsidRPr="008E41AB">
        <w:t>and</w:t>
      </w:r>
      <w:r>
        <w:t xml:space="preserve"> </w:t>
      </w:r>
      <w:r w:rsidRPr="008E41AB">
        <w:t>three</w:t>
      </w:r>
      <w:r>
        <w:t xml:space="preserve"> </w:t>
      </w:r>
      <w:r w:rsidRPr="008E41AB">
        <w:t>in</w:t>
      </w:r>
      <w:r>
        <w:t xml:space="preserve"> </w:t>
      </w:r>
      <w:r w:rsidRPr="008E41AB">
        <w:t>Russian).</w:t>
      </w:r>
      <w:proofErr w:type="gramEnd"/>
      <w:r>
        <w:t xml:space="preserve"> </w:t>
      </w:r>
      <w:r w:rsidRPr="008E41AB">
        <w:t>In</w:t>
      </w:r>
      <w:r>
        <w:t xml:space="preserve"> </w:t>
      </w:r>
      <w:r w:rsidRPr="008E41AB">
        <w:t>the</w:t>
      </w:r>
      <w:r>
        <w:t xml:space="preserve"> </w:t>
      </w:r>
      <w:r w:rsidRPr="008E41AB">
        <w:t>2015/16</w:t>
      </w:r>
      <w:r>
        <w:t xml:space="preserve"> </w:t>
      </w:r>
      <w:r w:rsidRPr="008E41AB">
        <w:t>academic</w:t>
      </w:r>
      <w:r>
        <w:t xml:space="preserve"> </w:t>
      </w:r>
      <w:r w:rsidRPr="008E41AB">
        <w:t>year,</w:t>
      </w:r>
      <w:r>
        <w:t xml:space="preserve"> </w:t>
      </w:r>
      <w:r w:rsidRPr="008E41AB">
        <w:t>12</w:t>
      </w:r>
      <w:r>
        <w:t xml:space="preserve"> </w:t>
      </w:r>
      <w:r w:rsidRPr="008E41AB">
        <w:t>students</w:t>
      </w:r>
      <w:r>
        <w:t xml:space="preserve"> </w:t>
      </w:r>
      <w:r w:rsidRPr="008E41AB">
        <w:t>received</w:t>
      </w:r>
      <w:r>
        <w:t xml:space="preserve"> </w:t>
      </w:r>
      <w:r w:rsidRPr="008E41AB">
        <w:t>certificates</w:t>
      </w:r>
      <w:r>
        <w:t xml:space="preserve"> </w:t>
      </w:r>
      <w:r w:rsidRPr="008E41AB">
        <w:t>on</w:t>
      </w:r>
      <w:r>
        <w:t xml:space="preserve"> </w:t>
      </w:r>
      <w:r w:rsidRPr="008E41AB">
        <w:t>successful</w:t>
      </w:r>
      <w:r>
        <w:t xml:space="preserve"> </w:t>
      </w:r>
      <w:r w:rsidRPr="008E41AB">
        <w:t>completion</w:t>
      </w:r>
      <w:r>
        <w:t xml:space="preserve"> </w:t>
      </w:r>
      <w:r w:rsidRPr="008E41AB">
        <w:t>of</w:t>
      </w:r>
      <w:r>
        <w:t xml:space="preserve"> </w:t>
      </w:r>
      <w:r w:rsidRPr="008E41AB">
        <w:t>general</w:t>
      </w:r>
      <w:r>
        <w:t xml:space="preserve"> </w:t>
      </w:r>
      <w:r w:rsidRPr="008E41AB">
        <w:t>secondary</w:t>
      </w:r>
      <w:r>
        <w:t xml:space="preserve"> </w:t>
      </w:r>
      <w:r w:rsidRPr="008E41AB">
        <w:t>education</w:t>
      </w:r>
      <w:r>
        <w:t xml:space="preserve"> </w:t>
      </w:r>
      <w:r w:rsidRPr="008E41AB">
        <w:t>(grade</w:t>
      </w:r>
      <w:r>
        <w:t xml:space="preserve"> </w:t>
      </w:r>
      <w:r w:rsidRPr="008E41AB">
        <w:t>11)</w:t>
      </w:r>
      <w:r>
        <w:t xml:space="preserve"> </w:t>
      </w:r>
      <w:r w:rsidRPr="008E41AB">
        <w:t>and</w:t>
      </w:r>
      <w:r>
        <w:t xml:space="preserve"> </w:t>
      </w:r>
      <w:proofErr w:type="gramStart"/>
      <w:r w:rsidRPr="008E41AB">
        <w:t>5</w:t>
      </w:r>
      <w:proofErr w:type="gramEnd"/>
      <w:r>
        <w:t xml:space="preserve"> </w:t>
      </w:r>
      <w:r w:rsidRPr="008E41AB">
        <w:t>students</w:t>
      </w:r>
      <w:r>
        <w:t xml:space="preserve"> </w:t>
      </w:r>
      <w:r w:rsidRPr="008E41AB">
        <w:t>received</w:t>
      </w:r>
      <w:r>
        <w:t xml:space="preserve"> </w:t>
      </w:r>
      <w:r w:rsidRPr="008E41AB">
        <w:t>certificates</w:t>
      </w:r>
      <w:r>
        <w:t xml:space="preserve"> </w:t>
      </w:r>
      <w:r w:rsidRPr="008E41AB">
        <w:t>of</w:t>
      </w:r>
      <w:r>
        <w:t xml:space="preserve"> </w:t>
      </w:r>
      <w:r w:rsidRPr="008E41AB">
        <w:t>successful</w:t>
      </w:r>
      <w:r>
        <w:t xml:space="preserve"> </w:t>
      </w:r>
      <w:r w:rsidRPr="008E41AB">
        <w:t>completion</w:t>
      </w:r>
      <w:r>
        <w:t xml:space="preserve"> </w:t>
      </w:r>
      <w:r w:rsidRPr="008E41AB">
        <w:t>of</w:t>
      </w:r>
      <w:r>
        <w:t xml:space="preserve"> </w:t>
      </w:r>
      <w:r w:rsidRPr="008E41AB">
        <w:t>basic</w:t>
      </w:r>
      <w:r>
        <w:t xml:space="preserve"> </w:t>
      </w:r>
      <w:r w:rsidRPr="008E41AB">
        <w:t>secondary</w:t>
      </w:r>
      <w:r>
        <w:t xml:space="preserve"> </w:t>
      </w:r>
      <w:r w:rsidRPr="008E41AB">
        <w:t>education</w:t>
      </w:r>
      <w:r>
        <w:t xml:space="preserve"> </w:t>
      </w:r>
      <w:r w:rsidRPr="008E41AB">
        <w:t>(grade</w:t>
      </w:r>
      <w:r>
        <w:t xml:space="preserve"> </w:t>
      </w:r>
      <w:r w:rsidRPr="008E41AB">
        <w:t>9).</w:t>
      </w:r>
      <w:r>
        <w:t xml:space="preserve"> </w:t>
      </w:r>
    </w:p>
    <w:p w:rsidR="00560026" w:rsidRPr="008E41AB" w:rsidRDefault="00560026" w:rsidP="00740772">
      <w:pPr>
        <w:pStyle w:val="SingleTxtG"/>
      </w:pPr>
      <w:r w:rsidRPr="008E41AB">
        <w:t>281.</w:t>
      </w:r>
      <w:r w:rsidRPr="008E41AB">
        <w:tab/>
        <w:t>General</w:t>
      </w:r>
      <w:r>
        <w:t xml:space="preserve"> </w:t>
      </w:r>
      <w:r w:rsidRPr="008E41AB">
        <w:t>education</w:t>
      </w:r>
      <w:r>
        <w:t xml:space="preserve"> </w:t>
      </w:r>
      <w:r w:rsidRPr="008E41AB">
        <w:t>schools</w:t>
      </w:r>
      <w:r>
        <w:t xml:space="preserve"> </w:t>
      </w:r>
      <w:r w:rsidRPr="008E41AB">
        <w:t>are</w:t>
      </w:r>
      <w:r>
        <w:t xml:space="preserve"> </w:t>
      </w:r>
      <w:r w:rsidRPr="008E41AB">
        <w:t>not</w:t>
      </w:r>
      <w:r>
        <w:t xml:space="preserve"> </w:t>
      </w:r>
      <w:r w:rsidRPr="008E41AB">
        <w:t>only</w:t>
      </w:r>
      <w:r>
        <w:t xml:space="preserve"> </w:t>
      </w:r>
      <w:r w:rsidRPr="008E41AB">
        <w:t>places</w:t>
      </w:r>
      <w:r>
        <w:t xml:space="preserve"> </w:t>
      </w:r>
      <w:r w:rsidRPr="008E41AB">
        <w:t>of</w:t>
      </w:r>
      <w:r>
        <w:t xml:space="preserve"> </w:t>
      </w:r>
      <w:r w:rsidRPr="008E41AB">
        <w:t>learning,</w:t>
      </w:r>
      <w:r>
        <w:t xml:space="preserve"> </w:t>
      </w:r>
      <w:r w:rsidRPr="008E41AB">
        <w:t>but</w:t>
      </w:r>
      <w:r>
        <w:t xml:space="preserve"> </w:t>
      </w:r>
      <w:r w:rsidRPr="008E41AB">
        <w:t>also</w:t>
      </w:r>
      <w:r>
        <w:t xml:space="preserve"> </w:t>
      </w:r>
      <w:r w:rsidRPr="008E41AB">
        <w:t>offer</w:t>
      </w:r>
      <w:r>
        <w:t xml:space="preserve"> </w:t>
      </w:r>
      <w:r w:rsidRPr="008E41AB">
        <w:t>extracurricular</w:t>
      </w:r>
      <w:r>
        <w:t xml:space="preserve"> </w:t>
      </w:r>
      <w:r w:rsidRPr="008E41AB">
        <w:t>activities</w:t>
      </w:r>
      <w:r>
        <w:t xml:space="preserve"> </w:t>
      </w:r>
      <w:r w:rsidRPr="008E41AB">
        <w:t>in</w:t>
      </w:r>
      <w:r>
        <w:t xml:space="preserve"> </w:t>
      </w:r>
      <w:r w:rsidRPr="008E41AB">
        <w:t>the</w:t>
      </w:r>
      <w:r>
        <w:t xml:space="preserve"> </w:t>
      </w:r>
      <w:r w:rsidRPr="008E41AB">
        <w:t>form</w:t>
      </w:r>
      <w:r>
        <w:t xml:space="preserve"> </w:t>
      </w:r>
      <w:r w:rsidRPr="008E41AB">
        <w:t>of</w:t>
      </w:r>
      <w:r>
        <w:t xml:space="preserve"> </w:t>
      </w:r>
      <w:r w:rsidRPr="008E41AB">
        <w:t>clubs.</w:t>
      </w:r>
      <w:r>
        <w:t xml:space="preserve"> </w:t>
      </w:r>
      <w:r w:rsidRPr="008E41AB">
        <w:t>In</w:t>
      </w:r>
      <w:r>
        <w:t xml:space="preserve"> </w:t>
      </w:r>
      <w:r w:rsidRPr="008E41AB">
        <w:t>these</w:t>
      </w:r>
      <w:r>
        <w:t xml:space="preserve"> </w:t>
      </w:r>
      <w:r w:rsidRPr="008E41AB">
        <w:t>clubs,</w:t>
      </w:r>
      <w:r>
        <w:t xml:space="preserve"> </w:t>
      </w:r>
      <w:r w:rsidRPr="008E41AB">
        <w:t>young</w:t>
      </w:r>
      <w:r>
        <w:t xml:space="preserve"> </w:t>
      </w:r>
      <w:r w:rsidRPr="008E41AB">
        <w:t>offenders</w:t>
      </w:r>
      <w:r>
        <w:t xml:space="preserve"> </w:t>
      </w:r>
      <w:r w:rsidRPr="008E41AB">
        <w:t>study</w:t>
      </w:r>
      <w:r>
        <w:t xml:space="preserve"> </w:t>
      </w:r>
      <w:r w:rsidRPr="008E41AB">
        <w:t>drawing</w:t>
      </w:r>
      <w:r>
        <w:t xml:space="preserve"> </w:t>
      </w:r>
      <w:r w:rsidRPr="008E41AB">
        <w:t>technique</w:t>
      </w:r>
      <w:r>
        <w:t xml:space="preserve"> </w:t>
      </w:r>
      <w:r w:rsidRPr="008E41AB">
        <w:t>and</w:t>
      </w:r>
      <w:r>
        <w:t xml:space="preserve"> </w:t>
      </w:r>
      <w:r w:rsidRPr="008E41AB">
        <w:t>applied</w:t>
      </w:r>
      <w:r>
        <w:t xml:space="preserve"> </w:t>
      </w:r>
      <w:r w:rsidRPr="008E41AB">
        <w:t>art.</w:t>
      </w:r>
      <w:r>
        <w:t xml:space="preserve"> </w:t>
      </w:r>
      <w:r w:rsidRPr="008E41AB">
        <w:t>The</w:t>
      </w:r>
      <w:r>
        <w:t xml:space="preserve"> </w:t>
      </w:r>
      <w:r w:rsidRPr="008E41AB">
        <w:t>teachers</w:t>
      </w:r>
      <w:r>
        <w:t xml:space="preserve"> </w:t>
      </w:r>
      <w:r w:rsidRPr="008E41AB">
        <w:t>in</w:t>
      </w:r>
      <w:r>
        <w:t xml:space="preserve"> </w:t>
      </w:r>
      <w:r w:rsidRPr="008E41AB">
        <w:t>the</w:t>
      </w:r>
      <w:r>
        <w:t xml:space="preserve"> </w:t>
      </w:r>
      <w:r w:rsidRPr="008E41AB">
        <w:t>school</w:t>
      </w:r>
      <w:r>
        <w:t xml:space="preserve"> </w:t>
      </w:r>
      <w:r w:rsidRPr="008E41AB">
        <w:t>are</w:t>
      </w:r>
      <w:r>
        <w:t xml:space="preserve"> </w:t>
      </w:r>
      <w:r w:rsidRPr="008E41AB">
        <w:t>members</w:t>
      </w:r>
      <w:r>
        <w:t xml:space="preserve"> </w:t>
      </w:r>
      <w:r w:rsidRPr="008E41AB">
        <w:t>of</w:t>
      </w:r>
      <w:r>
        <w:t xml:space="preserve"> </w:t>
      </w:r>
      <w:r w:rsidRPr="008E41AB">
        <w:t>the</w:t>
      </w:r>
      <w:r>
        <w:t xml:space="preserve"> </w:t>
      </w:r>
      <w:r w:rsidRPr="008E41AB">
        <w:t>institution</w:t>
      </w:r>
      <w:r w:rsidR="005D133B">
        <w:t>’</w:t>
      </w:r>
      <w:r w:rsidRPr="008E41AB">
        <w:t>s</w:t>
      </w:r>
      <w:r>
        <w:t xml:space="preserve"> </w:t>
      </w:r>
      <w:r w:rsidRPr="008E41AB">
        <w:t>educational</w:t>
      </w:r>
      <w:r>
        <w:t xml:space="preserve"> </w:t>
      </w:r>
      <w:r w:rsidRPr="008E41AB">
        <w:t>council</w:t>
      </w:r>
      <w:r>
        <w:t xml:space="preserve"> </w:t>
      </w:r>
      <w:r w:rsidRPr="008E41AB">
        <w:t>and</w:t>
      </w:r>
      <w:r>
        <w:t xml:space="preserve"> </w:t>
      </w:r>
      <w:r w:rsidRPr="008E41AB">
        <w:t>take</w:t>
      </w:r>
      <w:r>
        <w:t xml:space="preserve"> </w:t>
      </w:r>
      <w:r w:rsidRPr="008E41AB">
        <w:t>part</w:t>
      </w:r>
      <w:r>
        <w:t xml:space="preserve"> </w:t>
      </w:r>
      <w:r w:rsidRPr="008E41AB">
        <w:t>in</w:t>
      </w:r>
      <w:r>
        <w:t xml:space="preserve"> </w:t>
      </w:r>
      <w:r w:rsidRPr="008E41AB">
        <w:t>the</w:t>
      </w:r>
      <w:r>
        <w:t xml:space="preserve"> </w:t>
      </w:r>
      <w:r w:rsidRPr="008E41AB">
        <w:t>work</w:t>
      </w:r>
      <w:r>
        <w:t xml:space="preserve"> </w:t>
      </w:r>
      <w:r w:rsidRPr="008E41AB">
        <w:t>of</w:t>
      </w:r>
      <w:r>
        <w:t xml:space="preserve"> </w:t>
      </w:r>
      <w:r w:rsidRPr="008E41AB">
        <w:t>the</w:t>
      </w:r>
      <w:r>
        <w:t xml:space="preserve"> </w:t>
      </w:r>
      <w:r w:rsidRPr="008E41AB">
        <w:t>commission</w:t>
      </w:r>
      <w:r>
        <w:t xml:space="preserve"> </w:t>
      </w:r>
      <w:r w:rsidRPr="008E41AB">
        <w:t>responsible</w:t>
      </w:r>
      <w:r>
        <w:t xml:space="preserve"> </w:t>
      </w:r>
      <w:r w:rsidRPr="008E41AB">
        <w:t>for</w:t>
      </w:r>
      <w:r>
        <w:t xml:space="preserve"> </w:t>
      </w:r>
      <w:r w:rsidRPr="008E41AB">
        <w:t>assessing</w:t>
      </w:r>
      <w:r>
        <w:t xml:space="preserve"> </w:t>
      </w:r>
      <w:r w:rsidRPr="008E41AB">
        <w:t>convicted</w:t>
      </w:r>
      <w:r>
        <w:t xml:space="preserve"> </w:t>
      </w:r>
      <w:r w:rsidRPr="008E41AB">
        <w:t>prisoners</w:t>
      </w:r>
      <w:r w:rsidR="005D133B">
        <w:t>’</w:t>
      </w:r>
      <w:r>
        <w:t xml:space="preserve"> </w:t>
      </w:r>
      <w:r w:rsidRPr="008E41AB">
        <w:t>conduct</w:t>
      </w:r>
      <w:r>
        <w:t xml:space="preserve"> </w:t>
      </w:r>
      <w:r w:rsidRPr="008E41AB">
        <w:t>and</w:t>
      </w:r>
      <w:r>
        <w:t xml:space="preserve"> </w:t>
      </w:r>
      <w:r w:rsidRPr="008E41AB">
        <w:t>transferring</w:t>
      </w:r>
      <w:r>
        <w:t xml:space="preserve"> </w:t>
      </w:r>
      <w:r w:rsidRPr="008E41AB">
        <w:t>them</w:t>
      </w:r>
      <w:r>
        <w:t xml:space="preserve"> </w:t>
      </w:r>
      <w:r w:rsidRPr="008E41AB">
        <w:t>to</w:t>
      </w:r>
      <w:r>
        <w:t xml:space="preserve"> </w:t>
      </w:r>
      <w:r w:rsidRPr="008E41AB">
        <w:t>other</w:t>
      </w:r>
      <w:r>
        <w:t xml:space="preserve"> </w:t>
      </w:r>
      <w:r w:rsidRPr="008E41AB">
        <w:t>possible</w:t>
      </w:r>
      <w:r>
        <w:t xml:space="preserve"> </w:t>
      </w:r>
      <w:r w:rsidRPr="008E41AB">
        <w:t>regimes</w:t>
      </w:r>
      <w:r>
        <w:t xml:space="preserve"> </w:t>
      </w:r>
      <w:r w:rsidRPr="008E41AB">
        <w:t>for</w:t>
      </w:r>
      <w:r>
        <w:t xml:space="preserve"> </w:t>
      </w:r>
      <w:r w:rsidRPr="008E41AB">
        <w:t>serving</w:t>
      </w:r>
      <w:r>
        <w:t xml:space="preserve"> </w:t>
      </w:r>
      <w:r w:rsidRPr="008E41AB">
        <w:t>their</w:t>
      </w:r>
      <w:r>
        <w:t xml:space="preserve"> </w:t>
      </w:r>
      <w:r w:rsidRPr="008E41AB">
        <w:t>sentences.</w:t>
      </w:r>
    </w:p>
    <w:p w:rsidR="00560026" w:rsidRPr="008E41AB" w:rsidRDefault="00560026" w:rsidP="00740772">
      <w:pPr>
        <w:pStyle w:val="SingleTxtG"/>
      </w:pPr>
      <w:r w:rsidRPr="008E41AB">
        <w:t>282.</w:t>
      </w:r>
      <w:r w:rsidRPr="008E41AB">
        <w:tab/>
        <w:t>Learning</w:t>
      </w:r>
      <w:r>
        <w:t xml:space="preserve"> </w:t>
      </w:r>
      <w:r w:rsidRPr="008E41AB">
        <w:t>a</w:t>
      </w:r>
      <w:r>
        <w:t xml:space="preserve"> </w:t>
      </w:r>
      <w:r w:rsidRPr="008E41AB">
        <w:t>trade</w:t>
      </w:r>
      <w:r>
        <w:t xml:space="preserve"> </w:t>
      </w:r>
      <w:r w:rsidRPr="008E41AB">
        <w:t>is</w:t>
      </w:r>
      <w:r>
        <w:t xml:space="preserve"> </w:t>
      </w:r>
      <w:r w:rsidRPr="008E41AB">
        <w:t>an</w:t>
      </w:r>
      <w:r>
        <w:t xml:space="preserve"> </w:t>
      </w:r>
      <w:r w:rsidRPr="008E41AB">
        <w:t>important</w:t>
      </w:r>
      <w:r>
        <w:t xml:space="preserve"> </w:t>
      </w:r>
      <w:r w:rsidRPr="008E41AB">
        <w:t>part</w:t>
      </w:r>
      <w:r>
        <w:t xml:space="preserve"> </w:t>
      </w:r>
      <w:r w:rsidRPr="008E41AB">
        <w:t>of</w:t>
      </w:r>
      <w:r>
        <w:t xml:space="preserve"> </w:t>
      </w:r>
      <w:r w:rsidRPr="008E41AB">
        <w:t>a</w:t>
      </w:r>
      <w:r>
        <w:t xml:space="preserve"> </w:t>
      </w:r>
      <w:r w:rsidRPr="008E41AB">
        <w:t>juvenile</w:t>
      </w:r>
      <w:r w:rsidR="005D133B">
        <w:t>’</w:t>
      </w:r>
      <w:r w:rsidRPr="008E41AB">
        <w:t>s</w:t>
      </w:r>
      <w:r>
        <w:t xml:space="preserve"> </w:t>
      </w:r>
      <w:r w:rsidRPr="008E41AB">
        <w:t>reintegration</w:t>
      </w:r>
      <w:r>
        <w:t xml:space="preserve"> </w:t>
      </w:r>
      <w:r w:rsidRPr="008E41AB">
        <w:t>into</w:t>
      </w:r>
      <w:r>
        <w:t xml:space="preserve"> </w:t>
      </w:r>
      <w:r w:rsidRPr="008E41AB">
        <w:t>society.</w:t>
      </w:r>
      <w:r>
        <w:t xml:space="preserve"> </w:t>
      </w:r>
      <w:r w:rsidRPr="008E41AB">
        <w:t>The</w:t>
      </w:r>
      <w:r>
        <w:t xml:space="preserve"> </w:t>
      </w:r>
      <w:r w:rsidRPr="008E41AB">
        <w:t>trade</w:t>
      </w:r>
      <w:r>
        <w:t xml:space="preserve"> </w:t>
      </w:r>
      <w:r w:rsidRPr="008E41AB">
        <w:t>school</w:t>
      </w:r>
      <w:r>
        <w:t xml:space="preserve"> </w:t>
      </w:r>
      <w:r w:rsidRPr="008E41AB">
        <w:t>in</w:t>
      </w:r>
      <w:r>
        <w:t xml:space="preserve"> </w:t>
      </w:r>
      <w:r w:rsidRPr="008E41AB">
        <w:t>the</w:t>
      </w:r>
      <w:r>
        <w:t xml:space="preserve"> </w:t>
      </w:r>
      <w:r w:rsidRPr="008E41AB">
        <w:t>institution</w:t>
      </w:r>
      <w:r>
        <w:t xml:space="preserve"> </w:t>
      </w:r>
      <w:r w:rsidRPr="008E41AB">
        <w:t>offers</w:t>
      </w:r>
      <w:r>
        <w:t xml:space="preserve"> </w:t>
      </w:r>
      <w:r w:rsidRPr="008E41AB">
        <w:t>the</w:t>
      </w:r>
      <w:r>
        <w:t xml:space="preserve"> </w:t>
      </w:r>
      <w:r w:rsidRPr="008E41AB">
        <w:t>opportunity</w:t>
      </w:r>
      <w:r>
        <w:t xml:space="preserve"> </w:t>
      </w:r>
      <w:r w:rsidRPr="008E41AB">
        <w:t>to</w:t>
      </w:r>
      <w:r>
        <w:t xml:space="preserve"> </w:t>
      </w:r>
      <w:r w:rsidRPr="008E41AB">
        <w:t>train</w:t>
      </w:r>
      <w:r>
        <w:t xml:space="preserve"> </w:t>
      </w:r>
      <w:r w:rsidRPr="008E41AB">
        <w:t>as</w:t>
      </w:r>
      <w:r>
        <w:t xml:space="preserve"> </w:t>
      </w:r>
      <w:r w:rsidRPr="008E41AB">
        <w:t>a</w:t>
      </w:r>
      <w:r>
        <w:t xml:space="preserve"> </w:t>
      </w:r>
      <w:r w:rsidRPr="008E41AB">
        <w:t>mechanic,</w:t>
      </w:r>
      <w:r>
        <w:t xml:space="preserve"> </w:t>
      </w:r>
      <w:r w:rsidRPr="008E41AB">
        <w:t>a</w:t>
      </w:r>
      <w:r>
        <w:t xml:space="preserve"> </w:t>
      </w:r>
      <w:proofErr w:type="gramStart"/>
      <w:r w:rsidRPr="008E41AB">
        <w:t>metal</w:t>
      </w:r>
      <w:r>
        <w:t xml:space="preserve"> </w:t>
      </w:r>
      <w:r w:rsidRPr="008E41AB">
        <w:t>worker</w:t>
      </w:r>
      <w:proofErr w:type="gramEnd"/>
      <w:r>
        <w:t xml:space="preserve"> </w:t>
      </w:r>
      <w:r w:rsidRPr="008E41AB">
        <w:t>or</w:t>
      </w:r>
      <w:r>
        <w:t xml:space="preserve"> </w:t>
      </w:r>
      <w:r w:rsidRPr="008E41AB">
        <w:t>a</w:t>
      </w:r>
      <w:r>
        <w:t xml:space="preserve"> </w:t>
      </w:r>
      <w:r w:rsidRPr="008E41AB">
        <w:t>carpenter.</w:t>
      </w:r>
      <w:r>
        <w:t xml:space="preserve"> </w:t>
      </w:r>
      <w:r w:rsidRPr="008E41AB">
        <w:t>Training</w:t>
      </w:r>
      <w:r>
        <w:t xml:space="preserve"> </w:t>
      </w:r>
      <w:r w:rsidRPr="008E41AB">
        <w:t>lasts</w:t>
      </w:r>
      <w:r>
        <w:t xml:space="preserve"> </w:t>
      </w:r>
      <w:r w:rsidRPr="008E41AB">
        <w:t>for</w:t>
      </w:r>
      <w:r>
        <w:t xml:space="preserve"> </w:t>
      </w:r>
      <w:r w:rsidRPr="008E41AB">
        <w:t>6.5</w:t>
      </w:r>
      <w:r>
        <w:t xml:space="preserve"> </w:t>
      </w:r>
      <w:r w:rsidRPr="008E41AB">
        <w:t>months.</w:t>
      </w:r>
      <w:r>
        <w:t xml:space="preserve"> </w:t>
      </w:r>
      <w:r w:rsidRPr="008E41AB">
        <w:t>Convicted</w:t>
      </w:r>
      <w:r>
        <w:t xml:space="preserve"> </w:t>
      </w:r>
      <w:r w:rsidRPr="008E41AB">
        <w:t>prisoners</w:t>
      </w:r>
      <w:r>
        <w:t xml:space="preserve"> </w:t>
      </w:r>
      <w:r w:rsidRPr="008E41AB">
        <w:t>who</w:t>
      </w:r>
      <w:r>
        <w:t xml:space="preserve"> </w:t>
      </w:r>
      <w:r w:rsidRPr="008E41AB">
        <w:t>successfully</w:t>
      </w:r>
      <w:r>
        <w:t xml:space="preserve"> </w:t>
      </w:r>
      <w:r w:rsidRPr="008E41AB">
        <w:t>complete</w:t>
      </w:r>
      <w:r>
        <w:t xml:space="preserve"> </w:t>
      </w:r>
      <w:r w:rsidRPr="008E41AB">
        <w:t>trade</w:t>
      </w:r>
      <w:r>
        <w:t xml:space="preserve"> </w:t>
      </w:r>
      <w:r w:rsidRPr="008E41AB">
        <w:t>school</w:t>
      </w:r>
      <w:r>
        <w:t xml:space="preserve"> </w:t>
      </w:r>
      <w:r w:rsidRPr="008E41AB">
        <w:t>receive</w:t>
      </w:r>
      <w:r>
        <w:t xml:space="preserve"> </w:t>
      </w:r>
      <w:r w:rsidRPr="008E41AB">
        <w:t>a</w:t>
      </w:r>
      <w:r>
        <w:t xml:space="preserve"> </w:t>
      </w:r>
      <w:r w:rsidRPr="008E41AB">
        <w:t>standard</w:t>
      </w:r>
      <w:r>
        <w:t xml:space="preserve"> </w:t>
      </w:r>
      <w:r w:rsidRPr="008E41AB">
        <w:t>State</w:t>
      </w:r>
      <w:r>
        <w:t xml:space="preserve"> </w:t>
      </w:r>
      <w:r w:rsidRPr="008E41AB">
        <w:t>document</w:t>
      </w:r>
      <w:r>
        <w:t xml:space="preserve"> </w:t>
      </w:r>
      <w:r w:rsidRPr="008E41AB">
        <w:t>indicating</w:t>
      </w:r>
      <w:r>
        <w:t xml:space="preserve"> </w:t>
      </w:r>
      <w:r w:rsidRPr="008E41AB">
        <w:t>their</w:t>
      </w:r>
      <w:r>
        <w:t xml:space="preserve"> </w:t>
      </w:r>
      <w:r w:rsidRPr="008E41AB">
        <w:t>grade.</w:t>
      </w:r>
      <w:r>
        <w:t xml:space="preserve"> </w:t>
      </w:r>
      <w:r w:rsidRPr="008E41AB">
        <w:t>Depending</w:t>
      </w:r>
      <w:r>
        <w:t xml:space="preserve"> </w:t>
      </w:r>
      <w:r w:rsidRPr="008E41AB">
        <w:t>on</w:t>
      </w:r>
      <w:r>
        <w:t xml:space="preserve"> </w:t>
      </w:r>
      <w:r w:rsidRPr="008E41AB">
        <w:t>the</w:t>
      </w:r>
      <w:r>
        <w:t xml:space="preserve"> </w:t>
      </w:r>
      <w:r w:rsidRPr="008E41AB">
        <w:t>length</w:t>
      </w:r>
      <w:r>
        <w:t xml:space="preserve"> </w:t>
      </w:r>
      <w:r w:rsidRPr="008E41AB">
        <w:t>of</w:t>
      </w:r>
      <w:r>
        <w:t xml:space="preserve"> </w:t>
      </w:r>
      <w:r w:rsidRPr="008E41AB">
        <w:t>their</w:t>
      </w:r>
      <w:r>
        <w:t xml:space="preserve"> </w:t>
      </w:r>
      <w:r w:rsidRPr="008E41AB">
        <w:t>sentence,</w:t>
      </w:r>
      <w:r>
        <w:t xml:space="preserve"> </w:t>
      </w:r>
      <w:r w:rsidRPr="008E41AB">
        <w:t>convicted</w:t>
      </w:r>
      <w:r>
        <w:t xml:space="preserve"> </w:t>
      </w:r>
      <w:r w:rsidRPr="008E41AB">
        <w:t>prisoners</w:t>
      </w:r>
      <w:r>
        <w:t xml:space="preserve"> </w:t>
      </w:r>
      <w:r w:rsidRPr="008E41AB">
        <w:t>can</w:t>
      </w:r>
      <w:r>
        <w:t xml:space="preserve"> </w:t>
      </w:r>
      <w:r w:rsidRPr="008E41AB">
        <w:t>manage</w:t>
      </w:r>
      <w:r>
        <w:t xml:space="preserve"> </w:t>
      </w:r>
      <w:r w:rsidRPr="008E41AB">
        <w:t>to</w:t>
      </w:r>
      <w:r>
        <w:t xml:space="preserve"> </w:t>
      </w:r>
      <w:r w:rsidRPr="008E41AB">
        <w:t>learn</w:t>
      </w:r>
      <w:r>
        <w:t xml:space="preserve"> </w:t>
      </w:r>
      <w:r w:rsidRPr="008E41AB">
        <w:t>two</w:t>
      </w:r>
      <w:r>
        <w:t xml:space="preserve"> </w:t>
      </w:r>
      <w:r w:rsidRPr="008E41AB">
        <w:t>or</w:t>
      </w:r>
      <w:r>
        <w:t xml:space="preserve"> </w:t>
      </w:r>
      <w:r w:rsidRPr="008E41AB">
        <w:t>three</w:t>
      </w:r>
      <w:r>
        <w:t xml:space="preserve"> </w:t>
      </w:r>
      <w:r w:rsidRPr="008E41AB">
        <w:t>trades.</w:t>
      </w:r>
      <w:r>
        <w:t xml:space="preserve"> </w:t>
      </w:r>
      <w:r w:rsidRPr="008E41AB">
        <w:t>In</w:t>
      </w:r>
      <w:r>
        <w:t xml:space="preserve"> </w:t>
      </w:r>
      <w:r w:rsidRPr="008E41AB">
        <w:t>the</w:t>
      </w:r>
      <w:r>
        <w:t xml:space="preserve"> </w:t>
      </w:r>
      <w:r w:rsidRPr="008E41AB">
        <w:t>2015/16</w:t>
      </w:r>
      <w:r>
        <w:t xml:space="preserve"> </w:t>
      </w:r>
      <w:r w:rsidRPr="008E41AB">
        <w:t>academic</w:t>
      </w:r>
      <w:r>
        <w:t xml:space="preserve"> </w:t>
      </w:r>
      <w:r w:rsidRPr="008E41AB">
        <w:t>year,</w:t>
      </w:r>
      <w:r>
        <w:t xml:space="preserve"> </w:t>
      </w:r>
      <w:r w:rsidRPr="008E41AB">
        <w:t>50</w:t>
      </w:r>
      <w:r>
        <w:t xml:space="preserve"> </w:t>
      </w:r>
      <w:r w:rsidRPr="008E41AB">
        <w:t>students</w:t>
      </w:r>
      <w:r>
        <w:t xml:space="preserve"> </w:t>
      </w:r>
      <w:r w:rsidRPr="008E41AB">
        <w:t>received</w:t>
      </w:r>
      <w:r>
        <w:t xml:space="preserve"> </w:t>
      </w:r>
      <w:r w:rsidRPr="008E41AB">
        <w:t>trade</w:t>
      </w:r>
      <w:r>
        <w:t xml:space="preserve"> </w:t>
      </w:r>
      <w:r w:rsidRPr="008E41AB">
        <w:t>school</w:t>
      </w:r>
      <w:r>
        <w:t xml:space="preserve"> </w:t>
      </w:r>
      <w:r w:rsidRPr="008E41AB">
        <w:t>diplomas.</w:t>
      </w:r>
      <w:r>
        <w:t xml:space="preserve"> </w:t>
      </w:r>
      <w:r w:rsidRPr="008E41AB">
        <w:t>There</w:t>
      </w:r>
      <w:r>
        <w:t xml:space="preserve"> </w:t>
      </w:r>
      <w:r w:rsidRPr="008E41AB">
        <w:t>are</w:t>
      </w:r>
      <w:r>
        <w:t xml:space="preserve"> </w:t>
      </w:r>
      <w:r w:rsidRPr="008E41AB">
        <w:t>28</w:t>
      </w:r>
      <w:r>
        <w:t xml:space="preserve"> </w:t>
      </w:r>
      <w:r w:rsidRPr="008E41AB">
        <w:t>students</w:t>
      </w:r>
      <w:r>
        <w:t xml:space="preserve"> </w:t>
      </w:r>
      <w:r w:rsidRPr="008E41AB">
        <w:t>enrolled</w:t>
      </w:r>
      <w:r>
        <w:t xml:space="preserve"> </w:t>
      </w:r>
      <w:r w:rsidRPr="008E41AB">
        <w:t>in</w:t>
      </w:r>
      <w:r>
        <w:t xml:space="preserve"> </w:t>
      </w:r>
      <w:r w:rsidRPr="008E41AB">
        <w:t>the</w:t>
      </w:r>
      <w:r>
        <w:t xml:space="preserve"> </w:t>
      </w:r>
      <w:r w:rsidRPr="008E41AB">
        <w:t>current</w:t>
      </w:r>
      <w:r>
        <w:t xml:space="preserve"> </w:t>
      </w:r>
      <w:r w:rsidRPr="008E41AB">
        <w:t>academic</w:t>
      </w:r>
      <w:r>
        <w:t xml:space="preserve"> </w:t>
      </w:r>
      <w:r w:rsidRPr="008E41AB">
        <w:t>year.</w:t>
      </w:r>
    </w:p>
    <w:p w:rsidR="00560026" w:rsidRPr="008E41AB" w:rsidRDefault="00560026" w:rsidP="00740772">
      <w:pPr>
        <w:pStyle w:val="SingleTxtG"/>
      </w:pPr>
      <w:r w:rsidRPr="008E41AB">
        <w:t>283.</w:t>
      </w:r>
      <w:r w:rsidRPr="008E41AB">
        <w:tab/>
        <w:t>Guardianship</w:t>
      </w:r>
      <w:r>
        <w:t xml:space="preserve"> </w:t>
      </w:r>
      <w:r w:rsidRPr="008E41AB">
        <w:t>councils</w:t>
      </w:r>
      <w:r>
        <w:t xml:space="preserve"> </w:t>
      </w:r>
      <w:r w:rsidRPr="008E41AB">
        <w:t>and</w:t>
      </w:r>
      <w:r>
        <w:t xml:space="preserve"> </w:t>
      </w:r>
      <w:r w:rsidRPr="008E41AB">
        <w:t>parental</w:t>
      </w:r>
      <w:r>
        <w:t xml:space="preserve"> </w:t>
      </w:r>
      <w:r w:rsidRPr="008E41AB">
        <w:t>committees</w:t>
      </w:r>
      <w:r>
        <w:t xml:space="preserve"> </w:t>
      </w:r>
      <w:r w:rsidRPr="008E41AB">
        <w:t>made</w:t>
      </w:r>
      <w:r>
        <w:t xml:space="preserve"> </w:t>
      </w:r>
      <w:r w:rsidRPr="008E41AB">
        <w:t>up</w:t>
      </w:r>
      <w:r>
        <w:t xml:space="preserve"> </w:t>
      </w:r>
      <w:r w:rsidRPr="008E41AB">
        <w:t>of</w:t>
      </w:r>
      <w:r>
        <w:t xml:space="preserve"> </w:t>
      </w:r>
      <w:r w:rsidRPr="008E41AB">
        <w:t>convicted</w:t>
      </w:r>
      <w:r>
        <w:t xml:space="preserve"> </w:t>
      </w:r>
      <w:r w:rsidRPr="008E41AB">
        <w:t>prisoners</w:t>
      </w:r>
      <w:r w:rsidR="005D133B">
        <w:t>’</w:t>
      </w:r>
      <w:r>
        <w:t xml:space="preserve"> </w:t>
      </w:r>
      <w:r w:rsidRPr="008E41AB">
        <w:t>parents</w:t>
      </w:r>
      <w:r>
        <w:t xml:space="preserve"> </w:t>
      </w:r>
      <w:r w:rsidRPr="008E41AB">
        <w:t>and</w:t>
      </w:r>
      <w:r>
        <w:t xml:space="preserve"> </w:t>
      </w:r>
      <w:r w:rsidRPr="008E41AB">
        <w:t>other</w:t>
      </w:r>
      <w:r>
        <w:t xml:space="preserve"> </w:t>
      </w:r>
      <w:r w:rsidRPr="008E41AB">
        <w:t>close</w:t>
      </w:r>
      <w:r>
        <w:t xml:space="preserve"> </w:t>
      </w:r>
      <w:r w:rsidRPr="008E41AB">
        <w:t>relatives</w:t>
      </w:r>
      <w:r>
        <w:t xml:space="preserve"> </w:t>
      </w:r>
      <w:r w:rsidRPr="008E41AB">
        <w:t>have</w:t>
      </w:r>
      <w:r>
        <w:t xml:space="preserve"> </w:t>
      </w:r>
      <w:r w:rsidRPr="008E41AB">
        <w:t>been</w:t>
      </w:r>
      <w:r>
        <w:t xml:space="preserve"> </w:t>
      </w:r>
      <w:r w:rsidRPr="008E41AB">
        <w:t>set</w:t>
      </w:r>
      <w:r>
        <w:t xml:space="preserve"> </w:t>
      </w:r>
      <w:r w:rsidRPr="008E41AB">
        <w:t>up</w:t>
      </w:r>
      <w:r>
        <w:t xml:space="preserve"> </w:t>
      </w:r>
      <w:r w:rsidRPr="008E41AB">
        <w:t>to</w:t>
      </w:r>
      <w:r>
        <w:t xml:space="preserve"> </w:t>
      </w:r>
      <w:r w:rsidRPr="008E41AB">
        <w:t>improve</w:t>
      </w:r>
      <w:r>
        <w:t xml:space="preserve"> </w:t>
      </w:r>
      <w:r w:rsidRPr="008E41AB">
        <w:t>the</w:t>
      </w:r>
      <w:r>
        <w:t xml:space="preserve"> </w:t>
      </w:r>
      <w:r w:rsidRPr="008E41AB">
        <w:t>effectiveness</w:t>
      </w:r>
      <w:r>
        <w:t xml:space="preserve"> </w:t>
      </w:r>
      <w:r w:rsidRPr="008E41AB">
        <w:t>of</w:t>
      </w:r>
      <w:r>
        <w:t xml:space="preserve"> </w:t>
      </w:r>
      <w:r w:rsidRPr="008E41AB">
        <w:t>the</w:t>
      </w:r>
      <w:r>
        <w:t xml:space="preserve"> </w:t>
      </w:r>
      <w:r w:rsidRPr="008E41AB">
        <w:t>educational</w:t>
      </w:r>
      <w:r>
        <w:t xml:space="preserve"> </w:t>
      </w:r>
      <w:r w:rsidRPr="008E41AB">
        <w:t>initiatives</w:t>
      </w:r>
      <w:r>
        <w:t xml:space="preserve"> </w:t>
      </w:r>
      <w:r w:rsidRPr="008E41AB">
        <w:t>introduced</w:t>
      </w:r>
      <w:r>
        <w:t xml:space="preserve"> </w:t>
      </w:r>
      <w:r w:rsidRPr="008E41AB">
        <w:t>for</w:t>
      </w:r>
      <w:r>
        <w:t xml:space="preserve"> </w:t>
      </w:r>
      <w:r w:rsidRPr="008E41AB">
        <w:t>their</w:t>
      </w:r>
      <w:r>
        <w:t xml:space="preserve"> </w:t>
      </w:r>
      <w:r w:rsidRPr="008E41AB">
        <w:t>benefit</w:t>
      </w:r>
      <w:r>
        <w:t xml:space="preserve"> </w:t>
      </w:r>
      <w:r w:rsidRPr="008E41AB">
        <w:t>and</w:t>
      </w:r>
      <w:r>
        <w:t xml:space="preserve"> </w:t>
      </w:r>
      <w:r w:rsidRPr="008E41AB">
        <w:t>to</w:t>
      </w:r>
      <w:r>
        <w:t xml:space="preserve"> </w:t>
      </w:r>
      <w:r w:rsidRPr="008E41AB">
        <w:t>assist</w:t>
      </w:r>
      <w:r>
        <w:t xml:space="preserve"> </w:t>
      </w:r>
      <w:r w:rsidRPr="008E41AB">
        <w:t>the</w:t>
      </w:r>
      <w:r>
        <w:t xml:space="preserve"> </w:t>
      </w:r>
      <w:r w:rsidRPr="008E41AB">
        <w:t>administration</w:t>
      </w:r>
      <w:r>
        <w:t xml:space="preserve"> </w:t>
      </w:r>
      <w:r w:rsidRPr="008E41AB">
        <w:t>of</w:t>
      </w:r>
      <w:r>
        <w:t xml:space="preserve"> </w:t>
      </w:r>
      <w:r w:rsidRPr="008E41AB">
        <w:t>the</w:t>
      </w:r>
      <w:r>
        <w:t xml:space="preserve"> </w:t>
      </w:r>
      <w:r w:rsidRPr="008E41AB">
        <w:t>young</w:t>
      </w:r>
      <w:r>
        <w:t xml:space="preserve"> </w:t>
      </w:r>
      <w:r w:rsidRPr="008E41AB">
        <w:t>offenders</w:t>
      </w:r>
      <w:r w:rsidR="005D133B">
        <w:t>’</w:t>
      </w:r>
      <w:r>
        <w:t xml:space="preserve"> </w:t>
      </w:r>
      <w:r w:rsidRPr="008E41AB">
        <w:t>institution.</w:t>
      </w:r>
    </w:p>
    <w:p w:rsidR="00560026" w:rsidRPr="008E41AB" w:rsidRDefault="00560026" w:rsidP="00740772">
      <w:pPr>
        <w:pStyle w:val="SingleTxtG"/>
      </w:pPr>
      <w:r w:rsidRPr="008E41AB">
        <w:t>284.</w:t>
      </w:r>
      <w:r w:rsidRPr="008E41AB">
        <w:tab/>
        <w:t>In</w:t>
      </w:r>
      <w:r>
        <w:t xml:space="preserve"> </w:t>
      </w:r>
      <w:r w:rsidRPr="008E41AB">
        <w:t>addition,</w:t>
      </w:r>
      <w:r>
        <w:t xml:space="preserve"> </w:t>
      </w:r>
      <w:r w:rsidRPr="008E41AB">
        <w:t>the</w:t>
      </w:r>
      <w:r>
        <w:t xml:space="preserve"> </w:t>
      </w:r>
      <w:r w:rsidRPr="008E41AB">
        <w:t>staff</w:t>
      </w:r>
      <w:r>
        <w:t xml:space="preserve"> </w:t>
      </w:r>
      <w:r w:rsidRPr="008E41AB">
        <w:t>of</w:t>
      </w:r>
      <w:r>
        <w:t xml:space="preserve"> </w:t>
      </w:r>
      <w:r w:rsidRPr="008E41AB">
        <w:t>territorial</w:t>
      </w:r>
      <w:r>
        <w:t xml:space="preserve"> </w:t>
      </w:r>
      <w:r w:rsidRPr="008E41AB">
        <w:t>judicial</w:t>
      </w:r>
      <w:r>
        <w:t xml:space="preserve"> </w:t>
      </w:r>
      <w:r w:rsidRPr="008E41AB">
        <w:t>bodies</w:t>
      </w:r>
      <w:r>
        <w:t xml:space="preserve"> </w:t>
      </w:r>
      <w:r w:rsidRPr="008E41AB">
        <w:t>and</w:t>
      </w:r>
      <w:r>
        <w:t xml:space="preserve"> </w:t>
      </w:r>
      <w:proofErr w:type="gramStart"/>
      <w:r w:rsidRPr="008E41AB">
        <w:t>lawyers</w:t>
      </w:r>
      <w:r w:rsidR="005D133B">
        <w:t>’</w:t>
      </w:r>
      <w:proofErr w:type="gramEnd"/>
      <w:r>
        <w:t xml:space="preserve"> </w:t>
      </w:r>
      <w:r w:rsidRPr="008E41AB">
        <w:t>and</w:t>
      </w:r>
      <w:r>
        <w:t xml:space="preserve"> </w:t>
      </w:r>
      <w:r w:rsidRPr="008E41AB">
        <w:t>notaries</w:t>
      </w:r>
      <w:r w:rsidR="005D133B">
        <w:t>’</w:t>
      </w:r>
      <w:r>
        <w:t xml:space="preserve"> </w:t>
      </w:r>
      <w:r w:rsidRPr="008E41AB">
        <w:t>offices</w:t>
      </w:r>
      <w:r>
        <w:t xml:space="preserve"> </w:t>
      </w:r>
      <w:r w:rsidRPr="008E41AB">
        <w:t>provide</w:t>
      </w:r>
      <w:r>
        <w:t xml:space="preserve"> </w:t>
      </w:r>
      <w:r w:rsidRPr="008E41AB">
        <w:t>young</w:t>
      </w:r>
      <w:r>
        <w:t xml:space="preserve"> </w:t>
      </w:r>
      <w:r w:rsidRPr="008E41AB">
        <w:t>offenders</w:t>
      </w:r>
      <w:r>
        <w:t xml:space="preserve"> </w:t>
      </w:r>
      <w:r w:rsidRPr="008E41AB">
        <w:t>with</w:t>
      </w:r>
      <w:r>
        <w:t xml:space="preserve"> </w:t>
      </w:r>
      <w:r w:rsidRPr="008E41AB">
        <w:t>qualified</w:t>
      </w:r>
      <w:r>
        <w:t xml:space="preserve"> </w:t>
      </w:r>
      <w:r w:rsidRPr="008E41AB">
        <w:t>legal</w:t>
      </w:r>
      <w:r>
        <w:t xml:space="preserve"> </w:t>
      </w:r>
      <w:r w:rsidRPr="008E41AB">
        <w:t>assistance.</w:t>
      </w:r>
    </w:p>
    <w:p w:rsidR="00560026" w:rsidRPr="008E41AB" w:rsidRDefault="00560026" w:rsidP="00740772">
      <w:pPr>
        <w:pStyle w:val="SingleTxtG"/>
      </w:pPr>
      <w:r w:rsidRPr="008E41AB">
        <w:t>285.</w:t>
      </w:r>
      <w:r w:rsidRPr="008E41AB">
        <w:tab/>
        <w:t>Many</w:t>
      </w:r>
      <w:r>
        <w:t xml:space="preserve"> </w:t>
      </w:r>
      <w:r w:rsidRPr="008E41AB">
        <w:t>municipal</w:t>
      </w:r>
      <w:r>
        <w:t xml:space="preserve"> </w:t>
      </w:r>
      <w:r w:rsidRPr="008E41AB">
        <w:t>organizations,</w:t>
      </w:r>
      <w:r>
        <w:t xml:space="preserve"> </w:t>
      </w:r>
      <w:r w:rsidRPr="008E41AB">
        <w:t>educational</w:t>
      </w:r>
      <w:r>
        <w:t xml:space="preserve"> </w:t>
      </w:r>
      <w:r w:rsidRPr="008E41AB">
        <w:t>institutions,</w:t>
      </w:r>
      <w:r>
        <w:t xml:space="preserve"> </w:t>
      </w:r>
      <w:r w:rsidRPr="008E41AB">
        <w:t>voluntary</w:t>
      </w:r>
      <w:r>
        <w:t xml:space="preserve"> </w:t>
      </w:r>
      <w:r w:rsidRPr="008E41AB">
        <w:t>associations,</w:t>
      </w:r>
      <w:r>
        <w:t xml:space="preserve"> </w:t>
      </w:r>
      <w:r w:rsidRPr="008E41AB">
        <w:t>religious</w:t>
      </w:r>
      <w:r>
        <w:t xml:space="preserve"> </w:t>
      </w:r>
      <w:r w:rsidRPr="008E41AB">
        <w:t>denominations</w:t>
      </w:r>
      <w:r>
        <w:t xml:space="preserve"> </w:t>
      </w:r>
      <w:r w:rsidRPr="008E41AB">
        <w:t>and</w:t>
      </w:r>
      <w:r>
        <w:t xml:space="preserve"> </w:t>
      </w:r>
      <w:r w:rsidRPr="008E41AB">
        <w:t>NGOs</w:t>
      </w:r>
      <w:r>
        <w:t xml:space="preserve"> </w:t>
      </w:r>
      <w:r w:rsidRPr="008E41AB">
        <w:t>work</w:t>
      </w:r>
      <w:r>
        <w:t xml:space="preserve"> </w:t>
      </w:r>
      <w:r w:rsidRPr="008E41AB">
        <w:t>with</w:t>
      </w:r>
      <w:r>
        <w:t xml:space="preserve"> </w:t>
      </w:r>
      <w:r w:rsidRPr="008E41AB">
        <w:t>juvenile</w:t>
      </w:r>
      <w:r>
        <w:t xml:space="preserve"> </w:t>
      </w:r>
      <w:r w:rsidRPr="008E41AB">
        <w:t>convicted</w:t>
      </w:r>
      <w:r>
        <w:t xml:space="preserve"> </w:t>
      </w:r>
      <w:r w:rsidRPr="008E41AB">
        <w:t>prisoners.</w:t>
      </w:r>
    </w:p>
    <w:p w:rsidR="00560026" w:rsidRPr="008E41AB" w:rsidRDefault="00560026" w:rsidP="00740772">
      <w:pPr>
        <w:pStyle w:val="SingleTxtG"/>
      </w:pPr>
      <w:r w:rsidRPr="008E41AB">
        <w:t>286.</w:t>
      </w:r>
      <w:r w:rsidRPr="008E41AB">
        <w:tab/>
        <w:t>The</w:t>
      </w:r>
      <w:r>
        <w:t xml:space="preserve"> </w:t>
      </w:r>
      <w:r w:rsidRPr="008E41AB">
        <w:t>Almaty</w:t>
      </w:r>
      <w:r>
        <w:t xml:space="preserve"> </w:t>
      </w:r>
      <w:r w:rsidRPr="008E41AB">
        <w:t>municipal</w:t>
      </w:r>
      <w:r>
        <w:t xml:space="preserve"> </w:t>
      </w:r>
      <w:r w:rsidRPr="008E41AB">
        <w:t>administration</w:t>
      </w:r>
      <w:r>
        <w:t xml:space="preserve"> </w:t>
      </w:r>
      <w:r w:rsidRPr="008E41AB">
        <w:t>(</w:t>
      </w:r>
      <w:proofErr w:type="spellStart"/>
      <w:r w:rsidRPr="00802586">
        <w:rPr>
          <w:i/>
          <w:iCs/>
        </w:rPr>
        <w:t>akimat</w:t>
      </w:r>
      <w:proofErr w:type="spellEnd"/>
      <w:r w:rsidRPr="008E41AB">
        <w:t>)</w:t>
      </w:r>
      <w:r>
        <w:t xml:space="preserve"> </w:t>
      </w:r>
      <w:r w:rsidRPr="008E41AB">
        <w:t>also</w:t>
      </w:r>
      <w:r>
        <w:t xml:space="preserve"> </w:t>
      </w:r>
      <w:r w:rsidRPr="008E41AB">
        <w:t>plays</w:t>
      </w:r>
      <w:r>
        <w:t xml:space="preserve"> </w:t>
      </w:r>
      <w:r w:rsidRPr="008E41AB">
        <w:t>an</w:t>
      </w:r>
      <w:r>
        <w:t xml:space="preserve"> </w:t>
      </w:r>
      <w:r w:rsidRPr="008E41AB">
        <w:t>active</w:t>
      </w:r>
      <w:r>
        <w:t xml:space="preserve"> </w:t>
      </w:r>
      <w:r w:rsidRPr="008E41AB">
        <w:t>role.</w:t>
      </w:r>
      <w:r>
        <w:t xml:space="preserve"> </w:t>
      </w:r>
      <w:r w:rsidRPr="008E41AB">
        <w:t>It</w:t>
      </w:r>
      <w:r>
        <w:t xml:space="preserve"> </w:t>
      </w:r>
      <w:r w:rsidRPr="008E41AB">
        <w:t>works</w:t>
      </w:r>
      <w:r>
        <w:t xml:space="preserve"> </w:t>
      </w:r>
      <w:r w:rsidRPr="008E41AB">
        <w:t>with</w:t>
      </w:r>
      <w:r>
        <w:t xml:space="preserve"> </w:t>
      </w:r>
      <w:r w:rsidRPr="008E41AB">
        <w:t>the</w:t>
      </w:r>
      <w:r>
        <w:t xml:space="preserve"> </w:t>
      </w:r>
      <w:r w:rsidRPr="008E41AB">
        <w:t>department</w:t>
      </w:r>
      <w:r>
        <w:t xml:space="preserve"> </w:t>
      </w:r>
      <w:r w:rsidRPr="008E41AB">
        <w:t>for</w:t>
      </w:r>
      <w:r>
        <w:t xml:space="preserve"> </w:t>
      </w:r>
      <w:r w:rsidRPr="008E41AB">
        <w:t>physical</w:t>
      </w:r>
      <w:r>
        <w:t xml:space="preserve"> </w:t>
      </w:r>
      <w:r w:rsidRPr="008E41AB">
        <w:t>education</w:t>
      </w:r>
      <w:r>
        <w:t xml:space="preserve"> </w:t>
      </w:r>
      <w:r w:rsidRPr="008E41AB">
        <w:t>and</w:t>
      </w:r>
      <w:r>
        <w:t xml:space="preserve"> </w:t>
      </w:r>
      <w:r w:rsidRPr="008E41AB">
        <w:t>sport</w:t>
      </w:r>
      <w:r>
        <w:t xml:space="preserve"> </w:t>
      </w:r>
      <w:r w:rsidRPr="008E41AB">
        <w:t>to</w:t>
      </w:r>
      <w:r>
        <w:t xml:space="preserve"> </w:t>
      </w:r>
      <w:r w:rsidRPr="008E41AB">
        <w:t>organize</w:t>
      </w:r>
      <w:r>
        <w:t xml:space="preserve"> </w:t>
      </w:r>
      <w:r w:rsidRPr="008E41AB">
        <w:t>regular</w:t>
      </w:r>
      <w:r>
        <w:t xml:space="preserve"> </w:t>
      </w:r>
      <w:r w:rsidRPr="008E41AB">
        <w:t>sporting</w:t>
      </w:r>
      <w:r>
        <w:t xml:space="preserve"> </w:t>
      </w:r>
      <w:r w:rsidRPr="008E41AB">
        <w:t>events,</w:t>
      </w:r>
      <w:r>
        <w:t xml:space="preserve"> </w:t>
      </w:r>
      <w:r w:rsidRPr="008E41AB">
        <w:t>concerts</w:t>
      </w:r>
      <w:r>
        <w:t xml:space="preserve"> </w:t>
      </w:r>
      <w:r w:rsidRPr="008E41AB">
        <w:t>and</w:t>
      </w:r>
      <w:r>
        <w:t xml:space="preserve"> </w:t>
      </w:r>
      <w:r w:rsidRPr="008E41AB">
        <w:t>screenings</w:t>
      </w:r>
      <w:r>
        <w:t xml:space="preserve"> </w:t>
      </w:r>
      <w:r w:rsidRPr="008E41AB">
        <w:t>of</w:t>
      </w:r>
      <w:r>
        <w:t xml:space="preserve"> </w:t>
      </w:r>
      <w:r w:rsidRPr="008E41AB">
        <w:t>films,</w:t>
      </w:r>
      <w:r>
        <w:t xml:space="preserve"> </w:t>
      </w:r>
      <w:r w:rsidRPr="008E41AB">
        <w:t>comedy</w:t>
      </w:r>
      <w:r>
        <w:t xml:space="preserve"> </w:t>
      </w:r>
      <w:r w:rsidRPr="008E41AB">
        <w:t>programmes</w:t>
      </w:r>
      <w:r>
        <w:t xml:space="preserve"> </w:t>
      </w:r>
      <w:r w:rsidRPr="008E41AB">
        <w:t>and</w:t>
      </w:r>
      <w:r>
        <w:t xml:space="preserve"> </w:t>
      </w:r>
      <w:r w:rsidRPr="008E41AB">
        <w:t>so</w:t>
      </w:r>
      <w:r>
        <w:t xml:space="preserve"> </w:t>
      </w:r>
      <w:r w:rsidRPr="008E41AB">
        <w:t>forth.</w:t>
      </w:r>
      <w:r>
        <w:t xml:space="preserve"> </w:t>
      </w:r>
      <w:proofErr w:type="gramStart"/>
      <w:r w:rsidRPr="008E41AB">
        <w:t>In</w:t>
      </w:r>
      <w:r>
        <w:t xml:space="preserve"> </w:t>
      </w:r>
      <w:r w:rsidRPr="008E41AB">
        <w:t>2016,</w:t>
      </w:r>
      <w:r>
        <w:t xml:space="preserve"> </w:t>
      </w:r>
      <w:r w:rsidRPr="008E41AB">
        <w:t>14</w:t>
      </w:r>
      <w:r>
        <w:t xml:space="preserve"> </w:t>
      </w:r>
      <w:r w:rsidRPr="008E41AB">
        <w:t>such</w:t>
      </w:r>
      <w:r>
        <w:t xml:space="preserve"> </w:t>
      </w:r>
      <w:r w:rsidRPr="008E41AB">
        <w:t>events</w:t>
      </w:r>
      <w:r>
        <w:t xml:space="preserve"> </w:t>
      </w:r>
      <w:r w:rsidRPr="008E41AB">
        <w:t>were</w:t>
      </w:r>
      <w:r>
        <w:t xml:space="preserve"> </w:t>
      </w:r>
      <w:r w:rsidRPr="008E41AB">
        <w:t>organized</w:t>
      </w:r>
      <w:r>
        <w:t xml:space="preserve"> </w:t>
      </w:r>
      <w:r w:rsidRPr="008E41AB">
        <w:t>and</w:t>
      </w:r>
      <w:r>
        <w:t xml:space="preserve"> </w:t>
      </w:r>
      <w:r w:rsidRPr="008E41AB">
        <w:t>took</w:t>
      </w:r>
      <w:r>
        <w:t xml:space="preserve"> </w:t>
      </w:r>
      <w:r w:rsidRPr="008E41AB">
        <w:t>place.</w:t>
      </w:r>
      <w:proofErr w:type="gramEnd"/>
    </w:p>
    <w:p w:rsidR="00560026" w:rsidRPr="008E41AB" w:rsidRDefault="00560026" w:rsidP="00740772">
      <w:pPr>
        <w:pStyle w:val="SingleTxtG"/>
      </w:pPr>
      <w:r w:rsidRPr="008E41AB">
        <w:t>287.</w:t>
      </w:r>
      <w:r w:rsidRPr="008E41AB">
        <w:tab/>
        <w:t>These</w:t>
      </w:r>
      <w:r>
        <w:t xml:space="preserve"> </w:t>
      </w:r>
      <w:r w:rsidRPr="008E41AB">
        <w:t>various</w:t>
      </w:r>
      <w:r>
        <w:t xml:space="preserve"> </w:t>
      </w:r>
      <w:r w:rsidRPr="008E41AB">
        <w:t>efforts</w:t>
      </w:r>
      <w:r>
        <w:t xml:space="preserve"> </w:t>
      </w:r>
      <w:r w:rsidRPr="008E41AB">
        <w:t>are</w:t>
      </w:r>
      <w:r>
        <w:t xml:space="preserve"> </w:t>
      </w:r>
      <w:r w:rsidRPr="008E41AB">
        <w:t>all,</w:t>
      </w:r>
      <w:r>
        <w:t xml:space="preserve"> </w:t>
      </w:r>
      <w:proofErr w:type="gramStart"/>
      <w:r w:rsidRPr="008E41AB">
        <w:t>first</w:t>
      </w:r>
      <w:r>
        <w:t xml:space="preserve"> </w:t>
      </w:r>
      <w:r w:rsidRPr="008E41AB">
        <w:t>and</w:t>
      </w:r>
      <w:r>
        <w:t xml:space="preserve"> </w:t>
      </w:r>
      <w:r w:rsidRPr="008E41AB">
        <w:t>foremost</w:t>
      </w:r>
      <w:proofErr w:type="gramEnd"/>
      <w:r w:rsidRPr="008E41AB">
        <w:t>,</w:t>
      </w:r>
      <w:r>
        <w:t xml:space="preserve"> </w:t>
      </w:r>
      <w:r w:rsidRPr="008E41AB">
        <w:t>part</w:t>
      </w:r>
      <w:r>
        <w:t xml:space="preserve"> </w:t>
      </w:r>
      <w:r w:rsidRPr="008E41AB">
        <w:t>of</w:t>
      </w:r>
      <w:r>
        <w:t xml:space="preserve"> </w:t>
      </w:r>
      <w:r w:rsidRPr="008E41AB">
        <w:t>the</w:t>
      </w:r>
      <w:r>
        <w:t xml:space="preserve"> </w:t>
      </w:r>
      <w:r w:rsidRPr="008E41AB">
        <w:t>educational</w:t>
      </w:r>
      <w:r>
        <w:t xml:space="preserve"> </w:t>
      </w:r>
      <w:r w:rsidRPr="008E41AB">
        <w:t>process</w:t>
      </w:r>
      <w:r>
        <w:t xml:space="preserve"> </w:t>
      </w:r>
      <w:r w:rsidRPr="008E41AB">
        <w:t>and</w:t>
      </w:r>
      <w:r>
        <w:t xml:space="preserve"> </w:t>
      </w:r>
      <w:r w:rsidRPr="008E41AB">
        <w:t>are</w:t>
      </w:r>
      <w:r>
        <w:t xml:space="preserve"> </w:t>
      </w:r>
      <w:r w:rsidRPr="008E41AB">
        <w:t>aimed</w:t>
      </w:r>
      <w:r>
        <w:t xml:space="preserve"> </w:t>
      </w:r>
      <w:r w:rsidRPr="008E41AB">
        <w:t>at</w:t>
      </w:r>
      <w:r>
        <w:t xml:space="preserve"> </w:t>
      </w:r>
      <w:r w:rsidRPr="008E41AB">
        <w:t>promoting</w:t>
      </w:r>
      <w:r>
        <w:t xml:space="preserve"> </w:t>
      </w:r>
      <w:r w:rsidRPr="008E41AB">
        <w:t>law-abiding</w:t>
      </w:r>
      <w:r>
        <w:t xml:space="preserve"> </w:t>
      </w:r>
      <w:r w:rsidRPr="008E41AB">
        <w:t>behaviour</w:t>
      </w:r>
      <w:r>
        <w:t xml:space="preserve"> </w:t>
      </w:r>
      <w:r w:rsidRPr="008E41AB">
        <w:t>among</w:t>
      </w:r>
      <w:r>
        <w:t xml:space="preserve"> </w:t>
      </w:r>
      <w:r w:rsidRPr="008E41AB">
        <w:t>juvenile</w:t>
      </w:r>
      <w:r>
        <w:t xml:space="preserve"> </w:t>
      </w:r>
      <w:r w:rsidRPr="008E41AB">
        <w:t>convicted</w:t>
      </w:r>
      <w:r>
        <w:t xml:space="preserve"> </w:t>
      </w:r>
      <w:r w:rsidRPr="008E41AB">
        <w:t>prisoners,</w:t>
      </w:r>
      <w:r>
        <w:t xml:space="preserve"> </w:t>
      </w:r>
      <w:r w:rsidRPr="008E41AB">
        <w:t>providing</w:t>
      </w:r>
      <w:r>
        <w:t xml:space="preserve"> </w:t>
      </w:r>
      <w:r w:rsidRPr="008E41AB">
        <w:t>incentives</w:t>
      </w:r>
      <w:r>
        <w:t xml:space="preserve"> </w:t>
      </w:r>
      <w:r w:rsidRPr="008E41AB">
        <w:t>for</w:t>
      </w:r>
      <w:r>
        <w:t xml:space="preserve"> </w:t>
      </w:r>
      <w:r w:rsidRPr="008E41AB">
        <w:t>them</w:t>
      </w:r>
      <w:r>
        <w:t xml:space="preserve"> </w:t>
      </w:r>
      <w:r w:rsidRPr="008E41AB">
        <w:t>to</w:t>
      </w:r>
      <w:r>
        <w:t xml:space="preserve"> </w:t>
      </w:r>
      <w:r w:rsidRPr="008E41AB">
        <w:t>reform</w:t>
      </w:r>
      <w:r>
        <w:t xml:space="preserve"> </w:t>
      </w:r>
      <w:r w:rsidRPr="008E41AB">
        <w:t>and</w:t>
      </w:r>
      <w:r>
        <w:t xml:space="preserve"> </w:t>
      </w:r>
      <w:r w:rsidRPr="008E41AB">
        <w:t>encouraging</w:t>
      </w:r>
      <w:r>
        <w:t xml:space="preserve"> </w:t>
      </w:r>
      <w:r w:rsidRPr="008E41AB">
        <w:t>their</w:t>
      </w:r>
      <w:r>
        <w:t xml:space="preserve"> </w:t>
      </w:r>
      <w:r w:rsidRPr="008E41AB">
        <w:t>rapid</w:t>
      </w:r>
      <w:r>
        <w:t xml:space="preserve"> </w:t>
      </w:r>
      <w:r w:rsidRPr="008E41AB">
        <w:t>reintegration</w:t>
      </w:r>
      <w:r>
        <w:t xml:space="preserve"> </w:t>
      </w:r>
      <w:r w:rsidRPr="008E41AB">
        <w:t>into</w:t>
      </w:r>
      <w:r>
        <w:t xml:space="preserve"> </w:t>
      </w:r>
      <w:r w:rsidRPr="008E41AB">
        <w:t>society.</w:t>
      </w:r>
    </w:p>
    <w:p w:rsidR="00560026" w:rsidRPr="008E41AB" w:rsidRDefault="00560026" w:rsidP="009A584C">
      <w:pPr>
        <w:pStyle w:val="H23G"/>
      </w:pPr>
      <w:r w:rsidRPr="008E41AB">
        <w:tab/>
      </w:r>
      <w:r w:rsidR="009A584C">
        <w:tab/>
      </w:r>
      <w:r w:rsidRPr="008E41AB">
        <w:t>Paragraph</w:t>
      </w:r>
      <w:r>
        <w:t xml:space="preserve"> </w:t>
      </w:r>
      <w:r w:rsidRPr="008E41AB">
        <w:t>136</w:t>
      </w:r>
    </w:p>
    <w:p w:rsidR="00560026" w:rsidRPr="009A584C" w:rsidRDefault="00560026" w:rsidP="00740772">
      <w:pPr>
        <w:pStyle w:val="SingleTxtG"/>
        <w:rPr>
          <w:b/>
          <w:bCs/>
        </w:rPr>
      </w:pPr>
      <w:r w:rsidRPr="009A584C">
        <w:rPr>
          <w:b/>
          <w:bCs/>
        </w:rPr>
        <w:t xml:space="preserve">The Subcommittee recommends that consent for hospitalization </w:t>
      </w:r>
      <w:proofErr w:type="gramStart"/>
      <w:r w:rsidRPr="009A584C">
        <w:rPr>
          <w:b/>
          <w:bCs/>
        </w:rPr>
        <w:t>be requested</w:t>
      </w:r>
      <w:proofErr w:type="gramEnd"/>
      <w:r w:rsidRPr="009A584C">
        <w:rPr>
          <w:b/>
          <w:bCs/>
        </w:rPr>
        <w:t xml:space="preserve"> separately from consent for treatment and that an independent commission be established to deal with complaints. A special register for the use of restraint measures </w:t>
      </w:r>
      <w:proofErr w:type="gramStart"/>
      <w:r w:rsidRPr="009A584C">
        <w:rPr>
          <w:b/>
          <w:bCs/>
        </w:rPr>
        <w:t>should be introduced</w:t>
      </w:r>
      <w:proofErr w:type="gramEnd"/>
      <w:r w:rsidRPr="009A584C">
        <w:rPr>
          <w:b/>
          <w:bCs/>
        </w:rPr>
        <w:t>, and should include all necessary data, for example, who ordered the restraints, for what reason, for how long and the supervision provided, and the approach to treatment should be individualized. The medical centre for mental health in Astana should also facilitate privacy and decorations in patients</w:t>
      </w:r>
      <w:r w:rsidR="005D133B">
        <w:rPr>
          <w:b/>
          <w:bCs/>
        </w:rPr>
        <w:t>’</w:t>
      </w:r>
      <w:r w:rsidRPr="009A584C">
        <w:rPr>
          <w:b/>
          <w:bCs/>
        </w:rPr>
        <w:t xml:space="preserve"> rooms. </w:t>
      </w:r>
    </w:p>
    <w:p w:rsidR="00560026" w:rsidRPr="008E41AB" w:rsidRDefault="00560026" w:rsidP="00740772">
      <w:pPr>
        <w:pStyle w:val="SingleTxtG"/>
      </w:pPr>
      <w:proofErr w:type="gramStart"/>
      <w:r w:rsidRPr="008E41AB">
        <w:lastRenderedPageBreak/>
        <w:t>288.</w:t>
      </w:r>
      <w:r w:rsidRPr="008E41AB">
        <w:tab/>
        <w:t>Under</w:t>
      </w:r>
      <w:r>
        <w:t xml:space="preserve"> </w:t>
      </w:r>
      <w:r w:rsidRPr="008E41AB">
        <w:t>article</w:t>
      </w:r>
      <w:r>
        <w:t xml:space="preserve"> </w:t>
      </w:r>
      <w:r w:rsidRPr="008E41AB">
        <w:t>127</w:t>
      </w:r>
      <w:r>
        <w:t xml:space="preserve"> </w:t>
      </w:r>
      <w:r w:rsidRPr="008E41AB">
        <w:t>(2)</w:t>
      </w:r>
      <w:r>
        <w:t xml:space="preserve"> </w:t>
      </w:r>
      <w:r w:rsidRPr="008E41AB">
        <w:t>of</w:t>
      </w:r>
      <w:r>
        <w:t xml:space="preserve"> </w:t>
      </w:r>
      <w:r w:rsidRPr="008E41AB">
        <w:t>the</w:t>
      </w:r>
      <w:r>
        <w:t xml:space="preserve"> </w:t>
      </w:r>
      <w:r w:rsidRPr="008E41AB">
        <w:t>Code</w:t>
      </w:r>
      <w:r>
        <w:t xml:space="preserve"> </w:t>
      </w:r>
      <w:r w:rsidRPr="008E41AB">
        <w:t>on</w:t>
      </w:r>
      <w:r>
        <w:t xml:space="preserve"> </w:t>
      </w:r>
      <w:r w:rsidRPr="008E41AB">
        <w:t>Public</w:t>
      </w:r>
      <w:r>
        <w:t xml:space="preserve"> </w:t>
      </w:r>
      <w:r w:rsidRPr="008E41AB">
        <w:t>Health</w:t>
      </w:r>
      <w:r>
        <w:t xml:space="preserve"> </w:t>
      </w:r>
      <w:r w:rsidRPr="008E41AB">
        <w:t>and</w:t>
      </w:r>
      <w:r>
        <w:t xml:space="preserve"> </w:t>
      </w:r>
      <w:r w:rsidRPr="008E41AB">
        <w:t>the</w:t>
      </w:r>
      <w:r>
        <w:t xml:space="preserve"> </w:t>
      </w:r>
      <w:r w:rsidRPr="008E41AB">
        <w:t>Health-Care</w:t>
      </w:r>
      <w:r>
        <w:t xml:space="preserve"> </w:t>
      </w:r>
      <w:r w:rsidRPr="008E41AB">
        <w:t>System,</w:t>
      </w:r>
      <w:r>
        <w:t xml:space="preserve"> </w:t>
      </w:r>
      <w:r w:rsidRPr="008E41AB">
        <w:t>the</w:t>
      </w:r>
      <w:r>
        <w:t xml:space="preserve"> </w:t>
      </w:r>
      <w:r w:rsidRPr="008E41AB">
        <w:t>use</w:t>
      </w:r>
      <w:r>
        <w:t xml:space="preserve"> </w:t>
      </w:r>
      <w:r w:rsidRPr="008E41AB">
        <w:t>of</w:t>
      </w:r>
      <w:r>
        <w:t xml:space="preserve"> </w:t>
      </w:r>
      <w:r w:rsidRPr="008E41AB">
        <w:t>physical</w:t>
      </w:r>
      <w:r>
        <w:t xml:space="preserve"> </w:t>
      </w:r>
      <w:r w:rsidRPr="008E41AB">
        <w:t>restraint</w:t>
      </w:r>
      <w:r>
        <w:t xml:space="preserve"> </w:t>
      </w:r>
      <w:r w:rsidRPr="008E41AB">
        <w:t>or</w:t>
      </w:r>
      <w:r>
        <w:t xml:space="preserve"> </w:t>
      </w:r>
      <w:r w:rsidRPr="008E41AB">
        <w:t>isolation</w:t>
      </w:r>
      <w:r>
        <w:t xml:space="preserve"> </w:t>
      </w:r>
      <w:r w:rsidRPr="008E41AB">
        <w:t>in</w:t>
      </w:r>
      <w:r>
        <w:t xml:space="preserve"> </w:t>
      </w:r>
      <w:r w:rsidRPr="008E41AB">
        <w:t>the</w:t>
      </w:r>
      <w:r>
        <w:t xml:space="preserve"> </w:t>
      </w:r>
      <w:r w:rsidRPr="008E41AB">
        <w:t>case</w:t>
      </w:r>
      <w:r>
        <w:t xml:space="preserve"> </w:t>
      </w:r>
      <w:r w:rsidRPr="008E41AB">
        <w:t>of</w:t>
      </w:r>
      <w:r>
        <w:t xml:space="preserve"> </w:t>
      </w:r>
      <w:r w:rsidRPr="008E41AB">
        <w:t>a</w:t>
      </w:r>
      <w:r>
        <w:t xml:space="preserve"> </w:t>
      </w:r>
      <w:r w:rsidRPr="008E41AB">
        <w:t>person</w:t>
      </w:r>
      <w:r>
        <w:t xml:space="preserve"> </w:t>
      </w:r>
      <w:r w:rsidRPr="008E41AB">
        <w:t>who</w:t>
      </w:r>
      <w:r>
        <w:t xml:space="preserve"> </w:t>
      </w:r>
      <w:r w:rsidRPr="008E41AB">
        <w:t>has</w:t>
      </w:r>
      <w:r>
        <w:t xml:space="preserve"> </w:t>
      </w:r>
      <w:r w:rsidRPr="008E41AB">
        <w:t>been</w:t>
      </w:r>
      <w:r>
        <w:t xml:space="preserve"> </w:t>
      </w:r>
      <w:r w:rsidRPr="008E41AB">
        <w:t>forcibly</w:t>
      </w:r>
      <w:r>
        <w:t xml:space="preserve"> </w:t>
      </w:r>
      <w:r w:rsidRPr="008E41AB">
        <w:t>hospitalized</w:t>
      </w:r>
      <w:r>
        <w:t xml:space="preserve"> </w:t>
      </w:r>
      <w:r w:rsidRPr="008E41AB">
        <w:t>and</w:t>
      </w:r>
      <w:r>
        <w:t xml:space="preserve"> </w:t>
      </w:r>
      <w:r w:rsidRPr="008E41AB">
        <w:t>is</w:t>
      </w:r>
      <w:r>
        <w:t xml:space="preserve"> </w:t>
      </w:r>
      <w:r w:rsidRPr="008E41AB">
        <w:t>held</w:t>
      </w:r>
      <w:r>
        <w:t xml:space="preserve"> </w:t>
      </w:r>
      <w:r w:rsidRPr="008E41AB">
        <w:t>in</w:t>
      </w:r>
      <w:r>
        <w:t xml:space="preserve"> </w:t>
      </w:r>
      <w:r w:rsidRPr="008E41AB">
        <w:t>a</w:t>
      </w:r>
      <w:r>
        <w:t xml:space="preserve"> </w:t>
      </w:r>
      <w:r w:rsidRPr="008E41AB">
        <w:t>psychiatric</w:t>
      </w:r>
      <w:r>
        <w:t xml:space="preserve"> </w:t>
      </w:r>
      <w:r w:rsidRPr="008E41AB">
        <w:t>inpatient</w:t>
      </w:r>
      <w:r>
        <w:t xml:space="preserve"> </w:t>
      </w:r>
      <w:r w:rsidRPr="008E41AB">
        <w:t>facility</w:t>
      </w:r>
      <w:r>
        <w:t xml:space="preserve"> </w:t>
      </w:r>
      <w:r w:rsidRPr="008E41AB">
        <w:t>is</w:t>
      </w:r>
      <w:r>
        <w:t xml:space="preserve"> </w:t>
      </w:r>
      <w:r w:rsidRPr="008E41AB">
        <w:t>permissible</w:t>
      </w:r>
      <w:r>
        <w:t xml:space="preserve"> </w:t>
      </w:r>
      <w:r w:rsidRPr="008E41AB">
        <w:t>only</w:t>
      </w:r>
      <w:r>
        <w:t xml:space="preserve"> </w:t>
      </w:r>
      <w:r w:rsidRPr="008E41AB">
        <w:t>in</w:t>
      </w:r>
      <w:r>
        <w:t xml:space="preserve"> </w:t>
      </w:r>
      <w:r w:rsidRPr="008E41AB">
        <w:t>such</w:t>
      </w:r>
      <w:r>
        <w:t xml:space="preserve"> </w:t>
      </w:r>
      <w:r w:rsidRPr="008E41AB">
        <w:t>cases</w:t>
      </w:r>
      <w:r>
        <w:t xml:space="preserve"> </w:t>
      </w:r>
      <w:r w:rsidRPr="008E41AB">
        <w:t>and</w:t>
      </w:r>
      <w:r>
        <w:t xml:space="preserve"> </w:t>
      </w:r>
      <w:r w:rsidRPr="008E41AB">
        <w:t>for</w:t>
      </w:r>
      <w:r>
        <w:t xml:space="preserve"> </w:t>
      </w:r>
      <w:r w:rsidRPr="008E41AB">
        <w:t>such</w:t>
      </w:r>
      <w:r>
        <w:t xml:space="preserve"> </w:t>
      </w:r>
      <w:r w:rsidRPr="008E41AB">
        <w:t>periods</w:t>
      </w:r>
      <w:r>
        <w:t xml:space="preserve"> </w:t>
      </w:r>
      <w:r w:rsidRPr="008E41AB">
        <w:t>as</w:t>
      </w:r>
      <w:r>
        <w:t xml:space="preserve"> </w:t>
      </w:r>
      <w:r w:rsidRPr="008E41AB">
        <w:t>are</w:t>
      </w:r>
      <w:r>
        <w:t xml:space="preserve"> </w:t>
      </w:r>
      <w:r w:rsidRPr="008E41AB">
        <w:t>considered</w:t>
      </w:r>
      <w:r>
        <w:t xml:space="preserve"> </w:t>
      </w:r>
      <w:r w:rsidRPr="008E41AB">
        <w:t>necessary</w:t>
      </w:r>
      <w:r>
        <w:t xml:space="preserve"> </w:t>
      </w:r>
      <w:r w:rsidRPr="008E41AB">
        <w:t>if</w:t>
      </w:r>
      <w:r>
        <w:t xml:space="preserve"> </w:t>
      </w:r>
      <w:r w:rsidRPr="008E41AB">
        <w:t>a</w:t>
      </w:r>
      <w:r>
        <w:t xml:space="preserve"> </w:t>
      </w:r>
      <w:r w:rsidRPr="008E41AB">
        <w:t>psychiatrist</w:t>
      </w:r>
      <w:r>
        <w:t xml:space="preserve"> </w:t>
      </w:r>
      <w:r w:rsidRPr="008E41AB">
        <w:t>is</w:t>
      </w:r>
      <w:r>
        <w:t xml:space="preserve"> </w:t>
      </w:r>
      <w:r w:rsidRPr="008E41AB">
        <w:t>of</w:t>
      </w:r>
      <w:r>
        <w:t xml:space="preserve"> </w:t>
      </w:r>
      <w:r w:rsidRPr="008E41AB">
        <w:t>the</w:t>
      </w:r>
      <w:r>
        <w:t xml:space="preserve"> </w:t>
      </w:r>
      <w:r w:rsidRPr="008E41AB">
        <w:t>opinion</w:t>
      </w:r>
      <w:r>
        <w:t xml:space="preserve"> </w:t>
      </w:r>
      <w:r w:rsidRPr="008E41AB">
        <w:t>that</w:t>
      </w:r>
      <w:r>
        <w:t xml:space="preserve"> </w:t>
      </w:r>
      <w:r w:rsidRPr="008E41AB">
        <w:t>actions</w:t>
      </w:r>
      <w:r>
        <w:t xml:space="preserve"> </w:t>
      </w:r>
      <w:r w:rsidRPr="008E41AB">
        <w:t>on</w:t>
      </w:r>
      <w:r>
        <w:t xml:space="preserve"> </w:t>
      </w:r>
      <w:r w:rsidRPr="008E41AB">
        <w:t>the</w:t>
      </w:r>
      <w:r>
        <w:t xml:space="preserve"> </w:t>
      </w:r>
      <w:r w:rsidRPr="008E41AB">
        <w:t>part</w:t>
      </w:r>
      <w:r>
        <w:t xml:space="preserve"> </w:t>
      </w:r>
      <w:r w:rsidRPr="008E41AB">
        <w:t>of</w:t>
      </w:r>
      <w:r>
        <w:t xml:space="preserve"> </w:t>
      </w:r>
      <w:r w:rsidRPr="008E41AB">
        <w:t>the</w:t>
      </w:r>
      <w:r>
        <w:t xml:space="preserve"> </w:t>
      </w:r>
      <w:r w:rsidRPr="008E41AB">
        <w:t>hospitalized</w:t>
      </w:r>
      <w:r>
        <w:t xml:space="preserve"> </w:t>
      </w:r>
      <w:r w:rsidRPr="008E41AB">
        <w:t>patient</w:t>
      </w:r>
      <w:r>
        <w:t xml:space="preserve"> </w:t>
      </w:r>
      <w:r w:rsidRPr="008E41AB">
        <w:t>that</w:t>
      </w:r>
      <w:r>
        <w:t xml:space="preserve"> </w:t>
      </w:r>
      <w:r w:rsidRPr="008E41AB">
        <w:t>present</w:t>
      </w:r>
      <w:r>
        <w:t xml:space="preserve"> </w:t>
      </w:r>
      <w:r w:rsidRPr="008E41AB">
        <w:t>a</w:t>
      </w:r>
      <w:r>
        <w:t xml:space="preserve"> </w:t>
      </w:r>
      <w:r w:rsidRPr="008E41AB">
        <w:t>danger</w:t>
      </w:r>
      <w:r>
        <w:t xml:space="preserve"> </w:t>
      </w:r>
      <w:r w:rsidRPr="008E41AB">
        <w:t>to</w:t>
      </w:r>
      <w:r>
        <w:t xml:space="preserve"> </w:t>
      </w:r>
      <w:r w:rsidRPr="008E41AB">
        <w:t>himself</w:t>
      </w:r>
      <w:r>
        <w:t xml:space="preserve"> </w:t>
      </w:r>
      <w:r w:rsidRPr="008E41AB">
        <w:t>or</w:t>
      </w:r>
      <w:r>
        <w:t xml:space="preserve"> </w:t>
      </w:r>
      <w:r w:rsidRPr="008E41AB">
        <w:t>herself</w:t>
      </w:r>
      <w:r>
        <w:t xml:space="preserve"> </w:t>
      </w:r>
      <w:r w:rsidRPr="008E41AB">
        <w:t>or</w:t>
      </w:r>
      <w:r>
        <w:t xml:space="preserve"> </w:t>
      </w:r>
      <w:r w:rsidRPr="008E41AB">
        <w:t>to</w:t>
      </w:r>
      <w:r>
        <w:t xml:space="preserve"> </w:t>
      </w:r>
      <w:r w:rsidRPr="008E41AB">
        <w:t>other</w:t>
      </w:r>
      <w:r>
        <w:t xml:space="preserve"> </w:t>
      </w:r>
      <w:r w:rsidRPr="008E41AB">
        <w:t>persons</w:t>
      </w:r>
      <w:r>
        <w:t xml:space="preserve"> </w:t>
      </w:r>
      <w:r w:rsidRPr="008E41AB">
        <w:t>cannot</w:t>
      </w:r>
      <w:r>
        <w:t xml:space="preserve"> </w:t>
      </w:r>
      <w:r w:rsidRPr="008E41AB">
        <w:t>be</w:t>
      </w:r>
      <w:r>
        <w:t xml:space="preserve"> </w:t>
      </w:r>
      <w:r w:rsidRPr="008E41AB">
        <w:t>prevented</w:t>
      </w:r>
      <w:r>
        <w:t xml:space="preserve"> </w:t>
      </w:r>
      <w:r w:rsidRPr="008E41AB">
        <w:t>by</w:t>
      </w:r>
      <w:r>
        <w:t xml:space="preserve"> </w:t>
      </w:r>
      <w:r w:rsidRPr="008E41AB">
        <w:t>other</w:t>
      </w:r>
      <w:r>
        <w:t xml:space="preserve"> </w:t>
      </w:r>
      <w:r w:rsidRPr="008E41AB">
        <w:t>means.</w:t>
      </w:r>
      <w:proofErr w:type="gramEnd"/>
      <w:r>
        <w:t xml:space="preserve"> </w:t>
      </w:r>
      <w:r w:rsidRPr="008E41AB">
        <w:t>The</w:t>
      </w:r>
      <w:r>
        <w:t xml:space="preserve"> </w:t>
      </w:r>
      <w:r w:rsidRPr="008E41AB">
        <w:t>use</w:t>
      </w:r>
      <w:r>
        <w:t xml:space="preserve"> </w:t>
      </w:r>
      <w:r w:rsidRPr="008E41AB">
        <w:t>of</w:t>
      </w:r>
      <w:r>
        <w:t xml:space="preserve"> </w:t>
      </w:r>
      <w:r w:rsidRPr="008E41AB">
        <w:t>such</w:t>
      </w:r>
      <w:r>
        <w:t xml:space="preserve"> </w:t>
      </w:r>
      <w:r w:rsidRPr="008E41AB">
        <w:t>methods</w:t>
      </w:r>
      <w:r>
        <w:t xml:space="preserve"> </w:t>
      </w:r>
      <w:r w:rsidRPr="008E41AB">
        <w:t>is</w:t>
      </w:r>
      <w:r>
        <w:t xml:space="preserve"> </w:t>
      </w:r>
      <w:r w:rsidRPr="008E41AB">
        <w:t>subject</w:t>
      </w:r>
      <w:r>
        <w:t xml:space="preserve"> </w:t>
      </w:r>
      <w:r w:rsidRPr="008E41AB">
        <w:t>to</w:t>
      </w:r>
      <w:r>
        <w:t xml:space="preserve"> </w:t>
      </w:r>
      <w:r w:rsidRPr="008E41AB">
        <w:t>ongoing</w:t>
      </w:r>
      <w:r>
        <w:t xml:space="preserve"> </w:t>
      </w:r>
      <w:r w:rsidRPr="008E41AB">
        <w:t>monitoring</w:t>
      </w:r>
      <w:r>
        <w:t xml:space="preserve"> </w:t>
      </w:r>
      <w:r w:rsidRPr="008E41AB">
        <w:t>by</w:t>
      </w:r>
      <w:r>
        <w:t xml:space="preserve"> </w:t>
      </w:r>
      <w:r w:rsidRPr="008E41AB">
        <w:t>medical</w:t>
      </w:r>
      <w:r>
        <w:t xml:space="preserve"> </w:t>
      </w:r>
      <w:r w:rsidRPr="008E41AB">
        <w:t>staff.</w:t>
      </w:r>
      <w:r>
        <w:t xml:space="preserve"> </w:t>
      </w:r>
      <w:r w:rsidRPr="008E41AB">
        <w:t>The</w:t>
      </w:r>
      <w:r>
        <w:t xml:space="preserve"> </w:t>
      </w:r>
      <w:r w:rsidRPr="008E41AB">
        <w:t>forms</w:t>
      </w:r>
      <w:r>
        <w:t xml:space="preserve"> </w:t>
      </w:r>
      <w:r w:rsidRPr="008E41AB">
        <w:t>of</w:t>
      </w:r>
      <w:r>
        <w:t xml:space="preserve"> </w:t>
      </w:r>
      <w:r w:rsidRPr="008E41AB">
        <w:t>physical</w:t>
      </w:r>
      <w:r>
        <w:t xml:space="preserve"> </w:t>
      </w:r>
      <w:r w:rsidRPr="008E41AB">
        <w:t>restraint</w:t>
      </w:r>
      <w:r>
        <w:t xml:space="preserve"> </w:t>
      </w:r>
      <w:r w:rsidRPr="008E41AB">
        <w:t>or</w:t>
      </w:r>
      <w:r>
        <w:t xml:space="preserve"> </w:t>
      </w:r>
      <w:r w:rsidRPr="008E41AB">
        <w:t>isolation</w:t>
      </w:r>
      <w:r>
        <w:t xml:space="preserve"> </w:t>
      </w:r>
      <w:r w:rsidRPr="008E41AB">
        <w:t>used</w:t>
      </w:r>
      <w:r>
        <w:t xml:space="preserve"> </w:t>
      </w:r>
      <w:r w:rsidRPr="008E41AB">
        <w:t>and</w:t>
      </w:r>
      <w:r>
        <w:t xml:space="preserve"> </w:t>
      </w:r>
      <w:r w:rsidRPr="008E41AB">
        <w:t>the</w:t>
      </w:r>
      <w:r>
        <w:t xml:space="preserve"> </w:t>
      </w:r>
      <w:r w:rsidRPr="008E41AB">
        <w:t>length</w:t>
      </w:r>
      <w:r>
        <w:t xml:space="preserve"> </w:t>
      </w:r>
      <w:r w:rsidRPr="008E41AB">
        <w:t>of</w:t>
      </w:r>
      <w:r>
        <w:t xml:space="preserve"> </w:t>
      </w:r>
      <w:r w:rsidRPr="008E41AB">
        <w:t>their</w:t>
      </w:r>
      <w:r>
        <w:t xml:space="preserve"> </w:t>
      </w:r>
      <w:r w:rsidRPr="008E41AB">
        <w:t>use</w:t>
      </w:r>
      <w:r>
        <w:t xml:space="preserve"> </w:t>
      </w:r>
      <w:proofErr w:type="gramStart"/>
      <w:r w:rsidRPr="008E41AB">
        <w:t>are</w:t>
      </w:r>
      <w:r>
        <w:t xml:space="preserve"> </w:t>
      </w:r>
      <w:r w:rsidRPr="008E41AB">
        <w:t>logged</w:t>
      </w:r>
      <w:proofErr w:type="gramEnd"/>
      <w:r>
        <w:t xml:space="preserve"> </w:t>
      </w:r>
      <w:r w:rsidRPr="008E41AB">
        <w:t>in</w:t>
      </w:r>
      <w:r>
        <w:t xml:space="preserve"> </w:t>
      </w:r>
      <w:r w:rsidRPr="008E41AB">
        <w:t>a</w:t>
      </w:r>
      <w:r>
        <w:t xml:space="preserve"> </w:t>
      </w:r>
      <w:r w:rsidRPr="008E41AB">
        <w:t>medical</w:t>
      </w:r>
      <w:r>
        <w:t xml:space="preserve"> </w:t>
      </w:r>
      <w:r w:rsidRPr="008E41AB">
        <w:t>register,</w:t>
      </w:r>
      <w:r>
        <w:t xml:space="preserve"> </w:t>
      </w:r>
      <w:r w:rsidRPr="008E41AB">
        <w:t>and</w:t>
      </w:r>
      <w:r>
        <w:t xml:space="preserve"> </w:t>
      </w:r>
      <w:r w:rsidRPr="008E41AB">
        <w:t>the</w:t>
      </w:r>
      <w:r>
        <w:t xml:space="preserve"> </w:t>
      </w:r>
      <w:r w:rsidRPr="008E41AB">
        <w:t>person</w:t>
      </w:r>
      <w:r w:rsidR="005D133B">
        <w:t>’</w:t>
      </w:r>
      <w:r w:rsidRPr="008E41AB">
        <w:t>s</w:t>
      </w:r>
      <w:r>
        <w:t xml:space="preserve"> </w:t>
      </w:r>
      <w:r w:rsidRPr="008E41AB">
        <w:t>legal</w:t>
      </w:r>
      <w:r>
        <w:t xml:space="preserve"> </w:t>
      </w:r>
      <w:r w:rsidRPr="008E41AB">
        <w:t>representative</w:t>
      </w:r>
      <w:r>
        <w:t xml:space="preserve"> </w:t>
      </w:r>
      <w:r w:rsidRPr="008E41AB">
        <w:t>is</w:t>
      </w:r>
      <w:r>
        <w:t xml:space="preserve"> </w:t>
      </w:r>
      <w:r w:rsidRPr="008E41AB">
        <w:t>notified</w:t>
      </w:r>
      <w:r>
        <w:t xml:space="preserve"> </w:t>
      </w:r>
      <w:r w:rsidRPr="008E41AB">
        <w:t>of</w:t>
      </w:r>
      <w:r>
        <w:t xml:space="preserve"> </w:t>
      </w:r>
      <w:r w:rsidRPr="008E41AB">
        <w:t>their</w:t>
      </w:r>
      <w:r>
        <w:t xml:space="preserve"> </w:t>
      </w:r>
      <w:r w:rsidRPr="008E41AB">
        <w:t>use.</w:t>
      </w:r>
    </w:p>
    <w:p w:rsidR="00560026" w:rsidRPr="008E41AB" w:rsidRDefault="00560026" w:rsidP="00740772">
      <w:pPr>
        <w:pStyle w:val="SingleTxtG"/>
      </w:pPr>
      <w:r w:rsidRPr="008E41AB">
        <w:t>289.</w:t>
      </w:r>
      <w:r w:rsidRPr="008E41AB">
        <w:tab/>
        <w:t>The</w:t>
      </w:r>
      <w:r>
        <w:t xml:space="preserve"> </w:t>
      </w:r>
      <w:r w:rsidRPr="008E41AB">
        <w:t>mechanical</w:t>
      </w:r>
      <w:r>
        <w:t xml:space="preserve"> </w:t>
      </w:r>
      <w:r w:rsidRPr="008E41AB">
        <w:t>restraints</w:t>
      </w:r>
      <w:r>
        <w:t xml:space="preserve"> </w:t>
      </w:r>
      <w:r w:rsidRPr="008E41AB">
        <w:t>used</w:t>
      </w:r>
      <w:r>
        <w:t xml:space="preserve"> </w:t>
      </w:r>
      <w:r w:rsidRPr="008E41AB">
        <w:t>are</w:t>
      </w:r>
      <w:r>
        <w:t xml:space="preserve"> </w:t>
      </w:r>
      <w:r w:rsidRPr="008E41AB">
        <w:t>soft</w:t>
      </w:r>
      <w:r>
        <w:t xml:space="preserve"> </w:t>
      </w:r>
      <w:r w:rsidRPr="008E41AB">
        <w:t>restraints.</w:t>
      </w:r>
    </w:p>
    <w:p w:rsidR="00560026" w:rsidRPr="008E41AB" w:rsidRDefault="00560026" w:rsidP="00740772">
      <w:pPr>
        <w:pStyle w:val="SingleTxtG"/>
      </w:pPr>
      <w:r w:rsidRPr="008E41AB">
        <w:t>290.</w:t>
      </w:r>
      <w:r w:rsidRPr="008E41AB">
        <w:tab/>
        <w:t>We</w:t>
      </w:r>
      <w:r>
        <w:t xml:space="preserve"> </w:t>
      </w:r>
      <w:r w:rsidRPr="008E41AB">
        <w:t>consider</w:t>
      </w:r>
      <w:r>
        <w:t xml:space="preserve"> </w:t>
      </w:r>
      <w:r w:rsidRPr="008E41AB">
        <w:t>it</w:t>
      </w:r>
      <w:r>
        <w:t xml:space="preserve"> </w:t>
      </w:r>
      <w:r w:rsidRPr="008E41AB">
        <w:t>inappropriate</w:t>
      </w:r>
      <w:r>
        <w:t xml:space="preserve"> </w:t>
      </w:r>
      <w:r w:rsidRPr="008E41AB">
        <w:t>to</w:t>
      </w:r>
      <w:r>
        <w:t xml:space="preserve"> </w:t>
      </w:r>
      <w:r w:rsidRPr="008E41AB">
        <w:t>separate</w:t>
      </w:r>
      <w:r>
        <w:t xml:space="preserve"> </w:t>
      </w:r>
      <w:r w:rsidRPr="008E41AB">
        <w:t>the</w:t>
      </w:r>
      <w:r>
        <w:t xml:space="preserve"> </w:t>
      </w:r>
      <w:r w:rsidRPr="008E41AB">
        <w:t>forms</w:t>
      </w:r>
      <w:r>
        <w:t xml:space="preserve"> </w:t>
      </w:r>
      <w:r w:rsidRPr="008E41AB">
        <w:t>for</w:t>
      </w:r>
      <w:r>
        <w:t xml:space="preserve"> </w:t>
      </w:r>
      <w:r w:rsidRPr="008E41AB">
        <w:t>requesting</w:t>
      </w:r>
      <w:r>
        <w:t xml:space="preserve"> </w:t>
      </w:r>
      <w:r w:rsidRPr="008E41AB">
        <w:t>consent</w:t>
      </w:r>
      <w:r>
        <w:t xml:space="preserve"> </w:t>
      </w:r>
      <w:r w:rsidRPr="008E41AB">
        <w:t>for</w:t>
      </w:r>
      <w:r>
        <w:t xml:space="preserve"> </w:t>
      </w:r>
      <w:r w:rsidRPr="008E41AB">
        <w:t>hospitalization</w:t>
      </w:r>
      <w:r>
        <w:t xml:space="preserve"> </w:t>
      </w:r>
      <w:r w:rsidRPr="008E41AB">
        <w:t>and</w:t>
      </w:r>
      <w:r>
        <w:t xml:space="preserve"> </w:t>
      </w:r>
      <w:r w:rsidRPr="008E41AB">
        <w:t>for</w:t>
      </w:r>
      <w:r>
        <w:t xml:space="preserve"> </w:t>
      </w:r>
      <w:r w:rsidRPr="008E41AB">
        <w:t>requesting</w:t>
      </w:r>
      <w:r>
        <w:t xml:space="preserve"> </w:t>
      </w:r>
      <w:r w:rsidRPr="008E41AB">
        <w:t>consent</w:t>
      </w:r>
      <w:r>
        <w:t xml:space="preserve"> </w:t>
      </w:r>
      <w:r w:rsidRPr="008E41AB">
        <w:t>for</w:t>
      </w:r>
      <w:r>
        <w:t xml:space="preserve"> </w:t>
      </w:r>
      <w:r w:rsidRPr="008E41AB">
        <w:t>treatment,</w:t>
      </w:r>
      <w:r>
        <w:t xml:space="preserve"> </w:t>
      </w:r>
      <w:r w:rsidRPr="008E41AB">
        <w:t>as</w:t>
      </w:r>
      <w:r>
        <w:t xml:space="preserve"> </w:t>
      </w:r>
      <w:r w:rsidRPr="008E41AB">
        <w:t>the</w:t>
      </w:r>
      <w:r>
        <w:t xml:space="preserve"> </w:t>
      </w:r>
      <w:r w:rsidRPr="008E41AB">
        <w:t>conditions</w:t>
      </w:r>
      <w:r>
        <w:t xml:space="preserve"> </w:t>
      </w:r>
      <w:r w:rsidRPr="008E41AB">
        <w:t>of</w:t>
      </w:r>
      <w:r>
        <w:t xml:space="preserve"> </w:t>
      </w:r>
      <w:r w:rsidRPr="008E41AB">
        <w:t>detention</w:t>
      </w:r>
      <w:r>
        <w:t xml:space="preserve"> </w:t>
      </w:r>
      <w:r w:rsidRPr="008E41AB">
        <w:t>and</w:t>
      </w:r>
      <w:r>
        <w:t xml:space="preserve"> </w:t>
      </w:r>
      <w:r w:rsidRPr="008E41AB">
        <w:t>treatment</w:t>
      </w:r>
      <w:r>
        <w:t xml:space="preserve"> </w:t>
      </w:r>
      <w:proofErr w:type="gramStart"/>
      <w:r w:rsidRPr="008E41AB">
        <w:t>are</w:t>
      </w:r>
      <w:r>
        <w:t xml:space="preserve"> </w:t>
      </w:r>
      <w:r w:rsidRPr="008E41AB">
        <w:t>explained</w:t>
      </w:r>
      <w:proofErr w:type="gramEnd"/>
      <w:r>
        <w:t xml:space="preserve"> </w:t>
      </w:r>
      <w:r w:rsidRPr="008E41AB">
        <w:t>to</w:t>
      </w:r>
      <w:r>
        <w:t xml:space="preserve"> </w:t>
      </w:r>
      <w:r w:rsidRPr="008E41AB">
        <w:t>a</w:t>
      </w:r>
      <w:r>
        <w:t xml:space="preserve"> </w:t>
      </w:r>
      <w:r w:rsidRPr="008E41AB">
        <w:t>person</w:t>
      </w:r>
      <w:r>
        <w:t xml:space="preserve"> </w:t>
      </w:r>
      <w:r w:rsidRPr="008E41AB">
        <w:t>as</w:t>
      </w:r>
      <w:r>
        <w:t xml:space="preserve"> </w:t>
      </w:r>
      <w:r w:rsidRPr="008E41AB">
        <w:t>part</w:t>
      </w:r>
      <w:r>
        <w:t xml:space="preserve"> </w:t>
      </w:r>
      <w:r w:rsidRPr="008E41AB">
        <w:t>of</w:t>
      </w:r>
      <w:r>
        <w:t xml:space="preserve"> </w:t>
      </w:r>
      <w:r w:rsidRPr="008E41AB">
        <w:t>the</w:t>
      </w:r>
      <w:r>
        <w:t xml:space="preserve"> </w:t>
      </w:r>
      <w:r w:rsidRPr="008E41AB">
        <w:t>hospitalization</w:t>
      </w:r>
      <w:r>
        <w:t xml:space="preserve"> </w:t>
      </w:r>
      <w:r w:rsidRPr="008E41AB">
        <w:t>process.</w:t>
      </w:r>
      <w:r>
        <w:t xml:space="preserve"> </w:t>
      </w:r>
      <w:r w:rsidRPr="008E41AB">
        <w:t>Treatment</w:t>
      </w:r>
      <w:r>
        <w:t xml:space="preserve"> </w:t>
      </w:r>
      <w:r w:rsidRPr="008E41AB">
        <w:t>is</w:t>
      </w:r>
      <w:r>
        <w:t xml:space="preserve"> </w:t>
      </w:r>
      <w:r w:rsidRPr="008E41AB">
        <w:t>administered</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diagnosis</w:t>
      </w:r>
      <w:r>
        <w:t xml:space="preserve"> </w:t>
      </w:r>
      <w:r w:rsidRPr="008E41AB">
        <w:t>and</w:t>
      </w:r>
      <w:r>
        <w:t xml:space="preserve"> </w:t>
      </w:r>
      <w:proofErr w:type="gramStart"/>
      <w:r w:rsidRPr="008E41AB">
        <w:t>treatment</w:t>
      </w:r>
      <w:r>
        <w:t xml:space="preserve"> </w:t>
      </w:r>
      <w:r w:rsidRPr="008E41AB">
        <w:t>protocols</w:t>
      </w:r>
      <w:r>
        <w:t xml:space="preserve"> </w:t>
      </w:r>
      <w:r w:rsidRPr="008E41AB">
        <w:t>are</w:t>
      </w:r>
      <w:r>
        <w:t xml:space="preserve"> </w:t>
      </w:r>
      <w:r w:rsidRPr="008E41AB">
        <w:t>approved</w:t>
      </w:r>
      <w:r>
        <w:t xml:space="preserve"> </w:t>
      </w:r>
      <w:r w:rsidRPr="008E41AB">
        <w:t>by</w:t>
      </w:r>
      <w:r>
        <w:t xml:space="preserve"> </w:t>
      </w:r>
      <w:r w:rsidRPr="008E41AB">
        <w:t>the</w:t>
      </w:r>
      <w:r>
        <w:t xml:space="preserve"> </w:t>
      </w:r>
      <w:r w:rsidRPr="008E41AB">
        <w:t>Ministry</w:t>
      </w:r>
      <w:r>
        <w:t xml:space="preserve"> </w:t>
      </w:r>
      <w:r w:rsidRPr="008E41AB">
        <w:t>of</w:t>
      </w:r>
      <w:r>
        <w:t xml:space="preserve"> </w:t>
      </w:r>
      <w:r w:rsidRPr="008E41AB">
        <w:t>Health</w:t>
      </w:r>
      <w:proofErr w:type="gramEnd"/>
      <w:r w:rsidRPr="008E41AB">
        <w:t>.</w:t>
      </w:r>
    </w:p>
    <w:p w:rsidR="00560026" w:rsidRPr="008E41AB" w:rsidRDefault="00560026" w:rsidP="00740772">
      <w:pPr>
        <w:pStyle w:val="SingleTxtG"/>
      </w:pPr>
      <w:r w:rsidRPr="008E41AB">
        <w:t>291.</w:t>
      </w:r>
      <w:r w:rsidRPr="008E41AB">
        <w:tab/>
        <w:t>With</w:t>
      </w:r>
      <w:r>
        <w:t xml:space="preserve"> </w:t>
      </w:r>
      <w:r w:rsidRPr="008E41AB">
        <w:t>regard</w:t>
      </w:r>
      <w:r>
        <w:t xml:space="preserve"> </w:t>
      </w:r>
      <w:r w:rsidRPr="008E41AB">
        <w:t>to</w:t>
      </w:r>
      <w:r>
        <w:t xml:space="preserve"> </w:t>
      </w:r>
      <w:r w:rsidRPr="008E41AB">
        <w:t>the</w:t>
      </w:r>
      <w:r>
        <w:t xml:space="preserve"> </w:t>
      </w:r>
      <w:r w:rsidRPr="008E41AB">
        <w:t>creation</w:t>
      </w:r>
      <w:r>
        <w:t xml:space="preserve"> </w:t>
      </w:r>
      <w:r w:rsidRPr="008E41AB">
        <w:t>of</w:t>
      </w:r>
      <w:r>
        <w:t xml:space="preserve"> </w:t>
      </w:r>
      <w:r w:rsidRPr="008E41AB">
        <w:t>an</w:t>
      </w:r>
      <w:r>
        <w:t xml:space="preserve"> </w:t>
      </w:r>
      <w:r w:rsidRPr="008E41AB">
        <w:t>independent</w:t>
      </w:r>
      <w:r>
        <w:t xml:space="preserve"> </w:t>
      </w:r>
      <w:r w:rsidRPr="008E41AB">
        <w:t>commission</w:t>
      </w:r>
      <w:r>
        <w:t xml:space="preserve"> </w:t>
      </w:r>
      <w:r w:rsidRPr="008E41AB">
        <w:t>to</w:t>
      </w:r>
      <w:r>
        <w:t xml:space="preserve"> </w:t>
      </w:r>
      <w:r w:rsidRPr="008E41AB">
        <w:t>examine</w:t>
      </w:r>
      <w:r>
        <w:t xml:space="preserve"> </w:t>
      </w:r>
      <w:r w:rsidRPr="008E41AB">
        <w:t>complaints,</w:t>
      </w:r>
      <w:r>
        <w:t xml:space="preserve"> </w:t>
      </w:r>
      <w:r w:rsidRPr="008E41AB">
        <w:t>we</w:t>
      </w:r>
      <w:r>
        <w:t xml:space="preserve"> </w:t>
      </w:r>
      <w:r w:rsidRPr="008E41AB">
        <w:t>note</w:t>
      </w:r>
      <w:r>
        <w:t xml:space="preserve"> </w:t>
      </w:r>
      <w:r w:rsidRPr="008E41AB">
        <w:t>that</w:t>
      </w:r>
      <w:r>
        <w:t xml:space="preserve"> </w:t>
      </w:r>
      <w:r w:rsidRPr="008E41AB">
        <w:t>a</w:t>
      </w:r>
      <w:r>
        <w:t xml:space="preserve"> </w:t>
      </w:r>
      <w:r w:rsidRPr="008E41AB">
        <w:t>service</w:t>
      </w:r>
      <w:r>
        <w:t xml:space="preserve"> </w:t>
      </w:r>
      <w:r w:rsidRPr="008E41AB">
        <w:t>has</w:t>
      </w:r>
      <w:r>
        <w:t xml:space="preserve"> </w:t>
      </w:r>
      <w:r w:rsidRPr="008E41AB">
        <w:t>been</w:t>
      </w:r>
      <w:r>
        <w:t xml:space="preserve"> </w:t>
      </w:r>
      <w:r w:rsidRPr="008E41AB">
        <w:t>set</w:t>
      </w:r>
      <w:r>
        <w:t xml:space="preserve"> </w:t>
      </w:r>
      <w:r w:rsidRPr="008E41AB">
        <w:t>up</w:t>
      </w:r>
      <w:r>
        <w:t xml:space="preserve"> </w:t>
      </w:r>
      <w:r w:rsidRPr="008E41AB">
        <w:t>in</w:t>
      </w:r>
      <w:r>
        <w:t xml:space="preserve"> </w:t>
      </w:r>
      <w:r w:rsidRPr="008E41AB">
        <w:t>each</w:t>
      </w:r>
      <w:r>
        <w:t xml:space="preserve"> </w:t>
      </w:r>
      <w:r w:rsidRPr="008E41AB">
        <w:t>organization</w:t>
      </w:r>
      <w:r>
        <w:t xml:space="preserve"> </w:t>
      </w:r>
      <w:r w:rsidRPr="008E41AB">
        <w:t>under</w:t>
      </w:r>
      <w:r>
        <w:t xml:space="preserve"> </w:t>
      </w:r>
      <w:r w:rsidRPr="008E41AB">
        <w:t>the</w:t>
      </w:r>
      <w:r>
        <w:t xml:space="preserve"> </w:t>
      </w:r>
      <w:r w:rsidRPr="008E41AB">
        <w:t>authority</w:t>
      </w:r>
      <w:r>
        <w:t xml:space="preserve"> </w:t>
      </w:r>
      <w:r w:rsidRPr="008E41AB">
        <w:t>of</w:t>
      </w:r>
      <w:r>
        <w:t xml:space="preserve"> </w:t>
      </w:r>
      <w:r w:rsidRPr="008E41AB">
        <w:t>the</w:t>
      </w:r>
      <w:r>
        <w:t xml:space="preserve"> </w:t>
      </w:r>
      <w:r w:rsidRPr="008E41AB">
        <w:t>main</w:t>
      </w:r>
      <w:r>
        <w:t xml:space="preserve"> </w:t>
      </w:r>
      <w:r w:rsidRPr="008E41AB">
        <w:t>director</w:t>
      </w:r>
      <w:r>
        <w:t xml:space="preserve"> </w:t>
      </w:r>
      <w:r w:rsidRPr="008E41AB">
        <w:t>to</w:t>
      </w:r>
      <w:r>
        <w:t xml:space="preserve"> </w:t>
      </w:r>
      <w:r w:rsidRPr="008E41AB">
        <w:t>support</w:t>
      </w:r>
      <w:r>
        <w:t xml:space="preserve"> </w:t>
      </w:r>
      <w:r w:rsidRPr="008E41AB">
        <w:t>patients</w:t>
      </w:r>
      <w:r>
        <w:t xml:space="preserve"> </w:t>
      </w:r>
      <w:r w:rsidRPr="008E41AB">
        <w:t>and</w:t>
      </w:r>
      <w:r>
        <w:t xml:space="preserve"> </w:t>
      </w:r>
      <w:r w:rsidRPr="008E41AB">
        <w:t>conduct</w:t>
      </w:r>
      <w:r>
        <w:t xml:space="preserve"> </w:t>
      </w:r>
      <w:r w:rsidRPr="008E41AB">
        <w:t>internal</w:t>
      </w:r>
      <w:r>
        <w:t xml:space="preserve"> </w:t>
      </w:r>
      <w:r w:rsidRPr="008E41AB">
        <w:t>audits.</w:t>
      </w:r>
      <w:r>
        <w:t xml:space="preserve"> </w:t>
      </w:r>
      <w:r w:rsidRPr="008E41AB">
        <w:t>Since</w:t>
      </w:r>
      <w:r>
        <w:t xml:space="preserve"> </w:t>
      </w:r>
      <w:r w:rsidRPr="008E41AB">
        <w:t>2012,</w:t>
      </w:r>
      <w:r>
        <w:t xml:space="preserve"> </w:t>
      </w:r>
      <w:r w:rsidRPr="008E41AB">
        <w:t>the</w:t>
      </w:r>
      <w:r>
        <w:t xml:space="preserve"> </w:t>
      </w:r>
      <w:r w:rsidRPr="008E41AB">
        <w:t>national</w:t>
      </w:r>
      <w:r>
        <w:t xml:space="preserve"> </w:t>
      </w:r>
      <w:r w:rsidRPr="008E41AB">
        <w:t>centre</w:t>
      </w:r>
      <w:r>
        <w:t xml:space="preserve"> </w:t>
      </w:r>
      <w:r w:rsidRPr="008E41AB">
        <w:t>for</w:t>
      </w:r>
      <w:r>
        <w:t xml:space="preserve"> </w:t>
      </w:r>
      <w:r w:rsidRPr="008E41AB">
        <w:t>mental-health</w:t>
      </w:r>
      <w:r>
        <w:t xml:space="preserve"> </w:t>
      </w:r>
      <w:r w:rsidRPr="008E41AB">
        <w:t>research</w:t>
      </w:r>
      <w:r>
        <w:t xml:space="preserve"> </w:t>
      </w:r>
      <w:r w:rsidRPr="008E41AB">
        <w:t>under</w:t>
      </w:r>
      <w:r>
        <w:t xml:space="preserve"> </w:t>
      </w:r>
      <w:r w:rsidRPr="008E41AB">
        <w:t>the</w:t>
      </w:r>
      <w:r>
        <w:t xml:space="preserve"> </w:t>
      </w:r>
      <w:r w:rsidRPr="008E41AB">
        <w:t>Ministry</w:t>
      </w:r>
      <w:r>
        <w:t xml:space="preserve"> </w:t>
      </w:r>
      <w:r w:rsidRPr="008E41AB">
        <w:t>of</w:t>
      </w:r>
      <w:r>
        <w:t xml:space="preserve"> </w:t>
      </w:r>
      <w:r w:rsidRPr="008E41AB">
        <w:t>Health</w:t>
      </w:r>
      <w:r>
        <w:t xml:space="preserve"> </w:t>
      </w:r>
      <w:r w:rsidRPr="008E41AB">
        <w:t>has</w:t>
      </w:r>
      <w:r>
        <w:t xml:space="preserve"> </w:t>
      </w:r>
      <w:r w:rsidRPr="008E41AB">
        <w:t>had</w:t>
      </w:r>
      <w:r>
        <w:t xml:space="preserve"> </w:t>
      </w:r>
      <w:r w:rsidRPr="008E41AB">
        <w:t>a</w:t>
      </w:r>
      <w:r>
        <w:t xml:space="preserve"> </w:t>
      </w:r>
      <w:r w:rsidRPr="008E41AB">
        <w:t>public</w:t>
      </w:r>
      <w:r>
        <w:t xml:space="preserve"> </w:t>
      </w:r>
      <w:r w:rsidRPr="008E41AB">
        <w:t>mental-health</w:t>
      </w:r>
      <w:r>
        <w:t xml:space="preserve"> </w:t>
      </w:r>
      <w:r w:rsidRPr="008E41AB">
        <w:t>council,</w:t>
      </w:r>
      <w:r>
        <w:t xml:space="preserve"> </w:t>
      </w:r>
      <w:r w:rsidRPr="008E41AB">
        <w:t>whose</w:t>
      </w:r>
      <w:r>
        <w:t xml:space="preserve"> </w:t>
      </w:r>
      <w:r w:rsidRPr="008E41AB">
        <w:t>members</w:t>
      </w:r>
      <w:r>
        <w:t xml:space="preserve"> </w:t>
      </w:r>
      <w:r w:rsidRPr="008E41AB">
        <w:t>include</w:t>
      </w:r>
      <w:r>
        <w:t xml:space="preserve"> </w:t>
      </w:r>
      <w:r w:rsidRPr="008E41AB">
        <w:t>officials</w:t>
      </w:r>
      <w:r>
        <w:t xml:space="preserve"> </w:t>
      </w:r>
      <w:r w:rsidRPr="008E41AB">
        <w:t>from</w:t>
      </w:r>
      <w:r>
        <w:t xml:space="preserve"> </w:t>
      </w:r>
      <w:r w:rsidRPr="008E41AB">
        <w:t>psychiatric</w:t>
      </w:r>
      <w:r>
        <w:t xml:space="preserve"> </w:t>
      </w:r>
      <w:r w:rsidRPr="008E41AB">
        <w:t>and</w:t>
      </w:r>
      <w:r>
        <w:t xml:space="preserve"> </w:t>
      </w:r>
      <w:r w:rsidRPr="008E41AB">
        <w:t>educational</w:t>
      </w:r>
      <w:r>
        <w:t xml:space="preserve"> </w:t>
      </w:r>
      <w:r w:rsidRPr="008E41AB">
        <w:t>organizations</w:t>
      </w:r>
      <w:r>
        <w:t xml:space="preserve"> </w:t>
      </w:r>
      <w:r w:rsidRPr="008E41AB">
        <w:t>and</w:t>
      </w:r>
      <w:r>
        <w:t xml:space="preserve"> </w:t>
      </w:r>
      <w:r w:rsidRPr="008E41AB">
        <w:t>NGO</w:t>
      </w:r>
      <w:r>
        <w:t xml:space="preserve"> </w:t>
      </w:r>
      <w:r w:rsidRPr="008E41AB">
        <w:t>representatives</w:t>
      </w:r>
      <w:r>
        <w:t xml:space="preserve"> </w:t>
      </w:r>
      <w:r w:rsidRPr="008E41AB">
        <w:t>(public</w:t>
      </w:r>
      <w:r>
        <w:t xml:space="preserve"> </w:t>
      </w:r>
      <w:r w:rsidRPr="008E41AB">
        <w:t>unions,</w:t>
      </w:r>
      <w:r>
        <w:t xml:space="preserve"> </w:t>
      </w:r>
      <w:r w:rsidRPr="008E41AB">
        <w:t>foundations,</w:t>
      </w:r>
      <w:r>
        <w:t xml:space="preserve"> </w:t>
      </w:r>
      <w:r w:rsidRPr="008E41AB">
        <w:t>associations,</w:t>
      </w:r>
      <w:r>
        <w:t xml:space="preserve"> </w:t>
      </w:r>
      <w:r w:rsidRPr="008E41AB">
        <w:t>the</w:t>
      </w:r>
      <w:r>
        <w:t xml:space="preserve"> </w:t>
      </w:r>
      <w:r w:rsidRPr="008E41AB">
        <w:t>media,</w:t>
      </w:r>
      <w:r>
        <w:t xml:space="preserve"> </w:t>
      </w:r>
      <w:r w:rsidRPr="008E41AB">
        <w:t>legal</w:t>
      </w:r>
      <w:r>
        <w:t xml:space="preserve"> </w:t>
      </w:r>
      <w:r w:rsidRPr="008E41AB">
        <w:t>organizations</w:t>
      </w:r>
      <w:r>
        <w:t xml:space="preserve"> </w:t>
      </w:r>
      <w:r w:rsidRPr="008E41AB">
        <w:t>and</w:t>
      </w:r>
      <w:r>
        <w:t xml:space="preserve"> </w:t>
      </w:r>
      <w:r w:rsidRPr="008E41AB">
        <w:t>so</w:t>
      </w:r>
      <w:r>
        <w:t xml:space="preserve"> </w:t>
      </w:r>
      <w:r w:rsidRPr="008E41AB">
        <w:t>forth).</w:t>
      </w:r>
    </w:p>
    <w:p w:rsidR="00560026" w:rsidRPr="008E41AB" w:rsidRDefault="00560026" w:rsidP="00740772">
      <w:pPr>
        <w:pStyle w:val="SingleTxtG"/>
      </w:pPr>
      <w:r w:rsidRPr="008E41AB">
        <w:t>292.</w:t>
      </w:r>
      <w:r w:rsidRPr="008E41AB">
        <w:tab/>
        <w:t>In</w:t>
      </w:r>
      <w:r>
        <w:t xml:space="preserve"> </w:t>
      </w:r>
      <w:r w:rsidRPr="008E41AB">
        <w:t>addition,</w:t>
      </w:r>
      <w:r>
        <w:t xml:space="preserve"> </w:t>
      </w:r>
      <w:r w:rsidRPr="008E41AB">
        <w:t>a</w:t>
      </w:r>
      <w:r>
        <w:t xml:space="preserve"> </w:t>
      </w:r>
      <w:r w:rsidRPr="008E41AB">
        <w:t>recommendation</w:t>
      </w:r>
      <w:r>
        <w:t xml:space="preserve"> </w:t>
      </w:r>
      <w:proofErr w:type="gramStart"/>
      <w:r w:rsidRPr="008E41AB">
        <w:t>was</w:t>
      </w:r>
      <w:r>
        <w:t xml:space="preserve"> </w:t>
      </w:r>
      <w:r w:rsidRPr="008E41AB">
        <w:t>made</w:t>
      </w:r>
      <w:proofErr w:type="gramEnd"/>
      <w:r>
        <w:t xml:space="preserve"> </w:t>
      </w:r>
      <w:r w:rsidRPr="008E41AB">
        <w:t>to</w:t>
      </w:r>
      <w:r>
        <w:t xml:space="preserve"> </w:t>
      </w:r>
      <w:r w:rsidRPr="008E41AB">
        <w:t>directors</w:t>
      </w:r>
      <w:r>
        <w:t xml:space="preserve"> </w:t>
      </w:r>
      <w:r w:rsidRPr="008E41AB">
        <w:t>of</w:t>
      </w:r>
      <w:r>
        <w:t xml:space="preserve"> </w:t>
      </w:r>
      <w:r w:rsidRPr="008E41AB">
        <w:t>regional</w:t>
      </w:r>
      <w:r>
        <w:t xml:space="preserve"> </w:t>
      </w:r>
      <w:r w:rsidRPr="008E41AB">
        <w:t>drug</w:t>
      </w:r>
      <w:r>
        <w:t xml:space="preserve"> </w:t>
      </w:r>
      <w:r w:rsidRPr="008E41AB">
        <w:t>rehabilitation</w:t>
      </w:r>
      <w:r>
        <w:t xml:space="preserve"> </w:t>
      </w:r>
      <w:r w:rsidRPr="008E41AB">
        <w:t>centres</w:t>
      </w:r>
      <w:r>
        <w:t xml:space="preserve"> </w:t>
      </w:r>
      <w:r w:rsidRPr="008E41AB">
        <w:t>on</w:t>
      </w:r>
      <w:r>
        <w:t xml:space="preserve"> </w:t>
      </w:r>
      <w:r w:rsidRPr="008E41AB">
        <w:t>setting</w:t>
      </w:r>
      <w:r>
        <w:t xml:space="preserve"> </w:t>
      </w:r>
      <w:r w:rsidRPr="008E41AB">
        <w:t>up</w:t>
      </w:r>
      <w:r>
        <w:t xml:space="preserve"> </w:t>
      </w:r>
      <w:r w:rsidRPr="008E41AB">
        <w:t>public</w:t>
      </w:r>
      <w:r>
        <w:t xml:space="preserve"> </w:t>
      </w:r>
      <w:r w:rsidRPr="008E41AB">
        <w:t>councils</w:t>
      </w:r>
      <w:r>
        <w:t xml:space="preserve"> </w:t>
      </w:r>
      <w:r w:rsidRPr="008E41AB">
        <w:t>with</w:t>
      </w:r>
      <w:r>
        <w:t xml:space="preserve"> </w:t>
      </w:r>
      <w:r w:rsidRPr="008E41AB">
        <w:t>NGO</w:t>
      </w:r>
      <w:r>
        <w:t xml:space="preserve"> </w:t>
      </w:r>
      <w:r w:rsidRPr="008E41AB">
        <w:t>representatives</w:t>
      </w:r>
      <w:r>
        <w:t xml:space="preserve"> </w:t>
      </w:r>
      <w:r w:rsidRPr="008E41AB">
        <w:t>among</w:t>
      </w:r>
      <w:r>
        <w:t xml:space="preserve"> </w:t>
      </w:r>
      <w:r w:rsidRPr="008E41AB">
        <w:t>their</w:t>
      </w:r>
      <w:r>
        <w:t xml:space="preserve"> </w:t>
      </w:r>
      <w:r w:rsidRPr="008E41AB">
        <w:t>members.</w:t>
      </w:r>
    </w:p>
    <w:p w:rsidR="00560026" w:rsidRPr="008E41AB" w:rsidRDefault="00560026" w:rsidP="00740772">
      <w:pPr>
        <w:pStyle w:val="SingleTxtG"/>
      </w:pPr>
      <w:r w:rsidRPr="008E41AB">
        <w:t>293.</w:t>
      </w:r>
      <w:r w:rsidRPr="008E41AB">
        <w:tab/>
        <w:t>These</w:t>
      </w:r>
      <w:r>
        <w:t xml:space="preserve"> </w:t>
      </w:r>
      <w:r w:rsidRPr="008E41AB">
        <w:t>organizations</w:t>
      </w:r>
      <w:r>
        <w:t xml:space="preserve"> </w:t>
      </w:r>
      <w:r w:rsidRPr="008E41AB">
        <w:t>have</w:t>
      </w:r>
      <w:r>
        <w:t xml:space="preserve"> </w:t>
      </w:r>
      <w:r w:rsidRPr="008E41AB">
        <w:t>local</w:t>
      </w:r>
      <w:r>
        <w:t xml:space="preserve"> </w:t>
      </w:r>
      <w:r w:rsidRPr="008E41AB">
        <w:t>electronic</w:t>
      </w:r>
      <w:r>
        <w:t xml:space="preserve"> </w:t>
      </w:r>
      <w:r w:rsidRPr="008E41AB">
        <w:t>information</w:t>
      </w:r>
      <w:r>
        <w:t xml:space="preserve"> </w:t>
      </w:r>
      <w:r w:rsidRPr="008E41AB">
        <w:t>systems,</w:t>
      </w:r>
      <w:r>
        <w:t xml:space="preserve"> </w:t>
      </w:r>
      <w:r w:rsidRPr="008E41AB">
        <w:t>and</w:t>
      </w:r>
      <w:r>
        <w:t xml:space="preserve"> </w:t>
      </w:r>
      <w:r w:rsidRPr="008E41AB">
        <w:t>there</w:t>
      </w:r>
      <w:r>
        <w:t xml:space="preserve"> </w:t>
      </w:r>
      <w:r w:rsidRPr="008E41AB">
        <w:t>are</w:t>
      </w:r>
      <w:r>
        <w:t xml:space="preserve"> </w:t>
      </w:r>
      <w:r w:rsidRPr="008E41AB">
        <w:t>plans</w:t>
      </w:r>
      <w:r>
        <w:t xml:space="preserve"> </w:t>
      </w:r>
      <w:r w:rsidRPr="008E41AB">
        <w:t>to</w:t>
      </w:r>
      <w:r>
        <w:t xml:space="preserve"> </w:t>
      </w:r>
      <w:r w:rsidRPr="008E41AB">
        <w:t>develop</w:t>
      </w:r>
      <w:r>
        <w:t xml:space="preserve"> </w:t>
      </w:r>
      <w:r w:rsidRPr="008E41AB">
        <w:t>registers</w:t>
      </w:r>
      <w:r>
        <w:t xml:space="preserve"> </w:t>
      </w:r>
      <w:r w:rsidRPr="008E41AB">
        <w:t>for</w:t>
      </w:r>
      <w:r>
        <w:t xml:space="preserve"> </w:t>
      </w:r>
      <w:r w:rsidRPr="008E41AB">
        <w:t>recording</w:t>
      </w:r>
      <w:r>
        <w:t xml:space="preserve"> </w:t>
      </w:r>
      <w:r w:rsidRPr="008E41AB">
        <w:t>the</w:t>
      </w:r>
      <w:r>
        <w:t xml:space="preserve"> </w:t>
      </w:r>
      <w:r w:rsidRPr="008E41AB">
        <w:t>use</w:t>
      </w:r>
      <w:r>
        <w:t xml:space="preserve"> </w:t>
      </w:r>
      <w:r w:rsidRPr="008E41AB">
        <w:t>of</w:t>
      </w:r>
      <w:r>
        <w:t xml:space="preserve"> </w:t>
      </w:r>
      <w:r w:rsidRPr="008E41AB">
        <w:t>restrictive</w:t>
      </w:r>
      <w:r>
        <w:t xml:space="preserve"> </w:t>
      </w:r>
      <w:r w:rsidRPr="008E41AB">
        <w:t>measures</w:t>
      </w:r>
      <w:r>
        <w:t xml:space="preserve"> </w:t>
      </w:r>
      <w:r w:rsidRPr="008E41AB">
        <w:t>in</w:t>
      </w:r>
      <w:r>
        <w:t xml:space="preserve"> </w:t>
      </w:r>
      <w:r w:rsidRPr="008E41AB">
        <w:t>that</w:t>
      </w:r>
      <w:r>
        <w:t xml:space="preserve"> </w:t>
      </w:r>
      <w:r w:rsidRPr="008E41AB">
        <w:t>context.</w:t>
      </w:r>
    </w:p>
    <w:p w:rsidR="00560026" w:rsidRPr="008E41AB" w:rsidRDefault="00560026" w:rsidP="009A584C">
      <w:pPr>
        <w:pStyle w:val="H23G"/>
      </w:pPr>
      <w:r w:rsidRPr="008E41AB">
        <w:tab/>
      </w:r>
      <w:r w:rsidR="009A584C">
        <w:tab/>
      </w:r>
      <w:r w:rsidRPr="008E41AB">
        <w:t>Paragraph</w:t>
      </w:r>
      <w:r>
        <w:t xml:space="preserve"> </w:t>
      </w:r>
      <w:r w:rsidRPr="008E41AB">
        <w:t>138</w:t>
      </w:r>
    </w:p>
    <w:p w:rsidR="00560026" w:rsidRPr="009A584C" w:rsidRDefault="00560026" w:rsidP="00740772">
      <w:pPr>
        <w:pStyle w:val="SingleTxtG"/>
        <w:rPr>
          <w:b/>
          <w:bCs/>
        </w:rPr>
      </w:pPr>
      <w:r w:rsidRPr="009A584C">
        <w:rPr>
          <w:b/>
          <w:bCs/>
        </w:rPr>
        <w:t xml:space="preserve">In practice, detainees at the centres reported that there were no avenues for them to reverse decisions identifying them as substance abusers. The Subcommittee recommends that an effective appeals procedure that complies with international law </w:t>
      </w:r>
      <w:proofErr w:type="gramStart"/>
      <w:r w:rsidRPr="009A584C">
        <w:rPr>
          <w:b/>
          <w:bCs/>
        </w:rPr>
        <w:t>be put</w:t>
      </w:r>
      <w:proofErr w:type="gramEnd"/>
      <w:r w:rsidRPr="009A584C">
        <w:rPr>
          <w:b/>
          <w:bCs/>
        </w:rPr>
        <w:t xml:space="preserve"> in place. </w:t>
      </w:r>
    </w:p>
    <w:p w:rsidR="00560026" w:rsidRPr="008E41AB" w:rsidRDefault="00560026" w:rsidP="00740772">
      <w:pPr>
        <w:pStyle w:val="SingleTxtG"/>
      </w:pPr>
      <w:r w:rsidRPr="008E41AB">
        <w:t>294.</w:t>
      </w:r>
      <w:r w:rsidRPr="008E41AB">
        <w:tab/>
        <w:t>Pursuant</w:t>
      </w:r>
      <w:r>
        <w:t xml:space="preserve"> </w:t>
      </w:r>
      <w:r w:rsidRPr="008E41AB">
        <w:t>to</w:t>
      </w:r>
      <w:r>
        <w:t xml:space="preserve"> </w:t>
      </w:r>
      <w:r w:rsidRPr="008E41AB">
        <w:t>article</w:t>
      </w:r>
      <w:r>
        <w:t xml:space="preserve"> </w:t>
      </w:r>
      <w:r w:rsidRPr="008E41AB">
        <w:t>10</w:t>
      </w:r>
      <w:r>
        <w:t xml:space="preserve"> </w:t>
      </w:r>
      <w:r w:rsidRPr="008E41AB">
        <w:t>(8)</w:t>
      </w:r>
      <w:r>
        <w:t xml:space="preserve"> </w:t>
      </w:r>
      <w:r w:rsidRPr="008E41AB">
        <w:t>and</w:t>
      </w:r>
      <w:r>
        <w:t xml:space="preserve"> </w:t>
      </w:r>
      <w:r w:rsidRPr="008E41AB">
        <w:t>(9)</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the</w:t>
      </w:r>
      <w:r>
        <w:t xml:space="preserve"> </w:t>
      </w:r>
      <w:r w:rsidRPr="008E41AB">
        <w:t>fundamental</w:t>
      </w:r>
      <w:r>
        <w:t xml:space="preserve"> </w:t>
      </w:r>
      <w:r w:rsidRPr="008E41AB">
        <w:t>rights</w:t>
      </w:r>
      <w:r>
        <w:t xml:space="preserve"> </w:t>
      </w:r>
      <w:r w:rsidRPr="008E41AB">
        <w:t>of</w:t>
      </w:r>
      <w:r>
        <w:t xml:space="preserve"> </w:t>
      </w:r>
      <w:r w:rsidRPr="008E41AB">
        <w:t>convicted</w:t>
      </w:r>
      <w:r>
        <w:t xml:space="preserve"> </w:t>
      </w:r>
      <w:r w:rsidRPr="008E41AB">
        <w:t>prisoners</w:t>
      </w:r>
      <w:r>
        <w:t xml:space="preserve"> </w:t>
      </w:r>
      <w:r w:rsidRPr="008E41AB">
        <w:t>include</w:t>
      </w:r>
      <w:r>
        <w:t xml:space="preserve"> </w:t>
      </w:r>
      <w:r w:rsidRPr="008E41AB">
        <w:t>health</w:t>
      </w:r>
      <w:r>
        <w:t xml:space="preserve"> </w:t>
      </w:r>
      <w:r w:rsidRPr="008E41AB">
        <w:t>and</w:t>
      </w:r>
      <w:r>
        <w:t xml:space="preserve"> </w:t>
      </w:r>
      <w:r w:rsidRPr="008E41AB">
        <w:t>access</w:t>
      </w:r>
      <w:r>
        <w:t xml:space="preserve"> </w:t>
      </w:r>
      <w:r w:rsidRPr="008E41AB">
        <w:t>to</w:t>
      </w:r>
      <w:r>
        <w:t xml:space="preserve"> </w:t>
      </w:r>
      <w:r w:rsidRPr="008E41AB">
        <w:t>qualified</w:t>
      </w:r>
      <w:r>
        <w:t xml:space="preserve"> </w:t>
      </w:r>
      <w:r w:rsidRPr="008E41AB">
        <w:t>medical</w:t>
      </w:r>
      <w:r>
        <w:t xml:space="preserve"> </w:t>
      </w:r>
      <w:r w:rsidRPr="008E41AB">
        <w:t>care</w:t>
      </w:r>
      <w:r>
        <w:t xml:space="preserve"> </w:t>
      </w:r>
      <w:r w:rsidRPr="008E41AB">
        <w:t>in</w:t>
      </w:r>
      <w:r>
        <w:t xml:space="preserve"> </w:t>
      </w:r>
      <w:r w:rsidRPr="008E41AB">
        <w:t>accordance</w:t>
      </w:r>
      <w:r>
        <w:t xml:space="preserve"> </w:t>
      </w:r>
      <w:r w:rsidRPr="008E41AB">
        <w:t>with</w:t>
      </w:r>
      <w:r>
        <w:t xml:space="preserve"> </w:t>
      </w:r>
      <w:r w:rsidRPr="008E41AB">
        <w:t>national</w:t>
      </w:r>
      <w:r>
        <w:t xml:space="preserve"> </w:t>
      </w:r>
      <w:r w:rsidRPr="008E41AB">
        <w:t>legislation</w:t>
      </w:r>
      <w:r>
        <w:t xml:space="preserve"> </w:t>
      </w:r>
      <w:r w:rsidRPr="008E41AB">
        <w:t>on</w:t>
      </w:r>
      <w:r>
        <w:t xml:space="preserve"> </w:t>
      </w:r>
      <w:r w:rsidRPr="008E41AB">
        <w:t>health-care</w:t>
      </w:r>
      <w:r>
        <w:t xml:space="preserve"> </w:t>
      </w:r>
      <w:r w:rsidRPr="008E41AB">
        <w:t>and</w:t>
      </w:r>
      <w:r>
        <w:t xml:space="preserve"> </w:t>
      </w:r>
      <w:r w:rsidRPr="008E41AB">
        <w:t>psychiatric</w:t>
      </w:r>
      <w:r>
        <w:t xml:space="preserve"> </w:t>
      </w:r>
      <w:r w:rsidRPr="008E41AB">
        <w:t>services.</w:t>
      </w:r>
      <w:r>
        <w:t xml:space="preserve"> </w:t>
      </w:r>
      <w:proofErr w:type="gramStart"/>
      <w:r w:rsidRPr="008E41AB">
        <w:t>This</w:t>
      </w:r>
      <w:r>
        <w:t xml:space="preserve"> </w:t>
      </w:r>
      <w:r w:rsidRPr="008E41AB">
        <w:t>medical</w:t>
      </w:r>
      <w:r>
        <w:t xml:space="preserve"> </w:t>
      </w:r>
      <w:r w:rsidRPr="008E41AB">
        <w:t>care</w:t>
      </w:r>
      <w:r>
        <w:t xml:space="preserve"> </w:t>
      </w:r>
      <w:r w:rsidRPr="008E41AB">
        <w:t>should</w:t>
      </w:r>
      <w:r>
        <w:t xml:space="preserve"> </w:t>
      </w:r>
      <w:r w:rsidRPr="008E41AB">
        <w:t>be</w:t>
      </w:r>
      <w:r>
        <w:t xml:space="preserve"> </w:t>
      </w:r>
      <w:r w:rsidRPr="008E41AB">
        <w:t>administered</w:t>
      </w:r>
      <w:r>
        <w:t xml:space="preserve"> </w:t>
      </w:r>
      <w:r w:rsidRPr="008E41AB">
        <w:t>by</w:t>
      </w:r>
      <w:r>
        <w:t xml:space="preserve"> </w:t>
      </w:r>
      <w:r w:rsidRPr="008E41AB">
        <w:t>officials</w:t>
      </w:r>
      <w:proofErr w:type="gramEnd"/>
      <w:r>
        <w:t xml:space="preserve"> </w:t>
      </w:r>
      <w:r w:rsidRPr="008E41AB">
        <w:t>from</w:t>
      </w:r>
      <w:r>
        <w:t xml:space="preserve"> </w:t>
      </w:r>
      <w:r w:rsidRPr="008E41AB">
        <w:t>the</w:t>
      </w:r>
      <w:r>
        <w:t xml:space="preserve"> </w:t>
      </w:r>
      <w:r w:rsidRPr="008E41AB">
        <w:t>institution</w:t>
      </w:r>
      <w:r w:rsidR="005D133B">
        <w:t>’</w:t>
      </w:r>
      <w:r w:rsidRPr="008E41AB">
        <w:t>s</w:t>
      </w:r>
      <w:r>
        <w:t xml:space="preserve"> </w:t>
      </w:r>
      <w:r w:rsidRPr="008E41AB">
        <w:t>psychological</w:t>
      </w:r>
      <w:r>
        <w:t xml:space="preserve"> </w:t>
      </w:r>
      <w:r w:rsidRPr="008E41AB">
        <w:t>service</w:t>
      </w:r>
      <w:r>
        <w:t xml:space="preserve"> </w:t>
      </w:r>
      <w:r w:rsidRPr="008E41AB">
        <w:t>or</w:t>
      </w:r>
      <w:r>
        <w:t xml:space="preserve"> </w:t>
      </w:r>
      <w:r w:rsidRPr="008E41AB">
        <w:t>other</w:t>
      </w:r>
      <w:r>
        <w:t xml:space="preserve"> </w:t>
      </w:r>
      <w:r w:rsidRPr="008E41AB">
        <w:t>persons</w:t>
      </w:r>
      <w:r>
        <w:t xml:space="preserve"> </w:t>
      </w:r>
      <w:r w:rsidRPr="008E41AB">
        <w:t>who</w:t>
      </w:r>
      <w:r>
        <w:t xml:space="preserve"> </w:t>
      </w:r>
      <w:r w:rsidRPr="008E41AB">
        <w:t>have</w:t>
      </w:r>
      <w:r>
        <w:t xml:space="preserve"> </w:t>
      </w:r>
      <w:r w:rsidRPr="008E41AB">
        <w:t>the</w:t>
      </w:r>
      <w:r>
        <w:t xml:space="preserve"> </w:t>
      </w:r>
      <w:r w:rsidRPr="008E41AB">
        <w:t>right</w:t>
      </w:r>
      <w:r>
        <w:t xml:space="preserve"> </w:t>
      </w:r>
      <w:r w:rsidRPr="008E41AB">
        <w:t>to</w:t>
      </w:r>
      <w:r>
        <w:t xml:space="preserve"> </w:t>
      </w:r>
      <w:r w:rsidRPr="008E41AB">
        <w:t>provide</w:t>
      </w:r>
      <w:r>
        <w:t xml:space="preserve"> </w:t>
      </w:r>
      <w:r w:rsidRPr="008E41AB">
        <w:t>such</w:t>
      </w:r>
      <w:r>
        <w:t xml:space="preserve"> </w:t>
      </w:r>
      <w:r w:rsidRPr="008E41AB">
        <w:t>care.</w:t>
      </w:r>
    </w:p>
    <w:p w:rsidR="00560026" w:rsidRPr="008E41AB" w:rsidRDefault="00560026" w:rsidP="00740772">
      <w:pPr>
        <w:pStyle w:val="SingleTxtG"/>
      </w:pPr>
      <w:proofErr w:type="gramStart"/>
      <w:r w:rsidRPr="008E41AB">
        <w:t>295.</w:t>
      </w:r>
      <w:r w:rsidRPr="008E41AB">
        <w:tab/>
        <w:t>Persons</w:t>
      </w:r>
      <w:r>
        <w:t xml:space="preserve"> </w:t>
      </w:r>
      <w:r w:rsidRPr="008E41AB">
        <w:t>sentenced</w:t>
      </w:r>
      <w:r>
        <w:t xml:space="preserve"> </w:t>
      </w:r>
      <w:r w:rsidRPr="008E41AB">
        <w:t>to</w:t>
      </w:r>
      <w:r>
        <w:t xml:space="preserve"> </w:t>
      </w:r>
      <w:r w:rsidRPr="008E41AB">
        <w:t>a</w:t>
      </w:r>
      <w:r>
        <w:t xml:space="preserve"> </w:t>
      </w:r>
      <w:r w:rsidRPr="008E41AB">
        <w:t>short</w:t>
      </w:r>
      <w:r>
        <w:t xml:space="preserve"> </w:t>
      </w:r>
      <w:r w:rsidRPr="008E41AB">
        <w:t>term</w:t>
      </w:r>
      <w:r>
        <w:t xml:space="preserve"> </w:t>
      </w:r>
      <w:r w:rsidRPr="008E41AB">
        <w:t>of</w:t>
      </w:r>
      <w:r>
        <w:t xml:space="preserve"> </w:t>
      </w:r>
      <w:r w:rsidRPr="008E41AB">
        <w:t>rigorous</w:t>
      </w:r>
      <w:r>
        <w:t xml:space="preserve"> </w:t>
      </w:r>
      <w:r w:rsidRPr="008E41AB">
        <w:t>imprisonment,</w:t>
      </w:r>
      <w:r>
        <w:t xml:space="preserve"> </w:t>
      </w:r>
      <w:r w:rsidRPr="008E41AB">
        <w:t>deprivation</w:t>
      </w:r>
      <w:r>
        <w:t xml:space="preserve"> </w:t>
      </w:r>
      <w:r w:rsidRPr="008E41AB">
        <w:t>of</w:t>
      </w:r>
      <w:r>
        <w:t xml:space="preserve"> </w:t>
      </w:r>
      <w:r w:rsidRPr="008E41AB">
        <w:t>liberty</w:t>
      </w:r>
      <w:r>
        <w:t xml:space="preserve"> </w:t>
      </w:r>
      <w:r w:rsidRPr="008E41AB">
        <w:t>or</w:t>
      </w:r>
      <w:r>
        <w:t xml:space="preserve"> </w:t>
      </w:r>
      <w:r w:rsidRPr="008E41AB">
        <w:t>the</w:t>
      </w:r>
      <w:r>
        <w:t xml:space="preserve"> </w:t>
      </w:r>
      <w:r w:rsidRPr="008E41AB">
        <w:t>death</w:t>
      </w:r>
      <w:r>
        <w:t xml:space="preserve"> </w:t>
      </w:r>
      <w:r w:rsidRPr="008E41AB">
        <w:t>penalty</w:t>
      </w:r>
      <w:r>
        <w:t xml:space="preserve"> </w:t>
      </w:r>
      <w:r w:rsidRPr="008E41AB">
        <w:t>have</w:t>
      </w:r>
      <w:r>
        <w:t xml:space="preserve"> </w:t>
      </w:r>
      <w:r w:rsidRPr="008E41AB">
        <w:t>the</w:t>
      </w:r>
      <w:r>
        <w:t xml:space="preserve"> </w:t>
      </w:r>
      <w:r w:rsidRPr="008E41AB">
        <w:t>right</w:t>
      </w:r>
      <w:r>
        <w:t xml:space="preserve"> </w:t>
      </w:r>
      <w:r w:rsidRPr="008E41AB">
        <w:t>to</w:t>
      </w:r>
      <w:r>
        <w:t xml:space="preserve"> </w:t>
      </w:r>
      <w:r w:rsidRPr="008E41AB">
        <w:t>submit</w:t>
      </w:r>
      <w:r>
        <w:t xml:space="preserve"> </w:t>
      </w:r>
      <w:r w:rsidRPr="008E41AB">
        <w:t>applications</w:t>
      </w:r>
      <w:r>
        <w:t xml:space="preserve"> </w:t>
      </w:r>
      <w:r w:rsidRPr="008E41AB">
        <w:t>regarding</w:t>
      </w:r>
      <w:r>
        <w:t xml:space="preserve"> </w:t>
      </w:r>
      <w:r w:rsidRPr="008E41AB">
        <w:t>the</w:t>
      </w:r>
      <w:r>
        <w:t xml:space="preserve"> </w:t>
      </w:r>
      <w:r w:rsidRPr="008E41AB">
        <w:t>protection</w:t>
      </w:r>
      <w:r>
        <w:t xml:space="preserve"> </w:t>
      </w:r>
      <w:r w:rsidRPr="008E41AB">
        <w:t>of</w:t>
      </w:r>
      <w:r>
        <w:t xml:space="preserve"> </w:t>
      </w:r>
      <w:r w:rsidRPr="008E41AB">
        <w:t>their</w:t>
      </w:r>
      <w:r>
        <w:t xml:space="preserve"> </w:t>
      </w:r>
      <w:r w:rsidRPr="008E41AB">
        <w:t>rights</w:t>
      </w:r>
      <w:r>
        <w:t xml:space="preserve"> </w:t>
      </w:r>
      <w:r w:rsidRPr="008E41AB">
        <w:t>to</w:t>
      </w:r>
      <w:r>
        <w:t xml:space="preserve"> </w:t>
      </w:r>
      <w:r w:rsidRPr="008E41AB">
        <w:t>the</w:t>
      </w:r>
      <w:r>
        <w:t xml:space="preserve"> </w:t>
      </w:r>
      <w:r w:rsidRPr="008E41AB">
        <w:t>higher</w:t>
      </w:r>
      <w:r>
        <w:t xml:space="preserve"> </w:t>
      </w:r>
      <w:r w:rsidRPr="008E41AB">
        <w:t>administrative</w:t>
      </w:r>
      <w:r>
        <w:t xml:space="preserve"> </w:t>
      </w:r>
      <w:r w:rsidRPr="008E41AB">
        <w:t>bodies</w:t>
      </w:r>
      <w:r>
        <w:t xml:space="preserve"> </w:t>
      </w:r>
      <w:r w:rsidRPr="008E41AB">
        <w:t>of</w:t>
      </w:r>
      <w:r>
        <w:t xml:space="preserve"> </w:t>
      </w:r>
      <w:r w:rsidRPr="008E41AB">
        <w:t>the</w:t>
      </w:r>
      <w:r>
        <w:t xml:space="preserve"> </w:t>
      </w:r>
      <w:r w:rsidRPr="008E41AB">
        <w:t>relevant</w:t>
      </w:r>
      <w:r>
        <w:t xml:space="preserve"> </w:t>
      </w:r>
      <w:r w:rsidRPr="008E41AB">
        <w:t>institutions</w:t>
      </w:r>
      <w:r>
        <w:t xml:space="preserve"> </w:t>
      </w:r>
      <w:r w:rsidRPr="008E41AB">
        <w:t>or</w:t>
      </w:r>
      <w:r>
        <w:t xml:space="preserve"> </w:t>
      </w:r>
      <w:r w:rsidRPr="008E41AB">
        <w:t>bodies</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r>
        <w:t xml:space="preserve"> </w:t>
      </w:r>
      <w:r w:rsidRPr="008E41AB">
        <w:t>the</w:t>
      </w:r>
      <w:r>
        <w:t xml:space="preserve"> </w:t>
      </w:r>
      <w:r w:rsidRPr="008E41AB">
        <w:t>court,</w:t>
      </w:r>
      <w:r>
        <w:t xml:space="preserve"> </w:t>
      </w:r>
      <w:proofErr w:type="spellStart"/>
      <w:r w:rsidRPr="008E41AB">
        <w:t>procuratorial</w:t>
      </w:r>
      <w:proofErr w:type="spellEnd"/>
      <w:r>
        <w:t xml:space="preserve"> </w:t>
      </w:r>
      <w:r w:rsidRPr="008E41AB">
        <w:t>authorities,</w:t>
      </w:r>
      <w:r>
        <w:t xml:space="preserve"> </w:t>
      </w:r>
      <w:r w:rsidRPr="008E41AB">
        <w:t>other</w:t>
      </w:r>
      <w:r>
        <w:t xml:space="preserve"> </w:t>
      </w:r>
      <w:r w:rsidRPr="008E41AB">
        <w:t>State</w:t>
      </w:r>
      <w:r>
        <w:t xml:space="preserve"> </w:t>
      </w:r>
      <w:r w:rsidRPr="008E41AB">
        <w:t>authorities,</w:t>
      </w:r>
      <w:r>
        <w:t xml:space="preserve"> </w:t>
      </w:r>
      <w:r w:rsidRPr="008E41AB">
        <w:t>voluntary</w:t>
      </w:r>
      <w:r>
        <w:t xml:space="preserve"> </w:t>
      </w:r>
      <w:r w:rsidRPr="008E41AB">
        <w:t>organizations</w:t>
      </w:r>
      <w:r>
        <w:t xml:space="preserve"> </w:t>
      </w:r>
      <w:r w:rsidRPr="008E41AB">
        <w:t>and</w:t>
      </w:r>
      <w:r>
        <w:t xml:space="preserve"> </w:t>
      </w:r>
      <w:r w:rsidRPr="008E41AB">
        <w:t>international</w:t>
      </w:r>
      <w:r>
        <w:t xml:space="preserve"> </w:t>
      </w:r>
      <w:r w:rsidRPr="008E41AB">
        <w:t>organizations</w:t>
      </w:r>
      <w:r>
        <w:t xml:space="preserve"> </w:t>
      </w:r>
      <w:r w:rsidRPr="008E41AB">
        <w:t>that</w:t>
      </w:r>
      <w:r>
        <w:t xml:space="preserve"> </w:t>
      </w:r>
      <w:r w:rsidRPr="008E41AB">
        <w:t>protect</w:t>
      </w:r>
      <w:r>
        <w:t xml:space="preserve"> </w:t>
      </w:r>
      <w:r w:rsidRPr="008E41AB">
        <w:t>human</w:t>
      </w:r>
      <w:r>
        <w:t xml:space="preserve"> </w:t>
      </w:r>
      <w:r w:rsidRPr="008E41AB">
        <w:t>rights</w:t>
      </w:r>
      <w:r>
        <w:t xml:space="preserve"> </w:t>
      </w:r>
      <w:r w:rsidRPr="008E41AB">
        <w:t>and</w:t>
      </w:r>
      <w:r>
        <w:t xml:space="preserve"> </w:t>
      </w:r>
      <w:r w:rsidRPr="008E41AB">
        <w:t>freedoms.</w:t>
      </w:r>
      <w:proofErr w:type="gramEnd"/>
      <w:r>
        <w:t xml:space="preserve"> </w:t>
      </w:r>
      <w:r w:rsidRPr="008E41AB">
        <w:t>Such</w:t>
      </w:r>
      <w:r>
        <w:t xml:space="preserve"> </w:t>
      </w:r>
      <w:r w:rsidRPr="008E41AB">
        <w:t>applications</w:t>
      </w:r>
      <w:r>
        <w:t xml:space="preserve"> </w:t>
      </w:r>
      <w:proofErr w:type="gramStart"/>
      <w:r w:rsidRPr="008E41AB">
        <w:t>are</w:t>
      </w:r>
      <w:r>
        <w:t xml:space="preserve"> </w:t>
      </w:r>
      <w:r w:rsidRPr="008E41AB">
        <w:t>submitted</w:t>
      </w:r>
      <w:proofErr w:type="gramEnd"/>
      <w:r>
        <w:t xml:space="preserve"> </w:t>
      </w:r>
      <w:r w:rsidRPr="008E41AB">
        <w:t>through</w:t>
      </w:r>
      <w:r>
        <w:t xml:space="preserve"> </w:t>
      </w:r>
      <w:r w:rsidRPr="008E41AB">
        <w:t>the</w:t>
      </w:r>
      <w:r>
        <w:t xml:space="preserve"> </w:t>
      </w:r>
      <w:r w:rsidRPr="008E41AB">
        <w:t>administration</w:t>
      </w:r>
      <w:r>
        <w:t xml:space="preserve"> </w:t>
      </w:r>
      <w:r w:rsidRPr="008E41AB">
        <w:t>of</w:t>
      </w:r>
      <w:r>
        <w:t xml:space="preserve"> </w:t>
      </w:r>
      <w:r w:rsidRPr="008E41AB">
        <w:t>the</w:t>
      </w:r>
      <w:r>
        <w:t xml:space="preserve"> </w:t>
      </w:r>
      <w:r w:rsidRPr="008E41AB">
        <w:t>institution</w:t>
      </w:r>
      <w:r>
        <w:t xml:space="preserve"> </w:t>
      </w:r>
      <w:r w:rsidRPr="008E41AB">
        <w:t>or</w:t>
      </w:r>
      <w:r>
        <w:t xml:space="preserve"> </w:t>
      </w:r>
      <w:r w:rsidRPr="008E41AB">
        <w:t>body</w:t>
      </w:r>
      <w:r>
        <w:t xml:space="preserve"> </w:t>
      </w:r>
      <w:r w:rsidRPr="008E41AB">
        <w:t>responsible</w:t>
      </w:r>
      <w:r>
        <w:t xml:space="preserve"> </w:t>
      </w:r>
      <w:r w:rsidRPr="008E41AB">
        <w:t>for</w:t>
      </w:r>
      <w:r>
        <w:t xml:space="preserve"> </w:t>
      </w:r>
      <w:r w:rsidRPr="008E41AB">
        <w:t>the</w:t>
      </w:r>
      <w:r>
        <w:t xml:space="preserve"> </w:t>
      </w:r>
      <w:r w:rsidRPr="008E41AB">
        <w:t>enforcement</w:t>
      </w:r>
      <w:r>
        <w:t xml:space="preserve"> </w:t>
      </w:r>
      <w:r w:rsidRPr="008E41AB">
        <w:t>of</w:t>
      </w:r>
      <w:r>
        <w:t xml:space="preserve"> </w:t>
      </w:r>
      <w:r w:rsidRPr="008E41AB">
        <w:t>sentences.</w:t>
      </w:r>
    </w:p>
    <w:p w:rsidR="00560026" w:rsidRPr="008E41AB" w:rsidRDefault="00560026" w:rsidP="00740772">
      <w:pPr>
        <w:pStyle w:val="SingleTxtG"/>
      </w:pPr>
      <w:r w:rsidRPr="008E41AB">
        <w:t>296.</w:t>
      </w:r>
      <w:r w:rsidRPr="008E41AB">
        <w:tab/>
        <w:t>Under</w:t>
      </w:r>
      <w:r>
        <w:t xml:space="preserve"> </w:t>
      </w:r>
      <w:r w:rsidRPr="008E41AB">
        <w:t>article</w:t>
      </w:r>
      <w:r>
        <w:t xml:space="preserve"> </w:t>
      </w:r>
      <w:r w:rsidRPr="008E41AB">
        <w:t>26</w:t>
      </w:r>
      <w:r>
        <w:t xml:space="preserve"> </w:t>
      </w:r>
      <w:r w:rsidRPr="008E41AB">
        <w:t>(2)</w:t>
      </w:r>
      <w:r>
        <w:t xml:space="preserve"> </w:t>
      </w:r>
      <w:r w:rsidRPr="008E41AB">
        <w:t>and</w:t>
      </w:r>
      <w:r>
        <w:t xml:space="preserve"> </w:t>
      </w:r>
      <w:r w:rsidRPr="008E41AB">
        <w:t>(3)</w:t>
      </w:r>
      <w:r>
        <w:t xml:space="preserve"> </w:t>
      </w:r>
      <w:r w:rsidRPr="008E41AB">
        <w:t>of</w:t>
      </w:r>
      <w:r>
        <w:t xml:space="preserve"> </w:t>
      </w:r>
      <w:r w:rsidRPr="008E41AB">
        <w:t>the</w:t>
      </w:r>
      <w:r>
        <w:t xml:space="preserve"> </w:t>
      </w:r>
      <w:r w:rsidRPr="008E41AB">
        <w:t>Penalties</w:t>
      </w:r>
      <w:r>
        <w:t xml:space="preserve"> </w:t>
      </w:r>
      <w:r w:rsidRPr="008E41AB">
        <w:t>Enforcement</w:t>
      </w:r>
      <w:r>
        <w:t xml:space="preserve"> </w:t>
      </w:r>
      <w:r w:rsidRPr="008E41AB">
        <w:t>Code,</w:t>
      </w:r>
      <w:r>
        <w:t xml:space="preserve"> </w:t>
      </w:r>
      <w:r w:rsidRPr="008E41AB">
        <w:t>an</w:t>
      </w:r>
      <w:r>
        <w:t xml:space="preserve"> </w:t>
      </w:r>
      <w:r w:rsidRPr="008E41AB">
        <w:t>institution</w:t>
      </w:r>
      <w:r>
        <w:t xml:space="preserve"> </w:t>
      </w:r>
      <w:r w:rsidRPr="008E41AB">
        <w:t>can</w:t>
      </w:r>
      <w:r>
        <w:t xml:space="preserve"> </w:t>
      </w:r>
      <w:r w:rsidRPr="008E41AB">
        <w:t>obtain</w:t>
      </w:r>
      <w:r>
        <w:t xml:space="preserve"> </w:t>
      </w:r>
      <w:r w:rsidRPr="008E41AB">
        <w:t>a</w:t>
      </w:r>
      <w:r>
        <w:t xml:space="preserve"> </w:t>
      </w:r>
      <w:r w:rsidRPr="008E41AB">
        <w:t>court</w:t>
      </w:r>
      <w:r>
        <w:t xml:space="preserve"> </w:t>
      </w:r>
      <w:r w:rsidRPr="008E41AB">
        <w:t>order</w:t>
      </w:r>
      <w:r>
        <w:t xml:space="preserve"> </w:t>
      </w:r>
      <w:r w:rsidRPr="008E41AB">
        <w:t>to</w:t>
      </w:r>
      <w:r>
        <w:t xml:space="preserve"> </w:t>
      </w:r>
      <w:r w:rsidRPr="008E41AB">
        <w:t>take</w:t>
      </w:r>
      <w:r>
        <w:t xml:space="preserve"> </w:t>
      </w:r>
      <w:r w:rsidRPr="008E41AB">
        <w:t>coercive</w:t>
      </w:r>
      <w:r>
        <w:t xml:space="preserve"> </w:t>
      </w:r>
      <w:r w:rsidRPr="008E41AB">
        <w:t>measures</w:t>
      </w:r>
      <w:r>
        <w:t xml:space="preserve"> </w:t>
      </w:r>
      <w:r w:rsidRPr="008E41AB">
        <w:t>of</w:t>
      </w:r>
      <w:r>
        <w:t xml:space="preserve"> </w:t>
      </w:r>
      <w:r w:rsidRPr="008E41AB">
        <w:t>a</w:t>
      </w:r>
      <w:r>
        <w:t xml:space="preserve"> </w:t>
      </w:r>
      <w:r w:rsidRPr="008E41AB">
        <w:t>medical</w:t>
      </w:r>
      <w:r>
        <w:t xml:space="preserve"> </w:t>
      </w:r>
      <w:r w:rsidRPr="008E41AB">
        <w:t>nature</w:t>
      </w:r>
      <w:r>
        <w:t xml:space="preserve"> </w:t>
      </w:r>
      <w:r w:rsidRPr="008E41AB">
        <w:t>against</w:t>
      </w:r>
      <w:r>
        <w:t xml:space="preserve"> </w:t>
      </w:r>
      <w:r w:rsidRPr="008E41AB">
        <w:t>a</w:t>
      </w:r>
      <w:r>
        <w:t xml:space="preserve"> </w:t>
      </w:r>
      <w:r w:rsidRPr="008E41AB">
        <w:t>convicted</w:t>
      </w:r>
      <w:r>
        <w:t xml:space="preserve"> </w:t>
      </w:r>
      <w:r w:rsidRPr="008E41AB">
        <w:t>prisoner</w:t>
      </w:r>
      <w:r>
        <w:t xml:space="preserve"> </w:t>
      </w:r>
      <w:r w:rsidRPr="008E41AB">
        <w:t>declared</w:t>
      </w:r>
      <w:r>
        <w:t xml:space="preserve"> </w:t>
      </w:r>
      <w:r w:rsidRPr="008E41AB">
        <w:t>to</w:t>
      </w:r>
      <w:r>
        <w:t xml:space="preserve"> </w:t>
      </w:r>
      <w:r w:rsidRPr="008E41AB">
        <w:t>be</w:t>
      </w:r>
      <w:r>
        <w:t xml:space="preserve"> </w:t>
      </w:r>
      <w:r w:rsidRPr="008E41AB">
        <w:t>in</w:t>
      </w:r>
      <w:r>
        <w:t xml:space="preserve"> </w:t>
      </w:r>
      <w:r w:rsidRPr="008E41AB">
        <w:t>need</w:t>
      </w:r>
      <w:r>
        <w:t xml:space="preserve"> </w:t>
      </w:r>
      <w:r w:rsidRPr="008E41AB">
        <w:t>of</w:t>
      </w:r>
      <w:r>
        <w:t xml:space="preserve"> </w:t>
      </w:r>
      <w:r w:rsidRPr="008E41AB">
        <w:t>treatment</w:t>
      </w:r>
      <w:r>
        <w:t xml:space="preserve"> </w:t>
      </w:r>
      <w:r w:rsidRPr="008E41AB">
        <w:t>for</w:t>
      </w:r>
      <w:r>
        <w:t xml:space="preserve"> </w:t>
      </w:r>
      <w:r w:rsidRPr="008E41AB">
        <w:t>alcoholism</w:t>
      </w:r>
      <w:r>
        <w:t xml:space="preserve"> </w:t>
      </w:r>
      <w:r w:rsidRPr="008E41AB">
        <w:t>or</w:t>
      </w:r>
      <w:r>
        <w:t xml:space="preserve"> </w:t>
      </w:r>
      <w:r w:rsidRPr="008E41AB">
        <w:t>drug</w:t>
      </w:r>
      <w:r>
        <w:t xml:space="preserve"> </w:t>
      </w:r>
      <w:r w:rsidRPr="008E41AB">
        <w:t>or</w:t>
      </w:r>
      <w:r>
        <w:t xml:space="preserve"> </w:t>
      </w:r>
      <w:r w:rsidRPr="008E41AB">
        <w:t>substance</w:t>
      </w:r>
      <w:r>
        <w:t xml:space="preserve"> </w:t>
      </w:r>
      <w:r w:rsidRPr="008E41AB">
        <w:t>addiction.</w:t>
      </w:r>
      <w:r>
        <w:t xml:space="preserve"> </w:t>
      </w:r>
      <w:r w:rsidRPr="008E41AB">
        <w:t>If</w:t>
      </w:r>
      <w:r>
        <w:t xml:space="preserve"> </w:t>
      </w:r>
      <w:r w:rsidRPr="008E41AB">
        <w:t>a</w:t>
      </w:r>
      <w:r>
        <w:t xml:space="preserve"> </w:t>
      </w:r>
      <w:r w:rsidRPr="008E41AB">
        <w:t>convicted</w:t>
      </w:r>
      <w:r>
        <w:t xml:space="preserve"> </w:t>
      </w:r>
      <w:r w:rsidRPr="008E41AB">
        <w:t>prisoner</w:t>
      </w:r>
      <w:r>
        <w:t xml:space="preserve"> </w:t>
      </w:r>
      <w:r w:rsidRPr="008E41AB">
        <w:t>is</w:t>
      </w:r>
      <w:r>
        <w:t xml:space="preserve"> </w:t>
      </w:r>
      <w:r w:rsidRPr="008E41AB">
        <w:t>declared</w:t>
      </w:r>
      <w:r>
        <w:t xml:space="preserve"> </w:t>
      </w:r>
      <w:r w:rsidRPr="008E41AB">
        <w:t>to</w:t>
      </w:r>
      <w:r>
        <w:t xml:space="preserve"> </w:t>
      </w:r>
      <w:r w:rsidRPr="008E41AB">
        <w:t>be</w:t>
      </w:r>
      <w:r>
        <w:t xml:space="preserve"> </w:t>
      </w:r>
      <w:r w:rsidRPr="008E41AB">
        <w:t>suffering</w:t>
      </w:r>
      <w:r>
        <w:t xml:space="preserve"> </w:t>
      </w:r>
      <w:r w:rsidRPr="008E41AB">
        <w:t>from</w:t>
      </w:r>
      <w:r>
        <w:t xml:space="preserve"> </w:t>
      </w:r>
      <w:r w:rsidRPr="008E41AB">
        <w:t>one</w:t>
      </w:r>
      <w:r>
        <w:t xml:space="preserve"> </w:t>
      </w:r>
      <w:r w:rsidRPr="008E41AB">
        <w:t>of</w:t>
      </w:r>
      <w:r>
        <w:t xml:space="preserve"> </w:t>
      </w:r>
      <w:r w:rsidRPr="008E41AB">
        <w:t>the</w:t>
      </w:r>
      <w:r>
        <w:t xml:space="preserve"> </w:t>
      </w:r>
      <w:r w:rsidRPr="008E41AB">
        <w:t>illnesses</w:t>
      </w:r>
      <w:r>
        <w:t xml:space="preserve"> </w:t>
      </w:r>
      <w:r w:rsidRPr="008E41AB">
        <w:t>specified</w:t>
      </w:r>
      <w:r>
        <w:t xml:space="preserve"> </w:t>
      </w:r>
      <w:r w:rsidRPr="008E41AB">
        <w:t>in</w:t>
      </w:r>
      <w:r>
        <w:t xml:space="preserve"> </w:t>
      </w:r>
      <w:r w:rsidRPr="008E41AB">
        <w:t>article</w:t>
      </w:r>
      <w:r>
        <w:t xml:space="preserve"> </w:t>
      </w:r>
      <w:r w:rsidRPr="008E41AB">
        <w:t>26</w:t>
      </w:r>
      <w:r>
        <w:t xml:space="preserve"> </w:t>
      </w:r>
      <w:r w:rsidRPr="008E41AB">
        <w:t>(1),</w:t>
      </w:r>
      <w:r>
        <w:t xml:space="preserve"> </w:t>
      </w:r>
      <w:r w:rsidRPr="008E41AB">
        <w:t>the</w:t>
      </w:r>
      <w:r>
        <w:t xml:space="preserve"> </w:t>
      </w:r>
      <w:r w:rsidRPr="008E41AB">
        <w:t>administration</w:t>
      </w:r>
      <w:r>
        <w:t xml:space="preserve"> </w:t>
      </w:r>
      <w:r w:rsidRPr="008E41AB">
        <w:t>applies</w:t>
      </w:r>
      <w:r>
        <w:t xml:space="preserve"> </w:t>
      </w:r>
      <w:r w:rsidRPr="008E41AB">
        <w:t>to</w:t>
      </w:r>
      <w:r>
        <w:t xml:space="preserve"> </w:t>
      </w:r>
      <w:r w:rsidRPr="008E41AB">
        <w:t>the</w:t>
      </w:r>
      <w:r>
        <w:t xml:space="preserve"> </w:t>
      </w:r>
      <w:r w:rsidRPr="008E41AB">
        <w:t>court</w:t>
      </w:r>
      <w:r>
        <w:t xml:space="preserve"> </w:t>
      </w:r>
      <w:r w:rsidRPr="008E41AB">
        <w:t>for</w:t>
      </w:r>
      <w:r>
        <w:t xml:space="preserve"> </w:t>
      </w:r>
      <w:r w:rsidRPr="008E41AB">
        <w:t>authorization</w:t>
      </w:r>
      <w:r>
        <w:t xml:space="preserve"> </w:t>
      </w:r>
      <w:r w:rsidRPr="008E41AB">
        <w:t>to</w:t>
      </w:r>
      <w:r>
        <w:t xml:space="preserve"> </w:t>
      </w:r>
      <w:r w:rsidRPr="008E41AB">
        <w:t>use</w:t>
      </w:r>
      <w:r>
        <w:t xml:space="preserve"> </w:t>
      </w:r>
      <w:r w:rsidRPr="008E41AB">
        <w:t>coercive</w:t>
      </w:r>
      <w:r>
        <w:t xml:space="preserve"> </w:t>
      </w:r>
      <w:r w:rsidRPr="008E41AB">
        <w:t>measures</w:t>
      </w:r>
      <w:r>
        <w:t xml:space="preserve"> </w:t>
      </w:r>
      <w:r w:rsidRPr="008E41AB">
        <w:t>of</w:t>
      </w:r>
      <w:r>
        <w:t xml:space="preserve"> </w:t>
      </w:r>
      <w:r w:rsidRPr="008E41AB">
        <w:t>a</w:t>
      </w:r>
      <w:r>
        <w:t xml:space="preserve"> </w:t>
      </w:r>
      <w:r w:rsidRPr="008E41AB">
        <w:t>medical</w:t>
      </w:r>
      <w:r>
        <w:t xml:space="preserve"> </w:t>
      </w:r>
      <w:r w:rsidRPr="008E41AB">
        <w:t>nature.</w:t>
      </w:r>
    </w:p>
    <w:p w:rsidR="00560026" w:rsidRPr="008E41AB" w:rsidRDefault="00560026" w:rsidP="00740772">
      <w:pPr>
        <w:pStyle w:val="SingleTxtG"/>
      </w:pPr>
      <w:r w:rsidRPr="008E41AB">
        <w:t>297.</w:t>
      </w:r>
      <w:r w:rsidRPr="008E41AB">
        <w:tab/>
        <w:t>Under</w:t>
      </w:r>
      <w:r>
        <w:t xml:space="preserve"> </w:t>
      </w:r>
      <w:r w:rsidRPr="008E41AB">
        <w:t>article</w:t>
      </w:r>
      <w:r>
        <w:t xml:space="preserve"> </w:t>
      </w:r>
      <w:r w:rsidRPr="008E41AB">
        <w:t>132</w:t>
      </w:r>
      <w:r>
        <w:t xml:space="preserve"> </w:t>
      </w:r>
      <w:r w:rsidRPr="008E41AB">
        <w:t>of</w:t>
      </w:r>
      <w:r>
        <w:t xml:space="preserve"> </w:t>
      </w:r>
      <w:r w:rsidRPr="008E41AB">
        <w:t>the</w:t>
      </w:r>
      <w:r>
        <w:t xml:space="preserve"> </w:t>
      </w:r>
      <w:r w:rsidRPr="008E41AB">
        <w:t>Code</w:t>
      </w:r>
      <w:r>
        <w:t xml:space="preserve"> </w:t>
      </w:r>
      <w:r w:rsidRPr="008E41AB">
        <w:t>on</w:t>
      </w:r>
      <w:r>
        <w:t xml:space="preserve"> </w:t>
      </w:r>
      <w:r w:rsidRPr="008E41AB">
        <w:t>Public</w:t>
      </w:r>
      <w:r>
        <w:t xml:space="preserve"> </w:t>
      </w:r>
      <w:r w:rsidRPr="008E41AB">
        <w:t>Health</w:t>
      </w:r>
      <w:r>
        <w:t xml:space="preserve"> </w:t>
      </w:r>
      <w:r w:rsidRPr="008E41AB">
        <w:t>and</w:t>
      </w:r>
      <w:r>
        <w:t xml:space="preserve"> </w:t>
      </w:r>
      <w:r w:rsidRPr="008E41AB">
        <w:t>the</w:t>
      </w:r>
      <w:r>
        <w:t xml:space="preserve"> </w:t>
      </w:r>
      <w:r w:rsidRPr="008E41AB">
        <w:t>Health-Care</w:t>
      </w:r>
      <w:r>
        <w:t xml:space="preserve"> </w:t>
      </w:r>
      <w:r w:rsidRPr="008E41AB">
        <w:t>System,</w:t>
      </w:r>
      <w:r>
        <w:t xml:space="preserve"> </w:t>
      </w:r>
      <w:r w:rsidRPr="008E41AB">
        <w:t>the</w:t>
      </w:r>
      <w:r>
        <w:t xml:space="preserve"> </w:t>
      </w:r>
      <w:r w:rsidRPr="008E41AB">
        <w:t>procedure</w:t>
      </w:r>
      <w:r>
        <w:t xml:space="preserve"> </w:t>
      </w:r>
      <w:r w:rsidRPr="008E41AB">
        <w:t>for</w:t>
      </w:r>
      <w:r>
        <w:t xml:space="preserve"> </w:t>
      </w:r>
      <w:r w:rsidRPr="008E41AB">
        <w:t>declaring</w:t>
      </w:r>
      <w:r>
        <w:t xml:space="preserve"> </w:t>
      </w:r>
      <w:r w:rsidRPr="008E41AB">
        <w:t>a</w:t>
      </w:r>
      <w:r>
        <w:t xml:space="preserve"> </w:t>
      </w:r>
      <w:r w:rsidRPr="008E41AB">
        <w:t>person</w:t>
      </w:r>
      <w:r>
        <w:t xml:space="preserve"> </w:t>
      </w:r>
      <w:r w:rsidRPr="008E41AB">
        <w:t>to</w:t>
      </w:r>
      <w:r>
        <w:t xml:space="preserve"> </w:t>
      </w:r>
      <w:r w:rsidRPr="008E41AB">
        <w:t>be</w:t>
      </w:r>
      <w:r>
        <w:t xml:space="preserve"> </w:t>
      </w:r>
      <w:r w:rsidRPr="008E41AB">
        <w:t>suffering</w:t>
      </w:r>
      <w:r>
        <w:t xml:space="preserve"> </w:t>
      </w:r>
      <w:r w:rsidRPr="008E41AB">
        <w:t>from</w:t>
      </w:r>
      <w:r>
        <w:t xml:space="preserve"> </w:t>
      </w:r>
      <w:r w:rsidRPr="008E41AB">
        <w:t>alcoholism</w:t>
      </w:r>
      <w:r>
        <w:t xml:space="preserve"> </w:t>
      </w:r>
      <w:r w:rsidRPr="008E41AB">
        <w:t>or</w:t>
      </w:r>
      <w:r>
        <w:t xml:space="preserve"> </w:t>
      </w:r>
      <w:r w:rsidRPr="008E41AB">
        <w:t>drug</w:t>
      </w:r>
      <w:r>
        <w:t xml:space="preserve"> </w:t>
      </w:r>
      <w:r w:rsidRPr="008E41AB">
        <w:t>or</w:t>
      </w:r>
      <w:r>
        <w:t xml:space="preserve"> </w:t>
      </w:r>
      <w:r w:rsidRPr="008E41AB">
        <w:t>substance</w:t>
      </w:r>
      <w:r>
        <w:t xml:space="preserve"> </w:t>
      </w:r>
      <w:r w:rsidRPr="008E41AB">
        <w:t>addiction</w:t>
      </w:r>
      <w:r>
        <w:t xml:space="preserve"> </w:t>
      </w:r>
      <w:proofErr w:type="gramStart"/>
      <w:r w:rsidRPr="008E41AB">
        <w:t>is</w:t>
      </w:r>
      <w:r>
        <w:t xml:space="preserve"> </w:t>
      </w:r>
      <w:r w:rsidRPr="008E41AB">
        <w:t>conducted</w:t>
      </w:r>
      <w:proofErr w:type="gramEnd"/>
      <w:r>
        <w:t xml:space="preserve"> </w:t>
      </w:r>
      <w:r w:rsidRPr="008E41AB">
        <w:t>by</w:t>
      </w:r>
      <w:r>
        <w:t xml:space="preserve"> </w:t>
      </w:r>
      <w:r w:rsidRPr="008E41AB">
        <w:t>State</w:t>
      </w:r>
      <w:r>
        <w:t xml:space="preserve"> </w:t>
      </w:r>
      <w:r w:rsidRPr="008E41AB">
        <w:t>health-care</w:t>
      </w:r>
      <w:r>
        <w:t xml:space="preserve"> </w:t>
      </w:r>
      <w:r w:rsidRPr="008E41AB">
        <w:t>organizations</w:t>
      </w:r>
      <w:r>
        <w:t xml:space="preserve"> </w:t>
      </w:r>
      <w:r w:rsidRPr="008E41AB">
        <w:t>following</w:t>
      </w:r>
      <w:r>
        <w:t xml:space="preserve"> </w:t>
      </w:r>
      <w:r w:rsidRPr="008E41AB">
        <w:t>the</w:t>
      </w:r>
      <w:r>
        <w:t xml:space="preserve"> </w:t>
      </w:r>
      <w:r w:rsidRPr="008E41AB">
        <w:t>appropriate</w:t>
      </w:r>
      <w:r>
        <w:t xml:space="preserve"> </w:t>
      </w:r>
      <w:r w:rsidRPr="008E41AB">
        <w:t>medical</w:t>
      </w:r>
      <w:r>
        <w:t xml:space="preserve"> </w:t>
      </w:r>
      <w:r w:rsidRPr="008E41AB">
        <w:t>examination</w:t>
      </w:r>
      <w:r>
        <w:t xml:space="preserve"> </w:t>
      </w:r>
      <w:r w:rsidRPr="008E41AB">
        <w:t>in</w:t>
      </w:r>
      <w:r>
        <w:t xml:space="preserve"> </w:t>
      </w:r>
      <w:r w:rsidRPr="008E41AB">
        <w:t>accordance</w:t>
      </w:r>
      <w:r>
        <w:t xml:space="preserve"> </w:t>
      </w:r>
      <w:r w:rsidRPr="008E41AB">
        <w:t>with</w:t>
      </w:r>
      <w:r>
        <w:t xml:space="preserve"> </w:t>
      </w:r>
      <w:r w:rsidRPr="008E41AB">
        <w:t>the</w:t>
      </w:r>
      <w:r>
        <w:t xml:space="preserve"> </w:t>
      </w:r>
      <w:r w:rsidRPr="008E41AB">
        <w:t>procedure</w:t>
      </w:r>
      <w:r>
        <w:t xml:space="preserve"> </w:t>
      </w:r>
      <w:r w:rsidRPr="008E41AB">
        <w:t>set</w:t>
      </w:r>
      <w:r>
        <w:t xml:space="preserve"> </w:t>
      </w:r>
      <w:r w:rsidRPr="008E41AB">
        <w:t>out</w:t>
      </w:r>
      <w:r>
        <w:t xml:space="preserve"> </w:t>
      </w:r>
      <w:r w:rsidRPr="008E41AB">
        <w:t>by</w:t>
      </w:r>
      <w:r>
        <w:t xml:space="preserve"> </w:t>
      </w:r>
      <w:r w:rsidRPr="008E41AB">
        <w:t>the</w:t>
      </w:r>
      <w:r>
        <w:t xml:space="preserve"> </w:t>
      </w:r>
      <w:r w:rsidRPr="008E41AB">
        <w:t>designated</w:t>
      </w:r>
      <w:r>
        <w:t xml:space="preserve"> </w:t>
      </w:r>
      <w:r w:rsidRPr="008E41AB">
        <w:t>body.</w:t>
      </w:r>
    </w:p>
    <w:p w:rsidR="00560026" w:rsidRPr="008E41AB" w:rsidRDefault="00560026" w:rsidP="00740772">
      <w:pPr>
        <w:pStyle w:val="SingleTxtG"/>
      </w:pPr>
      <w:r w:rsidRPr="008E41AB">
        <w:lastRenderedPageBreak/>
        <w:t>298.</w:t>
      </w:r>
      <w:r w:rsidRPr="008E41AB">
        <w:tab/>
        <w:t>Persons</w:t>
      </w:r>
      <w:r>
        <w:t xml:space="preserve"> </w:t>
      </w:r>
      <w:r w:rsidRPr="008E41AB">
        <w:t>declared</w:t>
      </w:r>
      <w:r>
        <w:t xml:space="preserve"> </w:t>
      </w:r>
      <w:r w:rsidRPr="008E41AB">
        <w:t>to</w:t>
      </w:r>
      <w:r>
        <w:t xml:space="preserve"> </w:t>
      </w:r>
      <w:r w:rsidRPr="008E41AB">
        <w:t>be</w:t>
      </w:r>
      <w:r>
        <w:t xml:space="preserve"> </w:t>
      </w:r>
      <w:r w:rsidRPr="008E41AB">
        <w:t>suffering</w:t>
      </w:r>
      <w:r>
        <w:t xml:space="preserve"> </w:t>
      </w:r>
      <w:r w:rsidRPr="008E41AB">
        <w:t>from</w:t>
      </w:r>
      <w:r>
        <w:t xml:space="preserve"> </w:t>
      </w:r>
      <w:r w:rsidRPr="008E41AB">
        <w:t>alcohol</w:t>
      </w:r>
      <w:r>
        <w:t xml:space="preserve"> </w:t>
      </w:r>
      <w:r w:rsidRPr="008E41AB">
        <w:t>or</w:t>
      </w:r>
      <w:r>
        <w:t xml:space="preserve"> </w:t>
      </w:r>
      <w:r w:rsidRPr="008E41AB">
        <w:t>drug</w:t>
      </w:r>
      <w:r>
        <w:t xml:space="preserve"> </w:t>
      </w:r>
      <w:r w:rsidRPr="008E41AB">
        <w:t>or</w:t>
      </w:r>
      <w:r>
        <w:t xml:space="preserve"> </w:t>
      </w:r>
      <w:r w:rsidRPr="008E41AB">
        <w:t>substance</w:t>
      </w:r>
      <w:r>
        <w:t xml:space="preserve"> </w:t>
      </w:r>
      <w:r w:rsidRPr="008E41AB">
        <w:t>addiction</w:t>
      </w:r>
      <w:r>
        <w:t xml:space="preserve"> </w:t>
      </w:r>
      <w:r w:rsidRPr="008E41AB">
        <w:t>can</w:t>
      </w:r>
      <w:r>
        <w:t xml:space="preserve"> </w:t>
      </w:r>
      <w:r w:rsidRPr="008E41AB">
        <w:t>appeal</w:t>
      </w:r>
      <w:r>
        <w:t xml:space="preserve"> </w:t>
      </w:r>
      <w:r w:rsidRPr="008E41AB">
        <w:t>such</w:t>
      </w:r>
      <w:r>
        <w:t xml:space="preserve"> </w:t>
      </w:r>
      <w:r w:rsidRPr="008E41AB">
        <w:t>decisions</w:t>
      </w:r>
      <w:r>
        <w:t xml:space="preserve"> </w:t>
      </w:r>
      <w:r w:rsidRPr="008E41AB">
        <w:t>to</w:t>
      </w:r>
      <w:r>
        <w:t xml:space="preserve"> </w:t>
      </w:r>
      <w:r w:rsidRPr="008E41AB">
        <w:t>the</w:t>
      </w:r>
      <w:r>
        <w:t xml:space="preserve"> </w:t>
      </w:r>
      <w:r w:rsidRPr="008E41AB">
        <w:t>higher</w:t>
      </w:r>
      <w:r>
        <w:t xml:space="preserve"> </w:t>
      </w:r>
      <w:r w:rsidRPr="008E41AB">
        <w:t>administrative</w:t>
      </w:r>
      <w:r>
        <w:t xml:space="preserve"> </w:t>
      </w:r>
      <w:r w:rsidRPr="008E41AB">
        <w:t>body</w:t>
      </w:r>
      <w:r>
        <w:t xml:space="preserve"> </w:t>
      </w:r>
      <w:r w:rsidRPr="008E41AB">
        <w:t>responsible</w:t>
      </w:r>
      <w:r>
        <w:t xml:space="preserve"> </w:t>
      </w:r>
      <w:r w:rsidRPr="008E41AB">
        <w:t>for</w:t>
      </w:r>
      <w:r>
        <w:t xml:space="preserve"> </w:t>
      </w:r>
      <w:r w:rsidRPr="008E41AB">
        <w:t>health</w:t>
      </w:r>
      <w:r>
        <w:t xml:space="preserve"> </w:t>
      </w:r>
      <w:r w:rsidRPr="008E41AB">
        <w:t>care</w:t>
      </w:r>
      <w:r>
        <w:t xml:space="preserve"> </w:t>
      </w:r>
      <w:r w:rsidRPr="008E41AB">
        <w:t>and/or</w:t>
      </w:r>
      <w:r>
        <w:t xml:space="preserve"> </w:t>
      </w:r>
      <w:r w:rsidRPr="008E41AB">
        <w:t>to</w:t>
      </w:r>
      <w:r>
        <w:t xml:space="preserve"> </w:t>
      </w:r>
      <w:r w:rsidRPr="008E41AB">
        <w:t>the</w:t>
      </w:r>
      <w:r>
        <w:t xml:space="preserve"> </w:t>
      </w:r>
      <w:r w:rsidRPr="008E41AB">
        <w:t>court.</w:t>
      </w:r>
    </w:p>
    <w:p w:rsidR="00560026" w:rsidRPr="008E41AB" w:rsidRDefault="00560026" w:rsidP="00740772">
      <w:pPr>
        <w:pStyle w:val="SingleTxtG"/>
      </w:pPr>
      <w:r w:rsidRPr="008E41AB">
        <w:t>299.</w:t>
      </w:r>
      <w:r w:rsidRPr="008E41AB">
        <w:tab/>
        <w:t>Persons</w:t>
      </w:r>
      <w:r>
        <w:t xml:space="preserve"> </w:t>
      </w:r>
      <w:r w:rsidRPr="008E41AB">
        <w:t>suffering</w:t>
      </w:r>
      <w:r>
        <w:t xml:space="preserve"> </w:t>
      </w:r>
      <w:r w:rsidRPr="008E41AB">
        <w:t>from</w:t>
      </w:r>
      <w:r>
        <w:t xml:space="preserve"> </w:t>
      </w:r>
      <w:r w:rsidRPr="008E41AB">
        <w:t>alcoholism</w:t>
      </w:r>
      <w:r>
        <w:t xml:space="preserve"> </w:t>
      </w:r>
      <w:r w:rsidRPr="008E41AB">
        <w:t>or</w:t>
      </w:r>
      <w:r>
        <w:t xml:space="preserve"> </w:t>
      </w:r>
      <w:r w:rsidRPr="008E41AB">
        <w:t>drug</w:t>
      </w:r>
      <w:r>
        <w:t xml:space="preserve"> </w:t>
      </w:r>
      <w:r w:rsidRPr="008E41AB">
        <w:t>or</w:t>
      </w:r>
      <w:r>
        <w:t xml:space="preserve"> </w:t>
      </w:r>
      <w:r w:rsidRPr="008E41AB">
        <w:t>substance</w:t>
      </w:r>
      <w:r>
        <w:t xml:space="preserve"> </w:t>
      </w:r>
      <w:r w:rsidRPr="008E41AB">
        <w:t>abuse</w:t>
      </w:r>
      <w:r>
        <w:t xml:space="preserve"> </w:t>
      </w:r>
      <w:r w:rsidRPr="008E41AB">
        <w:t>have</w:t>
      </w:r>
      <w:r>
        <w:t xml:space="preserve"> </w:t>
      </w:r>
      <w:r w:rsidRPr="008E41AB">
        <w:t>the</w:t>
      </w:r>
      <w:r>
        <w:t xml:space="preserve"> </w:t>
      </w:r>
      <w:r w:rsidRPr="008E41AB">
        <w:t>right</w:t>
      </w:r>
      <w:r>
        <w:t xml:space="preserve"> </w:t>
      </w:r>
      <w:r w:rsidRPr="008E41AB">
        <w:t>to</w:t>
      </w:r>
      <w:r>
        <w:t xml:space="preserve"> </w:t>
      </w:r>
      <w:r w:rsidRPr="008E41AB">
        <w:t>refuse</w:t>
      </w:r>
      <w:r>
        <w:t xml:space="preserve"> </w:t>
      </w:r>
      <w:r w:rsidRPr="008E41AB">
        <w:t>medical</w:t>
      </w:r>
      <w:r>
        <w:t xml:space="preserve"> </w:t>
      </w:r>
      <w:r w:rsidRPr="008E41AB">
        <w:t>and</w:t>
      </w:r>
      <w:r>
        <w:t xml:space="preserve"> </w:t>
      </w:r>
      <w:r w:rsidRPr="008E41AB">
        <w:t>social</w:t>
      </w:r>
      <w:r>
        <w:t xml:space="preserve"> </w:t>
      </w:r>
      <w:r w:rsidRPr="008E41AB">
        <w:t>rehabilitation</w:t>
      </w:r>
      <w:r>
        <w:t xml:space="preserve"> </w:t>
      </w:r>
      <w:r w:rsidRPr="008E41AB">
        <w:t>at</w:t>
      </w:r>
      <w:r>
        <w:t xml:space="preserve"> </w:t>
      </w:r>
      <w:r w:rsidRPr="008E41AB">
        <w:t>any</w:t>
      </w:r>
      <w:r>
        <w:t xml:space="preserve"> </w:t>
      </w:r>
      <w:r w:rsidRPr="008E41AB">
        <w:t>stage.</w:t>
      </w:r>
      <w:r>
        <w:t xml:space="preserve"> </w:t>
      </w:r>
      <w:proofErr w:type="gramStart"/>
      <w:r w:rsidRPr="008E41AB">
        <w:t>Persons</w:t>
      </w:r>
      <w:proofErr w:type="gramEnd"/>
      <w:r>
        <w:t xml:space="preserve"> </w:t>
      </w:r>
      <w:r w:rsidRPr="008E41AB">
        <w:t>who</w:t>
      </w:r>
      <w:r>
        <w:t xml:space="preserve"> </w:t>
      </w:r>
      <w:r w:rsidRPr="008E41AB">
        <w:t>have</w:t>
      </w:r>
      <w:r>
        <w:t xml:space="preserve"> </w:t>
      </w:r>
      <w:r w:rsidRPr="008E41AB">
        <w:t>refused</w:t>
      </w:r>
      <w:r>
        <w:t xml:space="preserve"> </w:t>
      </w:r>
      <w:r w:rsidRPr="008E41AB">
        <w:t>medical</w:t>
      </w:r>
      <w:r>
        <w:t xml:space="preserve"> </w:t>
      </w:r>
      <w:r w:rsidRPr="008E41AB">
        <w:t>and</w:t>
      </w:r>
      <w:r>
        <w:t xml:space="preserve"> </w:t>
      </w:r>
      <w:r w:rsidRPr="008E41AB">
        <w:t>social</w:t>
      </w:r>
      <w:r>
        <w:t xml:space="preserve"> </w:t>
      </w:r>
      <w:r w:rsidRPr="008E41AB">
        <w:t>rehabilitation,</w:t>
      </w:r>
      <w:r>
        <w:t xml:space="preserve"> </w:t>
      </w:r>
      <w:r w:rsidRPr="008E41AB">
        <w:t>or</w:t>
      </w:r>
      <w:r>
        <w:t xml:space="preserve"> </w:t>
      </w:r>
      <w:r w:rsidRPr="008E41AB">
        <w:t>their</w:t>
      </w:r>
      <w:r>
        <w:t xml:space="preserve"> </w:t>
      </w:r>
      <w:r w:rsidRPr="008E41AB">
        <w:t>legal</w:t>
      </w:r>
      <w:r>
        <w:t xml:space="preserve"> </w:t>
      </w:r>
      <w:r w:rsidRPr="008E41AB">
        <w:t>representatives,</w:t>
      </w:r>
      <w:r>
        <w:t xml:space="preserve"> </w:t>
      </w:r>
      <w:r w:rsidRPr="008E41AB">
        <w:t>must</w:t>
      </w:r>
      <w:r>
        <w:t xml:space="preserve"> </w:t>
      </w:r>
      <w:r w:rsidRPr="008E41AB">
        <w:t>be</w:t>
      </w:r>
      <w:r>
        <w:t xml:space="preserve"> </w:t>
      </w:r>
      <w:r w:rsidRPr="008E41AB">
        <w:t>given</w:t>
      </w:r>
      <w:r>
        <w:t xml:space="preserve"> </w:t>
      </w:r>
      <w:r w:rsidRPr="008E41AB">
        <w:t>an</w:t>
      </w:r>
      <w:r>
        <w:t xml:space="preserve"> </w:t>
      </w:r>
      <w:r w:rsidRPr="008E41AB">
        <w:t>explanation</w:t>
      </w:r>
      <w:r>
        <w:t xml:space="preserve"> </w:t>
      </w:r>
      <w:r w:rsidRPr="008E41AB">
        <w:t>of</w:t>
      </w:r>
      <w:r>
        <w:t xml:space="preserve"> </w:t>
      </w:r>
      <w:r w:rsidRPr="008E41AB">
        <w:t>the</w:t>
      </w:r>
      <w:r>
        <w:t xml:space="preserve"> </w:t>
      </w:r>
      <w:r w:rsidRPr="008E41AB">
        <w:t>possible</w:t>
      </w:r>
      <w:r>
        <w:t xml:space="preserve"> </w:t>
      </w:r>
      <w:r w:rsidRPr="008E41AB">
        <w:t>consequences</w:t>
      </w:r>
      <w:r>
        <w:t xml:space="preserve"> </w:t>
      </w:r>
      <w:r w:rsidRPr="008E41AB">
        <w:t>of</w:t>
      </w:r>
      <w:r>
        <w:t xml:space="preserve"> </w:t>
      </w:r>
      <w:r w:rsidRPr="008E41AB">
        <w:t>such</w:t>
      </w:r>
      <w:r>
        <w:t xml:space="preserve"> </w:t>
      </w:r>
      <w:r w:rsidRPr="008E41AB">
        <w:t>a</w:t>
      </w:r>
      <w:r>
        <w:t xml:space="preserve"> </w:t>
      </w:r>
      <w:r w:rsidRPr="008E41AB">
        <w:t>refusal.</w:t>
      </w:r>
      <w:r>
        <w:t xml:space="preserve"> </w:t>
      </w:r>
      <w:r w:rsidRPr="008E41AB">
        <w:t>Such</w:t>
      </w:r>
      <w:r>
        <w:t xml:space="preserve"> </w:t>
      </w:r>
      <w:r w:rsidRPr="008E41AB">
        <w:t>persons,</w:t>
      </w:r>
      <w:r>
        <w:t xml:space="preserve"> </w:t>
      </w:r>
      <w:r w:rsidRPr="008E41AB">
        <w:t>or</w:t>
      </w:r>
      <w:r>
        <w:t xml:space="preserve"> </w:t>
      </w:r>
      <w:r w:rsidRPr="008E41AB">
        <w:t>their</w:t>
      </w:r>
      <w:r>
        <w:t xml:space="preserve"> </w:t>
      </w:r>
      <w:r w:rsidRPr="008E41AB">
        <w:t>legal</w:t>
      </w:r>
      <w:r>
        <w:t xml:space="preserve"> </w:t>
      </w:r>
      <w:r w:rsidRPr="008E41AB">
        <w:t>representatives,</w:t>
      </w:r>
      <w:r>
        <w:t xml:space="preserve"> </w:t>
      </w:r>
      <w:r w:rsidRPr="008E41AB">
        <w:t>and</w:t>
      </w:r>
      <w:r>
        <w:t xml:space="preserve"> </w:t>
      </w:r>
      <w:r w:rsidRPr="008E41AB">
        <w:t>a</w:t>
      </w:r>
      <w:r>
        <w:t xml:space="preserve"> </w:t>
      </w:r>
      <w:r w:rsidRPr="008E41AB">
        <w:t>psychiatrist</w:t>
      </w:r>
      <w:r>
        <w:t xml:space="preserve"> </w:t>
      </w:r>
      <w:r w:rsidRPr="008E41AB">
        <w:t>or</w:t>
      </w:r>
      <w:r>
        <w:t xml:space="preserve"> </w:t>
      </w:r>
      <w:r w:rsidRPr="008E41AB">
        <w:t>addiction</w:t>
      </w:r>
      <w:r>
        <w:t xml:space="preserve"> </w:t>
      </w:r>
      <w:r w:rsidRPr="008E41AB">
        <w:t>specialist</w:t>
      </w:r>
      <w:r>
        <w:t xml:space="preserve"> </w:t>
      </w:r>
      <w:r w:rsidRPr="008E41AB">
        <w:t>must</w:t>
      </w:r>
      <w:r>
        <w:t xml:space="preserve"> </w:t>
      </w:r>
      <w:r w:rsidRPr="008E41AB">
        <w:t>sign</w:t>
      </w:r>
      <w:r>
        <w:t xml:space="preserve"> </w:t>
      </w:r>
      <w:r w:rsidRPr="008E41AB">
        <w:t>medical</w:t>
      </w:r>
      <w:r>
        <w:t xml:space="preserve"> </w:t>
      </w:r>
      <w:r w:rsidRPr="008E41AB">
        <w:t>documentation</w:t>
      </w:r>
      <w:r>
        <w:t xml:space="preserve"> </w:t>
      </w:r>
      <w:r w:rsidRPr="008E41AB">
        <w:t>certifying</w:t>
      </w:r>
      <w:r>
        <w:t xml:space="preserve"> </w:t>
      </w:r>
      <w:r w:rsidRPr="008E41AB">
        <w:t>that</w:t>
      </w:r>
      <w:r>
        <w:t xml:space="preserve"> </w:t>
      </w:r>
      <w:r w:rsidRPr="008E41AB">
        <w:t>medical</w:t>
      </w:r>
      <w:r>
        <w:t xml:space="preserve"> </w:t>
      </w:r>
      <w:r w:rsidRPr="008E41AB">
        <w:t>and</w:t>
      </w:r>
      <w:r>
        <w:t xml:space="preserve"> </w:t>
      </w:r>
      <w:r w:rsidRPr="008E41AB">
        <w:t>social</w:t>
      </w:r>
      <w:r>
        <w:t xml:space="preserve"> </w:t>
      </w:r>
      <w:r w:rsidRPr="008E41AB">
        <w:t>rehabilitation</w:t>
      </w:r>
      <w:r>
        <w:t xml:space="preserve"> </w:t>
      </w:r>
      <w:proofErr w:type="gramStart"/>
      <w:r w:rsidRPr="008E41AB">
        <w:t>has</w:t>
      </w:r>
      <w:r>
        <w:t xml:space="preserve"> </w:t>
      </w:r>
      <w:r w:rsidRPr="008E41AB">
        <w:t>been</w:t>
      </w:r>
      <w:r>
        <w:t xml:space="preserve"> </w:t>
      </w:r>
      <w:r w:rsidRPr="008E41AB">
        <w:t>refused</w:t>
      </w:r>
      <w:proofErr w:type="gramEnd"/>
      <w:r>
        <w:t xml:space="preserve"> </w:t>
      </w:r>
      <w:r w:rsidRPr="008E41AB">
        <w:t>and</w:t>
      </w:r>
      <w:r>
        <w:t xml:space="preserve"> </w:t>
      </w:r>
      <w:r w:rsidRPr="008E41AB">
        <w:t>that</w:t>
      </w:r>
      <w:r>
        <w:t xml:space="preserve"> </w:t>
      </w:r>
      <w:r w:rsidRPr="008E41AB">
        <w:t>the</w:t>
      </w:r>
      <w:r>
        <w:t xml:space="preserve"> </w:t>
      </w:r>
      <w:r w:rsidRPr="008E41AB">
        <w:t>possible</w:t>
      </w:r>
      <w:r>
        <w:t xml:space="preserve"> </w:t>
      </w:r>
      <w:r w:rsidRPr="008E41AB">
        <w:t>consequences</w:t>
      </w:r>
      <w:r>
        <w:t xml:space="preserve"> </w:t>
      </w:r>
      <w:r w:rsidRPr="008E41AB">
        <w:t>of</w:t>
      </w:r>
      <w:r>
        <w:t xml:space="preserve"> </w:t>
      </w:r>
      <w:r w:rsidRPr="008E41AB">
        <w:t>that</w:t>
      </w:r>
      <w:r>
        <w:t xml:space="preserve"> </w:t>
      </w:r>
      <w:r w:rsidRPr="008E41AB">
        <w:t>refusal</w:t>
      </w:r>
      <w:r>
        <w:t xml:space="preserve"> </w:t>
      </w:r>
      <w:r w:rsidRPr="008E41AB">
        <w:t>have</w:t>
      </w:r>
      <w:r>
        <w:t xml:space="preserve"> </w:t>
      </w:r>
      <w:r w:rsidRPr="008E41AB">
        <w:t>been</w:t>
      </w:r>
      <w:r>
        <w:t xml:space="preserve"> </w:t>
      </w:r>
      <w:r w:rsidRPr="008E41AB">
        <w:t>explained.</w:t>
      </w:r>
    </w:p>
    <w:p w:rsidR="00560026" w:rsidRPr="008E41AB" w:rsidRDefault="00560026" w:rsidP="00740772">
      <w:pPr>
        <w:pStyle w:val="SingleTxtG"/>
      </w:pPr>
      <w:r w:rsidRPr="008E41AB">
        <w:t>300.</w:t>
      </w:r>
      <w:r w:rsidRPr="008E41AB">
        <w:tab/>
        <w:t>We</w:t>
      </w:r>
      <w:r>
        <w:t xml:space="preserve"> </w:t>
      </w:r>
      <w:r w:rsidRPr="008E41AB">
        <w:t>consider</w:t>
      </w:r>
      <w:r>
        <w:t xml:space="preserve"> </w:t>
      </w:r>
      <w:r w:rsidRPr="008E41AB">
        <w:t>it</w:t>
      </w:r>
      <w:r>
        <w:t xml:space="preserve"> </w:t>
      </w:r>
      <w:r w:rsidRPr="008E41AB">
        <w:t>inappropriate</w:t>
      </w:r>
      <w:r>
        <w:t xml:space="preserve"> </w:t>
      </w:r>
      <w:r w:rsidRPr="008E41AB">
        <w:t>to</w:t>
      </w:r>
      <w:r>
        <w:t xml:space="preserve"> </w:t>
      </w:r>
      <w:r w:rsidRPr="008E41AB">
        <w:t>develop</w:t>
      </w:r>
      <w:r>
        <w:t xml:space="preserve"> </w:t>
      </w:r>
      <w:r w:rsidRPr="008E41AB">
        <w:t>additional</w:t>
      </w:r>
      <w:r>
        <w:t xml:space="preserve"> </w:t>
      </w:r>
      <w:r w:rsidRPr="008E41AB">
        <w:t>complaints</w:t>
      </w:r>
      <w:r>
        <w:t xml:space="preserve"> </w:t>
      </w:r>
      <w:r w:rsidRPr="008E41AB">
        <w:t>procedures.</w:t>
      </w:r>
      <w:r>
        <w:t xml:space="preserve"> </w:t>
      </w:r>
    </w:p>
    <w:p w:rsidR="00BC4F6F" w:rsidRDefault="00BC4F6F">
      <w:pPr>
        <w:spacing w:before="240"/>
        <w:jc w:val="center"/>
        <w:rPr>
          <w:u w:val="single"/>
        </w:rPr>
      </w:pPr>
      <w:r>
        <w:rPr>
          <w:u w:val="single"/>
        </w:rPr>
        <w:tab/>
      </w:r>
      <w:r>
        <w:rPr>
          <w:u w:val="single"/>
        </w:rPr>
        <w:tab/>
      </w:r>
      <w:r>
        <w:rPr>
          <w:u w:val="single"/>
        </w:rPr>
        <w:tab/>
      </w:r>
    </w:p>
    <w:sectPr w:rsidR="00BC4F6F" w:rsidSect="000634C3">
      <w:headerReference w:type="even" r:id="rId8"/>
      <w:headerReference w:type="default" r:id="rId9"/>
      <w:footerReference w:type="even" r:id="rId10"/>
      <w:footerReference w:type="default" r:id="rId11"/>
      <w:footerReference w:type="firs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026" w:rsidRPr="006C1C2C" w:rsidRDefault="00560026" w:rsidP="006C1C2C">
      <w:pPr>
        <w:pStyle w:val="Footer"/>
      </w:pPr>
    </w:p>
  </w:endnote>
  <w:endnote w:type="continuationSeparator" w:id="0">
    <w:p w:rsidR="00560026" w:rsidRPr="006C1C2C" w:rsidRDefault="00560026" w:rsidP="006C1C2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026" w:rsidRPr="000634C3" w:rsidRDefault="00560026" w:rsidP="000634C3">
    <w:pPr>
      <w:pStyle w:val="Footer"/>
      <w:tabs>
        <w:tab w:val="right" w:pos="9598"/>
      </w:tabs>
    </w:pPr>
    <w:r w:rsidRPr="000634C3">
      <w:rPr>
        <w:b/>
        <w:sz w:val="18"/>
      </w:rPr>
      <w:fldChar w:fldCharType="begin"/>
    </w:r>
    <w:r w:rsidRPr="000634C3">
      <w:rPr>
        <w:b/>
        <w:sz w:val="18"/>
      </w:rPr>
      <w:instrText xml:space="preserve"> PAGE  \* MERGEFORMAT </w:instrText>
    </w:r>
    <w:r w:rsidRPr="000634C3">
      <w:rPr>
        <w:b/>
        <w:sz w:val="18"/>
      </w:rPr>
      <w:fldChar w:fldCharType="separate"/>
    </w:r>
    <w:r w:rsidR="00A543C0">
      <w:rPr>
        <w:b/>
        <w:noProof/>
        <w:sz w:val="18"/>
      </w:rPr>
      <w:t>2</w:t>
    </w:r>
    <w:r w:rsidRPr="000634C3">
      <w:rPr>
        <w:b/>
        <w:sz w:val="18"/>
      </w:rPr>
      <w:fldChar w:fldCharType="end"/>
    </w:r>
    <w:r>
      <w:rPr>
        <w:sz w:val="18"/>
      </w:rPr>
      <w:tab/>
    </w:r>
    <w:r>
      <w:t>GE.18-05420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026" w:rsidRPr="000634C3" w:rsidRDefault="00560026" w:rsidP="000634C3">
    <w:pPr>
      <w:pStyle w:val="Footer"/>
      <w:tabs>
        <w:tab w:val="right" w:pos="9598"/>
      </w:tabs>
      <w:rPr>
        <w:b/>
        <w:sz w:val="18"/>
      </w:rPr>
    </w:pPr>
    <w:r>
      <w:t>GE.18-05420</w:t>
    </w:r>
    <w:r>
      <w:tab/>
    </w:r>
    <w:r w:rsidRPr="000634C3">
      <w:rPr>
        <w:b/>
        <w:sz w:val="18"/>
      </w:rPr>
      <w:fldChar w:fldCharType="begin"/>
    </w:r>
    <w:r w:rsidRPr="000634C3">
      <w:rPr>
        <w:b/>
        <w:sz w:val="18"/>
      </w:rPr>
      <w:instrText xml:space="preserve"> PAGE  \* MERGEFORMAT </w:instrText>
    </w:r>
    <w:r w:rsidRPr="000634C3">
      <w:rPr>
        <w:b/>
        <w:sz w:val="18"/>
      </w:rPr>
      <w:fldChar w:fldCharType="separate"/>
    </w:r>
    <w:r w:rsidR="00A543C0">
      <w:rPr>
        <w:b/>
        <w:noProof/>
        <w:sz w:val="18"/>
      </w:rPr>
      <w:t>21</w:t>
    </w:r>
    <w:r w:rsidRPr="000634C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026" w:rsidRDefault="00560026" w:rsidP="00E65B17"/>
  <w:p w:rsidR="00560026" w:rsidRPr="000634C3" w:rsidRDefault="00560026" w:rsidP="000634C3">
    <w:pPr>
      <w:spacing w:line="240" w:lineRule="auto"/>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026" w:rsidRPr="006C1C2C" w:rsidRDefault="00560026" w:rsidP="006C1C2C">
      <w:pPr>
        <w:tabs>
          <w:tab w:val="right" w:pos="2155"/>
        </w:tabs>
        <w:spacing w:after="80" w:line="240" w:lineRule="auto"/>
        <w:ind w:left="680"/>
      </w:pPr>
      <w:r>
        <w:rPr>
          <w:u w:val="single"/>
        </w:rPr>
        <w:tab/>
      </w:r>
    </w:p>
  </w:footnote>
  <w:footnote w:type="continuationSeparator" w:id="0">
    <w:p w:rsidR="00560026" w:rsidRPr="006C1C2C" w:rsidRDefault="00560026" w:rsidP="006C1C2C">
      <w:pPr>
        <w:tabs>
          <w:tab w:val="right" w:pos="2155"/>
        </w:tabs>
        <w:spacing w:after="80" w:line="240" w:lineRule="auto"/>
        <w:ind w:left="680"/>
      </w:pPr>
      <w:r>
        <w:rPr>
          <w:u w:val="single"/>
        </w:rPr>
        <w:tab/>
      </w:r>
    </w:p>
  </w:footnote>
  <w:footnote w:id="1">
    <w:p w:rsidR="00560026" w:rsidRPr="00560026" w:rsidRDefault="00560026">
      <w:pPr>
        <w:pStyle w:val="FootnoteText"/>
      </w:pPr>
      <w:r>
        <w:rPr>
          <w:rStyle w:val="FootnoteReference"/>
        </w:rPr>
        <w:tab/>
      </w:r>
      <w:r w:rsidRPr="00560026">
        <w:rPr>
          <w:rStyle w:val="FootnoteReference"/>
          <w:sz w:val="20"/>
          <w:vertAlign w:val="baseline"/>
        </w:rPr>
        <w:t>*</w:t>
      </w:r>
      <w:r>
        <w:rPr>
          <w:rStyle w:val="FootnoteReference"/>
          <w:sz w:val="20"/>
          <w:vertAlign w:val="baseline"/>
        </w:rPr>
        <w:tab/>
      </w:r>
      <w:r>
        <w:rPr>
          <w:color w:val="222222"/>
          <w:lang w:val="en"/>
        </w:rPr>
        <w:t>In accordance with article 16 (1) of the Optional Protocol, the report of the Subcommittee was transmitted confidentially to the State party on 1 February 2017.</w:t>
      </w:r>
      <w:r w:rsidR="005304BE">
        <w:rPr>
          <w:color w:val="222222"/>
          <w:lang w:val="en"/>
        </w:rPr>
        <w:t xml:space="preserve"> On 18 January 2019, the State party </w:t>
      </w:r>
      <w:r w:rsidR="005304BE" w:rsidRPr="005304BE">
        <w:rPr>
          <w:color w:val="222222"/>
          <w:lang w:val="en"/>
        </w:rPr>
        <w:t>requested the Subcommittee to publish the report, in accordance with article 16 (2) of the Optional Protocol.</w:t>
      </w:r>
    </w:p>
  </w:footnote>
  <w:footnote w:id="2">
    <w:p w:rsidR="005304BE" w:rsidRPr="00850F83" w:rsidRDefault="005304BE" w:rsidP="005304BE">
      <w:pPr>
        <w:pStyle w:val="FootnoteText"/>
      </w:pPr>
      <w:r w:rsidRPr="006B527F">
        <w:rPr>
          <w:rStyle w:val="FootnoteReference"/>
          <w:sz w:val="20"/>
          <w:vertAlign w:val="baseline"/>
        </w:rPr>
        <w:tab/>
        <w:t>**</w:t>
      </w:r>
      <w:r w:rsidRPr="006C00FD">
        <w:rPr>
          <w:rStyle w:val="FootnoteReference"/>
        </w:rPr>
        <w:tab/>
      </w:r>
      <w:r>
        <w:rPr>
          <w:szCs w:val="18"/>
        </w:rPr>
        <w:t>O</w:t>
      </w:r>
      <w:r w:rsidRPr="008B183A">
        <w:rPr>
          <w:szCs w:val="18"/>
        </w:rPr>
        <w:t xml:space="preserve">n </w:t>
      </w:r>
      <w:r w:rsidRPr="003340A2">
        <w:rPr>
          <w:szCs w:val="18"/>
        </w:rPr>
        <w:t>18 January 2019</w:t>
      </w:r>
      <w:r w:rsidRPr="00625A40">
        <w:rPr>
          <w:szCs w:val="18"/>
        </w:rPr>
        <w:t>,</w:t>
      </w:r>
      <w:r>
        <w:rPr>
          <w:color w:val="FF0000"/>
          <w:szCs w:val="18"/>
        </w:rPr>
        <w:t xml:space="preserve"> </w:t>
      </w:r>
      <w:r>
        <w:rPr>
          <w:szCs w:val="18"/>
        </w:rPr>
        <w:t>t</w:t>
      </w:r>
      <w:r w:rsidRPr="008B183A">
        <w:rPr>
          <w:szCs w:val="18"/>
        </w:rPr>
        <w:t xml:space="preserve">he </w:t>
      </w:r>
      <w:r w:rsidRPr="00C6712B">
        <w:rPr>
          <w:szCs w:val="18"/>
        </w:rPr>
        <w:t>State party</w:t>
      </w:r>
      <w:r>
        <w:rPr>
          <w:color w:val="FF0000"/>
          <w:szCs w:val="18"/>
        </w:rPr>
        <w:t xml:space="preserve"> </w:t>
      </w:r>
      <w:r>
        <w:rPr>
          <w:szCs w:val="18"/>
        </w:rPr>
        <w:t>requested the Subcommittee</w:t>
      </w:r>
      <w:r w:rsidRPr="008B183A">
        <w:rPr>
          <w:szCs w:val="18"/>
        </w:rPr>
        <w:t xml:space="preserve"> to </w:t>
      </w:r>
      <w:r w:rsidRPr="00C10B84">
        <w:rPr>
          <w:szCs w:val="18"/>
        </w:rPr>
        <w:t>publish</w:t>
      </w:r>
      <w:r>
        <w:rPr>
          <w:szCs w:val="18"/>
        </w:rPr>
        <w:t xml:space="preserve"> its</w:t>
      </w:r>
      <w:r w:rsidRPr="008B183A">
        <w:rPr>
          <w:szCs w:val="18"/>
        </w:rPr>
        <w:t xml:space="preserve"> r</w:t>
      </w:r>
      <w:r>
        <w:rPr>
          <w:szCs w:val="18"/>
        </w:rPr>
        <w:t>eplies</w:t>
      </w:r>
      <w:r w:rsidRPr="008B183A">
        <w:rPr>
          <w:szCs w:val="18"/>
        </w:rPr>
        <w:t>, in accordance with article 16 (2) of the Optional Protocol.</w:t>
      </w:r>
    </w:p>
  </w:footnote>
  <w:footnote w:id="3">
    <w:p w:rsidR="005304BE" w:rsidRPr="003A6B6A" w:rsidRDefault="005304BE" w:rsidP="005304BE">
      <w:pPr>
        <w:pStyle w:val="FootnoteText"/>
      </w:pPr>
      <w:r>
        <w:rPr>
          <w:rStyle w:val="FootnoteReference"/>
        </w:rPr>
        <w:tab/>
      </w:r>
      <w:r w:rsidRPr="006B527F">
        <w:rPr>
          <w:rStyle w:val="FootnoteReference"/>
          <w:sz w:val="20"/>
          <w:vertAlign w:val="baseline"/>
        </w:rPr>
        <w:t>***</w:t>
      </w:r>
      <w:r>
        <w:rPr>
          <w:rStyle w:val="FootnoteReference"/>
        </w:rPr>
        <w:tab/>
      </w:r>
      <w:r w:rsidRPr="00036A88">
        <w:rPr>
          <w:szCs w:val="18"/>
        </w:rPr>
        <w:t xml:space="preserve">The present document </w:t>
      </w:r>
      <w:proofErr w:type="gramStart"/>
      <w:r w:rsidRPr="00036A88">
        <w:rPr>
          <w:szCs w:val="18"/>
        </w:rPr>
        <w:t>is being issued</w:t>
      </w:r>
      <w:proofErr w:type="gramEnd"/>
      <w:r w:rsidRPr="00036A88">
        <w:rPr>
          <w:szCs w:val="18"/>
        </w:rPr>
        <w:t xml:space="preserve">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026" w:rsidRPr="000634C3" w:rsidRDefault="00560026" w:rsidP="000634C3">
    <w:pPr>
      <w:pStyle w:val="Header"/>
    </w:pPr>
    <w:r w:rsidRPr="000634C3">
      <w:t>CAT/OP/KAZ/1/Add.1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026" w:rsidRPr="000634C3" w:rsidRDefault="00560026" w:rsidP="000634C3">
    <w:pPr>
      <w:pStyle w:val="Header"/>
      <w:jc w:val="right"/>
    </w:pPr>
    <w:r w:rsidRPr="000634C3">
      <w:t>CAT/OP/KAZ/1/Add.1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567"/>
  <w:evenAndOddHeaders/>
  <w:characterSpacingControl w:val="doNotCompress"/>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62"/>
    <w:rsid w:val="00046E92"/>
    <w:rsid w:val="000634C3"/>
    <w:rsid w:val="00122F83"/>
    <w:rsid w:val="001458F7"/>
    <w:rsid w:val="00247E2C"/>
    <w:rsid w:val="002D6942"/>
    <w:rsid w:val="002D6C53"/>
    <w:rsid w:val="002F5595"/>
    <w:rsid w:val="003147CE"/>
    <w:rsid w:val="003340A2"/>
    <w:rsid w:val="00334F6A"/>
    <w:rsid w:val="00340AA0"/>
    <w:rsid w:val="00342AC8"/>
    <w:rsid w:val="00347A41"/>
    <w:rsid w:val="0035204C"/>
    <w:rsid w:val="00390293"/>
    <w:rsid w:val="003B4550"/>
    <w:rsid w:val="004321DC"/>
    <w:rsid w:val="00461253"/>
    <w:rsid w:val="004B08F3"/>
    <w:rsid w:val="004C0CC8"/>
    <w:rsid w:val="005042C2"/>
    <w:rsid w:val="005304BE"/>
    <w:rsid w:val="00560026"/>
    <w:rsid w:val="005932E2"/>
    <w:rsid w:val="005A4E5C"/>
    <w:rsid w:val="005D133B"/>
    <w:rsid w:val="006374B0"/>
    <w:rsid w:val="00671529"/>
    <w:rsid w:val="00692498"/>
    <w:rsid w:val="006C1C2C"/>
    <w:rsid w:val="007268F9"/>
    <w:rsid w:val="00740772"/>
    <w:rsid w:val="00793920"/>
    <w:rsid w:val="007C52B0"/>
    <w:rsid w:val="007F3F91"/>
    <w:rsid w:val="007F6C78"/>
    <w:rsid w:val="00802586"/>
    <w:rsid w:val="00855FC0"/>
    <w:rsid w:val="00885CF4"/>
    <w:rsid w:val="008C4C08"/>
    <w:rsid w:val="009411B4"/>
    <w:rsid w:val="009476CE"/>
    <w:rsid w:val="00955B5E"/>
    <w:rsid w:val="009A4ADD"/>
    <w:rsid w:val="009A584C"/>
    <w:rsid w:val="009D0139"/>
    <w:rsid w:val="009F5CDC"/>
    <w:rsid w:val="009F7A25"/>
    <w:rsid w:val="00A03862"/>
    <w:rsid w:val="00A31D9B"/>
    <w:rsid w:val="00A543C0"/>
    <w:rsid w:val="00A775CF"/>
    <w:rsid w:val="00AC0A4A"/>
    <w:rsid w:val="00B06045"/>
    <w:rsid w:val="00BC4F6F"/>
    <w:rsid w:val="00BD3ED2"/>
    <w:rsid w:val="00BE5472"/>
    <w:rsid w:val="00C35A27"/>
    <w:rsid w:val="00D06679"/>
    <w:rsid w:val="00D14316"/>
    <w:rsid w:val="00D56C25"/>
    <w:rsid w:val="00DD39ED"/>
    <w:rsid w:val="00E02C2B"/>
    <w:rsid w:val="00E15B3C"/>
    <w:rsid w:val="00E23D81"/>
    <w:rsid w:val="00E62F0E"/>
    <w:rsid w:val="00E64E4C"/>
    <w:rsid w:val="00E65B17"/>
    <w:rsid w:val="00ED6C48"/>
    <w:rsid w:val="00F232BD"/>
    <w:rsid w:val="00F65F5D"/>
    <w:rsid w:val="00F86A3A"/>
    <w:rsid w:val="00F96A9F"/>
    <w:rsid w:val="00FE529F"/>
    <w:rsid w:val="00FF3B0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39FBED"/>
  <w15:docId w15:val="{C893FAE0-C570-44F7-B7C1-89DE67E09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4B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6374B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74B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4B0"/>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46686">
      <w:bodyDiv w:val="1"/>
      <w:marLeft w:val="0"/>
      <w:marRight w:val="0"/>
      <w:marTop w:val="0"/>
      <w:marBottom w:val="0"/>
      <w:divBdr>
        <w:top w:val="none" w:sz="0" w:space="0" w:color="auto"/>
        <w:left w:val="none" w:sz="0" w:space="0" w:color="auto"/>
        <w:bottom w:val="none" w:sz="0" w:space="0" w:color="auto"/>
        <w:right w:val="none" w:sz="0" w:space="0" w:color="auto"/>
      </w:divBdr>
    </w:div>
    <w:div w:id="210648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ATO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CB2BF19BEAD04C9C1E019E749B7568" ma:contentTypeVersion="0" ma:contentTypeDescription="Create a new document." ma:contentTypeScope="" ma:versionID="5ab9b2056df700b532c757243fea5ce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3FD582-DC2B-4459-8DAC-6783783D3C9A}"/>
</file>

<file path=customXml/itemProps2.xml><?xml version="1.0" encoding="utf-8"?>
<ds:datastoreItem xmlns:ds="http://schemas.openxmlformats.org/officeDocument/2006/customXml" ds:itemID="{F9EB3B31-804C-4850-B7D0-8F27009365A6}"/>
</file>

<file path=customXml/itemProps3.xml><?xml version="1.0" encoding="utf-8"?>
<ds:datastoreItem xmlns:ds="http://schemas.openxmlformats.org/officeDocument/2006/customXml" ds:itemID="{875AA93C-2821-48E6-A105-3E97ABD9E9B3}"/>
</file>

<file path=customXml/itemProps4.xml><?xml version="1.0" encoding="utf-8"?>
<ds:datastoreItem xmlns:ds="http://schemas.openxmlformats.org/officeDocument/2006/customXml" ds:itemID="{D9917D18-AC14-4DCA-8333-97A517FCBB4B}"/>
</file>

<file path=docProps/app.xml><?xml version="1.0" encoding="utf-8"?>
<Properties xmlns="http://schemas.openxmlformats.org/officeDocument/2006/extended-properties" xmlns:vt="http://schemas.openxmlformats.org/officeDocument/2006/docPropsVTypes">
  <Template>CATOP.dotm</Template>
  <TotalTime>9</TotalTime>
  <Pages>33</Pages>
  <Words>17972</Words>
  <Characters>102444</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1805420</vt:lpstr>
    </vt:vector>
  </TitlesOfParts>
  <Company>DCM</Company>
  <LinksUpToDate>false</LinksUpToDate>
  <CharactersWithSpaces>120176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1805420</dc:title>
  <dc:subject>CAT/OP/KAZ/R.1/Add.1</dc:subject>
  <dc:creator>Cristina BRIGOLI</dc:creator>
  <cp:keywords/>
  <dc:description/>
  <cp:lastModifiedBy>SERIDJ Youcef</cp:lastModifiedBy>
  <cp:revision>3</cp:revision>
  <cp:lastPrinted>2018-05-02T09:52:00Z</cp:lastPrinted>
  <dcterms:created xsi:type="dcterms:W3CDTF">2019-01-31T13:34:00Z</dcterms:created>
  <dcterms:modified xsi:type="dcterms:W3CDTF">2019-01-31T14:20:00Z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0x0101007ACB2BF19BEAD04C9C1E019E749B7568</vt:lpwstr>
  </property>
</Properties>
</file>